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3477" w14:textId="5D514C17" w:rsidR="00D56F2D" w:rsidRPr="00DF1B75" w:rsidRDefault="009D0CCE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3A0671" w:rsidRPr="00DF1B75">
        <w:rPr>
          <w:b/>
          <w:sz w:val="32"/>
          <w:szCs w:val="32"/>
        </w:rPr>
        <w:t>PARCIAL</w:t>
      </w:r>
    </w:p>
    <w:p w14:paraId="066D9612" w14:textId="3BB1864F" w:rsidR="00D56F2D" w:rsidRDefault="00794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ALGORITMOS Y ESTRUCTURA DE DATOS</w:t>
      </w:r>
      <w:r w:rsidRPr="00B84E38">
        <w:rPr>
          <w:b/>
          <w:sz w:val="32"/>
          <w:szCs w:val="32"/>
          <w:shd w:val="clear" w:color="auto" w:fill="FFF2CC"/>
        </w:rPr>
        <w:t xml:space="preserve"> </w:t>
      </w:r>
      <w:r w:rsidR="000A3CC5" w:rsidRPr="00B84E38">
        <w:rPr>
          <w:b/>
          <w:sz w:val="32"/>
          <w:szCs w:val="32"/>
          <w:shd w:val="clear" w:color="auto" w:fill="FFF2CC"/>
        </w:rPr>
        <w:t>(RMT)</w:t>
      </w:r>
      <w:r w:rsidR="009D0CCE">
        <w:rPr>
          <w:b/>
          <w:sz w:val="32"/>
          <w:szCs w:val="32"/>
        </w:rPr>
        <w:br/>
        <w:t>202</w:t>
      </w:r>
      <w:r w:rsidR="000968A5">
        <w:rPr>
          <w:b/>
          <w:sz w:val="32"/>
          <w:szCs w:val="32"/>
        </w:rPr>
        <w:t>4</w:t>
      </w:r>
      <w:r w:rsidR="009D0CCE">
        <w:rPr>
          <w:b/>
          <w:sz w:val="32"/>
          <w:szCs w:val="32"/>
        </w:rPr>
        <w:t>-</w:t>
      </w:r>
      <w:r w:rsidR="009779C9">
        <w:rPr>
          <w:b/>
          <w:sz w:val="32"/>
          <w:szCs w:val="32"/>
        </w:rPr>
        <w:t>2</w:t>
      </w:r>
      <w:r w:rsidR="006A691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D0CCE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D0CCE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32CFEAC8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Actividad Grupal - </w:t>
      </w:r>
      <w:r w:rsidRPr="009779C9">
        <w:rPr>
          <w:b/>
          <w:bCs/>
          <w:sz w:val="22"/>
          <w:szCs w:val="22"/>
        </w:rPr>
        <w:t>Máximo 0</w:t>
      </w:r>
      <w:r w:rsidR="00B84E38" w:rsidRPr="009779C9"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9D0CCE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D0CCE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D0CCE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D0CCE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2203E03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5539CBC3" w:rsidR="00D56F2D" w:rsidRDefault="00954AA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proofErr w:type="spellStart"/>
            <w:r>
              <w:rPr>
                <w:rFonts w:ascii="Calibri" w:eastAsia="Calibri" w:hAnsi="Calibri" w:cs="Calibri"/>
              </w:rPr>
              <w:t>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3E9" w14:textId="429B2CFE" w:rsidR="00D56F2D" w:rsidRDefault="00954AA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  <w:tr w:rsidR="00D56F2D" w14:paraId="036BFB38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D08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A75E0" w14:paraId="49E7D210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B6F" w14:textId="77777777" w:rsidR="003A75E0" w:rsidRDefault="003A75E0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2A25" w14:textId="77777777" w:rsidR="003A75E0" w:rsidRDefault="003A75E0">
            <w:pPr>
              <w:widowControl w:val="0"/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5D729D22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1102FBB8" w14:textId="21D3B416" w:rsidR="003A75E0" w:rsidRPr="007944AD" w:rsidRDefault="003A75E0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  <w:r w:rsidRPr="003A75E0">
        <w:rPr>
          <w:bCs/>
          <w:color w:val="000000"/>
        </w:rPr>
        <w:t>El objetivo de la</w:t>
      </w:r>
      <w:r>
        <w:rPr>
          <w:bCs/>
          <w:color w:val="000000"/>
        </w:rPr>
        <w:t xml:space="preserve"> actividad es poder </w:t>
      </w:r>
      <w:r w:rsidR="007944AD">
        <w:rPr>
          <w:b/>
          <w:color w:val="000000"/>
        </w:rPr>
        <w:t xml:space="preserve">aplicar de manera correcta </w:t>
      </w:r>
      <w:r w:rsidR="007944AD">
        <w:rPr>
          <w:bCs/>
          <w:color w:val="000000"/>
        </w:rPr>
        <w:t>la utilización de Vectores en Java para la solución de algún problema que se presenta en una empresa y así poder optimizar el funcionamiento del mismo.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13EF59CF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605513AB" w14:textId="7B0C5469" w:rsidR="003A75E0" w:rsidRDefault="003A75E0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La actividad se debe de llenar el archivo de </w:t>
      </w:r>
      <w:r w:rsidR="00865724">
        <w:rPr>
          <w:bCs/>
          <w:color w:val="000000"/>
        </w:rPr>
        <w:t>Microsoft Word con la información requerida</w:t>
      </w:r>
      <w:r w:rsidR="00B84E38">
        <w:rPr>
          <w:bCs/>
          <w:color w:val="000000"/>
        </w:rPr>
        <w:t xml:space="preserve">, la parte aplicativa del trabajo </w:t>
      </w:r>
      <w:r w:rsidR="009779C9">
        <w:rPr>
          <w:bCs/>
          <w:color w:val="000000"/>
        </w:rPr>
        <w:t>se debe de adjuntar como archivo comprimido</w:t>
      </w:r>
      <w:r w:rsidR="00B84E38">
        <w:rPr>
          <w:bCs/>
          <w:color w:val="000000"/>
        </w:rPr>
        <w:t>.</w:t>
      </w:r>
    </w:p>
    <w:p w14:paraId="230F49A4" w14:textId="1C88D80B" w:rsidR="007944AD" w:rsidRDefault="007944AD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616C1FD9" w14:textId="77777777" w:rsidR="007944AD" w:rsidRPr="007944AD" w:rsidRDefault="007944AD" w:rsidP="00532FEE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>Examen Parcial: Mantenimiento de Vectores en Java para una Empresa</w:t>
      </w:r>
    </w:p>
    <w:p w14:paraId="0C0EB010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Descripción: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Eres parte de una empresa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consultora de software,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y se te ha asignado la tarea de desarrollar un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sistema de gestión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para uno de tus clientes. El cliente en cuestión es una empresa que necesita un software que permita el mantenimiento de información utilizando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vectores en Java</w:t>
      </w:r>
      <w:r w:rsidRPr="007944AD">
        <w:rPr>
          <w:rFonts w:asciiTheme="majorHAnsi" w:eastAsia="Times New Roman" w:hAnsiTheme="majorHAnsi" w:cstheme="majorHAnsi"/>
          <w:lang w:val="es-PE"/>
        </w:rPr>
        <w:t>. A lo largo de este examen, deberás realizar las siguientes operaciones sobre los vectores: registrar, mostrar, buscar, actualizar, eliminar y ordenar los datos.</w:t>
      </w:r>
    </w:p>
    <w:p w14:paraId="2A84FC54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Requerimientos:</w:t>
      </w:r>
    </w:p>
    <w:p w14:paraId="4AD0E3ED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Registro de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 sistema debe permitir la entrada de varios registros (cantidad a definir por el usuario). Estos registros estarán almacenados en vectores y pueden representar cualquier tipo de información relevante para una empresa.</w:t>
      </w:r>
    </w:p>
    <w:p w14:paraId="4AC4EAE4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Mostrar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Los datos almacenados en el vector deben poder ser visualizados en un formato legible, mostrando todos los detalles registrados para cada ítem.</w:t>
      </w:r>
    </w:p>
    <w:p w14:paraId="7F7406F7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Buscar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 sistema debe tener la capacidad de buscar un registro en específico dentro del vector utilizando un identificador único.</w:t>
      </w:r>
    </w:p>
    <w:p w14:paraId="213C1F47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Actualizar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Permite modificar los valores de un registro ya existente en el vector, y que se actualice la información correspondiente en todas las estructuras relacionadas.</w:t>
      </w:r>
    </w:p>
    <w:p w14:paraId="1A88AFDA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Eliminar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Elimina un registro específico del vector, manteniendo la consistencia del sistema tras su eliminación.</w:t>
      </w:r>
    </w:p>
    <w:p w14:paraId="08CEF57F" w14:textId="77777777" w:rsidR="007944AD" w:rsidRPr="007944AD" w:rsidRDefault="007944AD" w:rsidP="007944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Ordenar Datos: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 sistema debe ofrecer la posibilidad de ordenar los registros por un campo específico, ya sea numérico o alfabético, a elección del usuario.</w:t>
      </w:r>
    </w:p>
    <w:p w14:paraId="06ACBE90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Contexto Empresarial: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 sistema puede ser diseñado para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gestionar los procesos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de cualquier área de la empresa. Algunos ejemplos podrían incluir:</w:t>
      </w:r>
    </w:p>
    <w:p w14:paraId="2C176159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lastRenderedPageBreak/>
        <w:t>Proceso de ventas: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Registros de clientes, productos, precios y ventas realizadas.</w:t>
      </w:r>
    </w:p>
    <w:p w14:paraId="17FE4E4E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Gestión de almacenes: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Control de inventarios, entradas, salidas y existencias de productos.</w:t>
      </w:r>
    </w:p>
    <w:p w14:paraId="120EB7F1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Compras: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Información sobre proveedores, productos adquiridos y estados de pedidos.</w:t>
      </w:r>
    </w:p>
    <w:p w14:paraId="59B35577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Facturación: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Registro de facturas, montos y estados de pago.</w:t>
      </w:r>
    </w:p>
    <w:p w14:paraId="4FE2A9EB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Despacho: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Control de envíos y productos entregados a los clientes.</w:t>
      </w:r>
    </w:p>
    <w:p w14:paraId="459D8798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Atención al cliente: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Información de solicitudes, reclamos y seguimiento de casos.</w:t>
      </w:r>
    </w:p>
    <w:p w14:paraId="4767A949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Matrícula: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Inscripción de estudiantes, cursos asignados y estado de matrícula.</w:t>
      </w:r>
    </w:p>
    <w:p w14:paraId="6ED631E7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Reserva de citas: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Gestión de reservas de citas para servicios o reuniones.</w:t>
      </w:r>
    </w:p>
    <w:p w14:paraId="2A4569B3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Consideraciones Técnicas:</w:t>
      </w:r>
    </w:p>
    <w:p w14:paraId="43F4B864" w14:textId="77777777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>Deberás hacer uso de vectores para almacenar la información.</w:t>
      </w:r>
    </w:p>
    <w:p w14:paraId="1E52AF4B" w14:textId="77777777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>Se evaluará la eficiencia de las operaciones de mantenimiento (registro, actualización, eliminación, etc.).</w:t>
      </w:r>
    </w:p>
    <w:p w14:paraId="651B975A" w14:textId="4D98515A" w:rsid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 xml:space="preserve">El código debe seguir buenas prácticas de programación </w:t>
      </w:r>
      <w:r>
        <w:rPr>
          <w:rFonts w:asciiTheme="majorHAnsi" w:eastAsia="Times New Roman" w:hAnsiTheme="majorHAnsi" w:cstheme="majorHAnsi"/>
          <w:lang w:val="es-PE"/>
        </w:rPr>
        <w:t>como validaciones para que no permita ingresar un valor errado y la aplicación deje de correr</w:t>
      </w:r>
      <w:r w:rsidR="00532FEE">
        <w:rPr>
          <w:rFonts w:asciiTheme="majorHAnsi" w:eastAsia="Times New Roman" w:hAnsiTheme="majorHAnsi" w:cstheme="majorHAnsi"/>
          <w:lang w:val="es-PE"/>
        </w:rPr>
        <w:t>.</w:t>
      </w:r>
    </w:p>
    <w:p w14:paraId="6775C781" w14:textId="68BD4C7C" w:rsidR="00532FEE" w:rsidRPr="007944AD" w:rsidRDefault="00532FEE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>
        <w:rPr>
          <w:rFonts w:asciiTheme="majorHAnsi" w:eastAsia="Times New Roman" w:hAnsiTheme="majorHAnsi" w:cstheme="majorHAnsi"/>
          <w:lang w:val="es-PE"/>
        </w:rPr>
        <w:t>De debe de utilizar programación modular.</w:t>
      </w:r>
    </w:p>
    <w:p w14:paraId="6E8A3FFE" w14:textId="77777777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>Especifica qué datos serán almacenados en cada vector y cómo interactúan entre sí.</w:t>
      </w:r>
    </w:p>
    <w:p w14:paraId="48D4F211" w14:textId="77777777" w:rsidR="007944AD" w:rsidRPr="003A75E0" w:rsidRDefault="007944AD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6F6DDD6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D0CC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D0CC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7944AD" w14:paraId="71BAA4D3" w14:textId="77777777">
        <w:tc>
          <w:tcPr>
            <w:tcW w:w="7796" w:type="dxa"/>
          </w:tcPr>
          <w:p w14:paraId="06E571C9" w14:textId="0B85DC26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Creación de menús </w:t>
            </w:r>
          </w:p>
        </w:tc>
        <w:tc>
          <w:tcPr>
            <w:tcW w:w="1323" w:type="dxa"/>
          </w:tcPr>
          <w:p w14:paraId="2B4ADADA" w14:textId="116B2E86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32CD783F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Creación de Vectores</w:t>
            </w:r>
          </w:p>
        </w:tc>
        <w:tc>
          <w:tcPr>
            <w:tcW w:w="1323" w:type="dxa"/>
          </w:tcPr>
          <w:p w14:paraId="729F6340" w14:textId="57E496BB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42296BC8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Registrar de Vectores</w:t>
            </w:r>
          </w:p>
        </w:tc>
        <w:tc>
          <w:tcPr>
            <w:tcW w:w="1323" w:type="dxa"/>
          </w:tcPr>
          <w:p w14:paraId="3E21D42D" w14:textId="77776BC8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3965D8F4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Mostrar Vectores</w:t>
            </w:r>
          </w:p>
        </w:tc>
        <w:tc>
          <w:tcPr>
            <w:tcW w:w="1323" w:type="dxa"/>
          </w:tcPr>
          <w:p w14:paraId="0338FDF9" w14:textId="3B6ECE6B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865724" w14:paraId="43449E08" w14:textId="77777777">
        <w:tc>
          <w:tcPr>
            <w:tcW w:w="7796" w:type="dxa"/>
          </w:tcPr>
          <w:p w14:paraId="22CACCE7" w14:textId="55B4B732" w:rsidR="00865724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Buscar Vectores</w:t>
            </w:r>
          </w:p>
        </w:tc>
        <w:tc>
          <w:tcPr>
            <w:tcW w:w="1323" w:type="dxa"/>
          </w:tcPr>
          <w:p w14:paraId="592388D1" w14:textId="24F1B4F7" w:rsidR="00865724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1811DFA1" w14:textId="77777777">
        <w:tc>
          <w:tcPr>
            <w:tcW w:w="7796" w:type="dxa"/>
          </w:tcPr>
          <w:p w14:paraId="55367969" w14:textId="2F317498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Actualizar Vectores</w:t>
            </w:r>
          </w:p>
        </w:tc>
        <w:tc>
          <w:tcPr>
            <w:tcW w:w="1323" w:type="dxa"/>
          </w:tcPr>
          <w:p w14:paraId="25DC861D" w14:textId="67B83641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157F857B" w14:textId="77777777">
        <w:tc>
          <w:tcPr>
            <w:tcW w:w="7796" w:type="dxa"/>
          </w:tcPr>
          <w:p w14:paraId="7B2F3374" w14:textId="63EF7A76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Eliminar Vectores</w:t>
            </w:r>
          </w:p>
        </w:tc>
        <w:tc>
          <w:tcPr>
            <w:tcW w:w="1323" w:type="dxa"/>
          </w:tcPr>
          <w:p w14:paraId="5CD5EA04" w14:textId="2106433E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31DFCE05" w14:textId="77777777">
        <w:tc>
          <w:tcPr>
            <w:tcW w:w="7796" w:type="dxa"/>
          </w:tcPr>
          <w:p w14:paraId="09A283E3" w14:textId="51E0CA44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Ordenar Vectores</w:t>
            </w:r>
          </w:p>
        </w:tc>
        <w:tc>
          <w:tcPr>
            <w:tcW w:w="1323" w:type="dxa"/>
          </w:tcPr>
          <w:p w14:paraId="3AAA49D9" w14:textId="24DAB441" w:rsidR="007944AD" w:rsidRDefault="00405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D0CCE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77777777" w:rsidR="00D56F2D" w:rsidRDefault="009D0CC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E79D" w14:textId="77777777" w:rsidR="00A460D9" w:rsidRDefault="00A460D9">
      <w:r>
        <w:separator/>
      </w:r>
    </w:p>
  </w:endnote>
  <w:endnote w:type="continuationSeparator" w:id="0">
    <w:p w14:paraId="2D8F99D8" w14:textId="77777777" w:rsidR="00A460D9" w:rsidRDefault="00A4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B87" w14:textId="77777777" w:rsidR="00D56F2D" w:rsidRDefault="009D0C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42AE" w14:textId="77777777" w:rsidR="00A460D9" w:rsidRDefault="00A460D9">
      <w:r>
        <w:separator/>
      </w:r>
    </w:p>
  </w:footnote>
  <w:footnote w:type="continuationSeparator" w:id="0">
    <w:p w14:paraId="776BED86" w14:textId="77777777" w:rsidR="00A460D9" w:rsidRDefault="00A4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22EB" w14:textId="77777777" w:rsidR="00D56F2D" w:rsidRDefault="009D0C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3C788FEF" w:rsidR="00D56F2D" w:rsidRDefault="009D0CCE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</w:t>
                            </w:r>
                            <w:r w:rsidR="003A0671">
                              <w:rPr>
                                <w:b/>
                                <w:color w:val="FFFFFF"/>
                                <w:sz w:val="44"/>
                              </w:rPr>
                              <w:t>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HFy&#10;2wQEAACC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3C788FEF" w:rsidR="00D56F2D" w:rsidRDefault="009D0CCE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</w:t>
                      </w:r>
                      <w:r w:rsidR="003A0671">
                        <w:rPr>
                          <w:b/>
                          <w:color w:val="FFFFFF"/>
                          <w:sz w:val="44"/>
                        </w:rPr>
                        <w:t>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324"/>
    <w:multiLevelType w:val="multilevel"/>
    <w:tmpl w:val="443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3EA8"/>
    <w:multiLevelType w:val="multilevel"/>
    <w:tmpl w:val="E05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623D48"/>
    <w:multiLevelType w:val="multilevel"/>
    <w:tmpl w:val="6670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1022602">
    <w:abstractNumId w:val="3"/>
  </w:num>
  <w:num w:numId="2" w16cid:durableId="1313214082">
    <w:abstractNumId w:val="2"/>
  </w:num>
  <w:num w:numId="3" w16cid:durableId="2041658223">
    <w:abstractNumId w:val="5"/>
  </w:num>
  <w:num w:numId="4" w16cid:durableId="1054812831">
    <w:abstractNumId w:val="4"/>
  </w:num>
  <w:num w:numId="5" w16cid:durableId="1165705432">
    <w:abstractNumId w:val="0"/>
  </w:num>
  <w:num w:numId="6" w16cid:durableId="199336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968A5"/>
    <w:rsid w:val="000A3CC5"/>
    <w:rsid w:val="001D77D3"/>
    <w:rsid w:val="00310142"/>
    <w:rsid w:val="003A0671"/>
    <w:rsid w:val="003A75E0"/>
    <w:rsid w:val="003E7712"/>
    <w:rsid w:val="00405D0A"/>
    <w:rsid w:val="004738A8"/>
    <w:rsid w:val="004E418E"/>
    <w:rsid w:val="00532FEE"/>
    <w:rsid w:val="00616D2B"/>
    <w:rsid w:val="006A6912"/>
    <w:rsid w:val="006B7413"/>
    <w:rsid w:val="00726BE1"/>
    <w:rsid w:val="007944AD"/>
    <w:rsid w:val="007E20F6"/>
    <w:rsid w:val="008466B8"/>
    <w:rsid w:val="00865724"/>
    <w:rsid w:val="00870142"/>
    <w:rsid w:val="008A46EE"/>
    <w:rsid w:val="00954AA4"/>
    <w:rsid w:val="009779C9"/>
    <w:rsid w:val="009D0CCE"/>
    <w:rsid w:val="00A32878"/>
    <w:rsid w:val="00A460D9"/>
    <w:rsid w:val="00AF31C9"/>
    <w:rsid w:val="00B70C4D"/>
    <w:rsid w:val="00B84E38"/>
    <w:rsid w:val="00B9364A"/>
    <w:rsid w:val="00D56F2D"/>
    <w:rsid w:val="00D85C96"/>
    <w:rsid w:val="00DF1B75"/>
    <w:rsid w:val="00E55CAF"/>
    <w:rsid w:val="00EE763E"/>
    <w:rsid w:val="00F5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paragraph" w:styleId="Prrafodelista">
    <w:name w:val="List Paragraph"/>
    <w:basedOn w:val="Normal"/>
    <w:uiPriority w:val="34"/>
    <w:qFormat/>
    <w:rsid w:val="003A7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4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Textoennegrita">
    <w:name w:val="Strong"/>
    <w:basedOn w:val="Fuentedeprrafopredeter"/>
    <w:uiPriority w:val="22"/>
    <w:qFormat/>
    <w:rsid w:val="00794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16</cp:revision>
  <dcterms:created xsi:type="dcterms:W3CDTF">2023-09-12T22:37:00Z</dcterms:created>
  <dcterms:modified xsi:type="dcterms:W3CDTF">2024-10-21T21:05:00Z</dcterms:modified>
</cp:coreProperties>
</file>