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26th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LTVIP2025TMID58389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Order On The Go</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689403245"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w:t>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731510"/>
            <wp:effectExtent b="0" l="0" r="0" t="0"/>
            <wp:docPr id="168940324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510" cy="57315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a"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0BCOHpMQbyZMsxQyS8dPtmtB4Q==">CgMxLjA4AHIhMXQtVV9QZWdXV2tyVUFFLWs4OVlrZmtUai14SEhia2I0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2025-06-26T12:56:00Z</dcterms:created>
  <dc:creator>Shahina S</dc:creator>
</cp:coreProperties>
</file>