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Design Phase</w:t>
      </w:r>
    </w:p>
    <w:p w:rsidR="00000000" w:rsidDel="00000000" w:rsidP="00000000" w:rsidRDefault="00000000" w:rsidRPr="00000000" w14:paraId="00000002">
      <w:pPr>
        <w:spacing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Proposed Solution Template</w:t>
      </w:r>
    </w:p>
    <w:p w:rsidR="00000000" w:rsidDel="00000000" w:rsidP="00000000" w:rsidRDefault="00000000" w:rsidRPr="00000000" w14:paraId="00000003">
      <w:pPr>
        <w:spacing w:line="259" w:lineRule="auto"/>
        <w:jc w:val="center"/>
        <w:rPr>
          <w:rFonts w:ascii="Calibri" w:cs="Calibri" w:eastAsia="Calibri" w:hAnsi="Calibri"/>
          <w:b w:val="1"/>
        </w:rPr>
      </w:pPr>
      <w:r w:rsidDel="00000000" w:rsidR="00000000" w:rsidRPr="00000000">
        <w:rPr>
          <w:rtl w:val="0"/>
        </w:rPr>
      </w:r>
    </w:p>
    <w:tbl>
      <w:tblPr>
        <w:tblStyle w:val="Table1"/>
        <w:tblW w:w="90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5"/>
        <w:gridCol w:w="4335"/>
        <w:tblGridChange w:id="0">
          <w:tblGrid>
            <w:gridCol w:w="4695"/>
            <w:gridCol w:w="4335"/>
          </w:tblGrid>
        </w:tblGridChange>
      </w:tblGrid>
      <w:tr>
        <w:trPr>
          <w:cantSplit w:val="0"/>
          <w:tblHeader w:val="0"/>
        </w:trPr>
        <w:tc>
          <w:tcPr/>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26 June 2025</w:t>
            </w:r>
          </w:p>
        </w:tc>
      </w:tr>
      <w:tr>
        <w:trPr>
          <w:cantSplit w:val="0"/>
          <w:tblHeader w:val="0"/>
        </w:trPr>
        <w:tc>
          <w:tcPr/>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Team ID</w:t>
            </w:r>
          </w:p>
        </w:tc>
        <w:tc>
          <w:tcPr/>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LTVIP2025TMID58389</w:t>
            </w:r>
          </w:p>
        </w:tc>
      </w:tr>
      <w:tr>
        <w:trPr>
          <w:cantSplit w:val="0"/>
          <w:tblHeader w:val="0"/>
        </w:trPr>
        <w:tc>
          <w:tcPr/>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Project Name</w:t>
            </w:r>
          </w:p>
        </w:tc>
        <w:tc>
          <w:tcPr/>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Order on the go</w:t>
            </w:r>
          </w:p>
        </w:tc>
      </w:tr>
      <w:tr>
        <w:trPr>
          <w:cantSplit w:val="0"/>
          <w:tblHeader w:val="0"/>
        </w:trPr>
        <w:tc>
          <w:tcPr/>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Maximum Marks</w:t>
            </w:r>
          </w:p>
        </w:tc>
        <w:tc>
          <w:tcPr/>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2 Marks</w:t>
            </w:r>
          </w:p>
        </w:tc>
      </w:tr>
    </w:tbl>
    <w:p w:rsidR="00000000" w:rsidDel="00000000" w:rsidP="00000000" w:rsidRDefault="00000000" w:rsidRPr="00000000" w14:paraId="0000000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Proposed Solution for DocSpot App</w:t>
      </w:r>
    </w:p>
    <w:tbl>
      <w:tblPr>
        <w:tblStyle w:val="Table2"/>
        <w:tblW w:w="90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0"/>
        <w:gridCol w:w="1485"/>
        <w:gridCol w:w="6675"/>
        <w:tblGridChange w:id="0">
          <w:tblGrid>
            <w:gridCol w:w="840"/>
            <w:gridCol w:w="1485"/>
            <w:gridCol w:w="6675"/>
          </w:tblGrid>
        </w:tblGridChange>
      </w:tblGrid>
      <w:tr>
        <w:trPr>
          <w:cantSplit w:val="0"/>
          <w:tblHeader w:val="0"/>
        </w:trPr>
        <w:tc>
          <w:tcPr/>
          <w:p w:rsidR="00000000" w:rsidDel="00000000" w:rsidP="00000000" w:rsidRDefault="00000000" w:rsidRPr="00000000" w14:paraId="0000000E">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S. No.</w:t>
            </w:r>
          </w:p>
        </w:tc>
        <w:tc>
          <w:tcPr/>
          <w:p w:rsidR="00000000" w:rsidDel="00000000" w:rsidP="00000000" w:rsidRDefault="00000000" w:rsidRPr="00000000" w14:paraId="0000000F">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Parameter</w:t>
            </w:r>
          </w:p>
        </w:tc>
        <w:tc>
          <w:tcPr/>
          <w:p w:rsidR="00000000" w:rsidDel="00000000" w:rsidP="00000000" w:rsidRDefault="00000000" w:rsidRPr="00000000" w14:paraId="00000010">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blHeader w:val="0"/>
        </w:trPr>
        <w:tc>
          <w:tcPr/>
          <w:p w:rsidR="00000000" w:rsidDel="00000000" w:rsidP="00000000" w:rsidRDefault="00000000" w:rsidRPr="00000000" w14:paraId="00000011">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1</w:t>
            </w:r>
            <w:r w:rsidDel="00000000" w:rsidR="00000000" w:rsidRPr="00000000">
              <w:rPr>
                <w:rtl w:val="0"/>
              </w:rPr>
            </w:r>
          </w:p>
        </w:tc>
        <w:tc>
          <w:tcPr/>
          <w:p w:rsidR="00000000" w:rsidDel="00000000" w:rsidP="00000000" w:rsidRDefault="00000000" w:rsidRPr="00000000" w14:paraId="00000012">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Problem Statement</w:t>
            </w:r>
            <w:r w:rsidDel="00000000" w:rsidR="00000000" w:rsidRPr="00000000">
              <w:rPr>
                <w:rFonts w:ascii="Calibri" w:cs="Calibri" w:eastAsia="Calibri" w:hAnsi="Calibri"/>
                <w:rtl w:val="0"/>
              </w:rPr>
              <w:t xml:space="preserve"> (Problem to be solved)</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3">
            <w:pPr>
              <w:spacing w:after="240" w:before="240" w:line="240" w:lineRule="auto"/>
              <w:ind w:left="-100" w:firstLine="0"/>
              <w:rPr>
                <w:rFonts w:ascii="Calibri" w:cs="Calibri" w:eastAsia="Calibri" w:hAnsi="Calibri"/>
              </w:rPr>
            </w:pPr>
            <w:r w:rsidDel="00000000" w:rsidR="00000000" w:rsidRPr="00000000">
              <w:rPr>
                <w:rFonts w:ascii="Calibri" w:cs="Calibri" w:eastAsia="Calibri" w:hAnsi="Calibri"/>
                <w:rtl w:val="0"/>
              </w:rPr>
              <w:t xml:space="preserve">Users face delays, confusion, and inefficiencies in food ordering, with limited access to dish details, long queues, and inconsistent UX across      platforms. Restaurants also lack streamlined order handling and digital            integration.</w:t>
            </w:r>
          </w:p>
        </w:tc>
      </w:tr>
      <w:tr>
        <w:trPr>
          <w:cantSplit w:val="0"/>
          <w:tblHeader w:val="0"/>
        </w:trPr>
        <w:tc>
          <w:tcPr/>
          <w:p w:rsidR="00000000" w:rsidDel="00000000" w:rsidP="00000000" w:rsidRDefault="00000000" w:rsidRPr="00000000" w14:paraId="00000014">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2</w:t>
            </w:r>
            <w:r w:rsidDel="00000000" w:rsidR="00000000" w:rsidRPr="00000000">
              <w:rPr>
                <w:rtl w:val="0"/>
              </w:rPr>
            </w:r>
          </w:p>
        </w:tc>
        <w:tc>
          <w:tcPr/>
          <w:p w:rsidR="00000000" w:rsidDel="00000000" w:rsidP="00000000" w:rsidRDefault="00000000" w:rsidRPr="00000000" w14:paraId="00000015">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Idea / Solution Description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6">
            <w:pPr>
              <w:spacing w:after="240" w:before="240" w:line="259" w:lineRule="auto"/>
              <w:ind w:left="-100" w:firstLine="0"/>
              <w:rPr>
                <w:rFonts w:ascii="Calibri" w:cs="Calibri" w:eastAsia="Calibri" w:hAnsi="Calibri"/>
              </w:rPr>
            </w:pPr>
            <w:r w:rsidDel="00000000" w:rsidR="00000000" w:rsidRPr="00000000">
              <w:rPr>
                <w:rFonts w:ascii="Calibri" w:cs="Calibri" w:eastAsia="Calibri" w:hAnsi="Calibri"/>
                <w:rtl w:val="0"/>
              </w:rPr>
              <w:t xml:space="preserve">SB Foods is a web-based digital food ordering platform that allows users to seamlessly browse, select, and order dishes from restaurants. It offers detailed dish information, real-time order status, and an intuitive interface for effortless ordering.</w:t>
            </w:r>
          </w:p>
        </w:tc>
      </w:tr>
      <w:tr>
        <w:trPr>
          <w:cantSplit w:val="0"/>
          <w:tblHeader w:val="0"/>
        </w:trPr>
        <w:tc>
          <w:tcPr/>
          <w:p w:rsidR="00000000" w:rsidDel="00000000" w:rsidP="00000000" w:rsidRDefault="00000000" w:rsidRPr="00000000" w14:paraId="00000017">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3</w:t>
            </w:r>
            <w:r w:rsidDel="00000000" w:rsidR="00000000" w:rsidRPr="00000000">
              <w:rPr>
                <w:rtl w:val="0"/>
              </w:rPr>
            </w:r>
          </w:p>
        </w:tc>
        <w:tc>
          <w:tcPr/>
          <w:p w:rsidR="00000000" w:rsidDel="00000000" w:rsidP="00000000" w:rsidRDefault="00000000" w:rsidRPr="00000000" w14:paraId="00000018">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Novelty / Uniqueness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9">
            <w:pPr>
              <w:spacing w:after="240" w:before="240" w:line="259"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 Detailed dish descriptions, prices, and user reviews</w:t>
              <w:br w:type="textWrapping"/>
              <w:t xml:space="preserve"> - Smart filters and personalization based on user tastes</w:t>
              <w:br w:type="textWrapping"/>
              <w:t xml:space="preserve"> - Instant order confirmation and tracking</w:t>
              <w:br w:type="textWrapping"/>
              <w:t xml:space="preserve"> - Integrated promotions/offers visibility</w:t>
              <w:br w:type="textWrapping"/>
              <w:t xml:space="preserve"> - Clean, mobile-friendly UI</w:t>
            </w:r>
          </w:p>
        </w:tc>
      </w:tr>
      <w:tr>
        <w:trPr>
          <w:cantSplit w:val="0"/>
          <w:tblHeader w:val="0"/>
        </w:trPr>
        <w:tc>
          <w:tcPr/>
          <w:p w:rsidR="00000000" w:rsidDel="00000000" w:rsidP="00000000" w:rsidRDefault="00000000" w:rsidRPr="00000000" w14:paraId="0000001A">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4</w:t>
            </w:r>
            <w:r w:rsidDel="00000000" w:rsidR="00000000" w:rsidRPr="00000000">
              <w:rPr>
                <w:rtl w:val="0"/>
              </w:rPr>
            </w:r>
          </w:p>
        </w:tc>
        <w:tc>
          <w:tcPr/>
          <w:p w:rsidR="00000000" w:rsidDel="00000000" w:rsidP="00000000" w:rsidRDefault="00000000" w:rsidRPr="00000000" w14:paraId="0000001B">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Social Impact / Customer Satisfaction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C">
            <w:pPr>
              <w:spacing w:after="240" w:before="240" w:line="259" w:lineRule="auto"/>
              <w:ind w:left="-100" w:firstLine="0"/>
              <w:rPr>
                <w:rFonts w:ascii="Calibri" w:cs="Calibri" w:eastAsia="Calibri" w:hAnsi="Calibri"/>
              </w:rPr>
            </w:pPr>
            <w:r w:rsidDel="00000000" w:rsidR="00000000" w:rsidRPr="00000000">
              <w:rPr>
                <w:rFonts w:ascii="Calibri" w:cs="Calibri" w:eastAsia="Calibri" w:hAnsi="Calibri"/>
                <w:rtl w:val="0"/>
              </w:rPr>
              <w:t xml:space="preserve"> - Simplifies food ordering for users across skill levels</w:t>
              <w:br w:type="textWrapping"/>
              <w:t xml:space="preserve"> - Saves time and reduces order errors</w:t>
              <w:br w:type="textWrapping"/>
              <w:t xml:space="preserve"> - Empowers small restaurants to go digital</w:t>
              <w:br w:type="textWrapping"/>
              <w:t xml:space="preserve"> - Enhances customer satisfaction through clear and efficient UX</w:t>
            </w:r>
          </w:p>
        </w:tc>
      </w:tr>
      <w:tr>
        <w:trPr>
          <w:cantSplit w:val="0"/>
          <w:tblHeader w:val="0"/>
        </w:trPr>
        <w:tc>
          <w:tcPr/>
          <w:p w:rsidR="00000000" w:rsidDel="00000000" w:rsidP="00000000" w:rsidRDefault="00000000" w:rsidRPr="00000000" w14:paraId="0000001D">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5</w:t>
            </w:r>
            <w:r w:rsidDel="00000000" w:rsidR="00000000" w:rsidRPr="00000000">
              <w:rPr>
                <w:rtl w:val="0"/>
              </w:rPr>
            </w:r>
          </w:p>
        </w:tc>
        <w:tc>
          <w:tcPr/>
          <w:p w:rsidR="00000000" w:rsidDel="00000000" w:rsidP="00000000" w:rsidRDefault="00000000" w:rsidRPr="00000000" w14:paraId="0000001E">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Business Model (Revenue Model)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F">
            <w:pPr>
              <w:spacing w:after="240" w:before="240" w:line="259" w:lineRule="auto"/>
              <w:ind w:left="-100" w:firstLine="0"/>
              <w:rPr>
                <w:rFonts w:ascii="Calibri" w:cs="Calibri" w:eastAsia="Calibri" w:hAnsi="Calibri"/>
              </w:rPr>
            </w:pPr>
            <w:r w:rsidDel="00000000" w:rsidR="00000000" w:rsidRPr="00000000">
              <w:rPr>
                <w:rFonts w:ascii="Calibri" w:cs="Calibri" w:eastAsia="Calibri" w:hAnsi="Calibri"/>
                <w:rtl w:val="0"/>
              </w:rPr>
              <w:t xml:space="preserve"> - Commission from restaurants per order</w:t>
              <w:br w:type="textWrapping"/>
              <w:t xml:space="preserve"> - Featured listing fees for restaurants</w:t>
              <w:br w:type="textWrapping"/>
              <w:t xml:space="preserve"> - Subscription model for premium features like analytics</w:t>
              <w:br w:type="textWrapping"/>
              <w:t xml:space="preserve"> - In-app ad placements for additional monetization</w:t>
            </w:r>
          </w:p>
        </w:tc>
      </w:tr>
      <w:tr>
        <w:trPr>
          <w:cantSplit w:val="0"/>
          <w:tblHeader w:val="0"/>
        </w:trPr>
        <w:tc>
          <w:tcPr/>
          <w:p w:rsidR="00000000" w:rsidDel="00000000" w:rsidP="00000000" w:rsidRDefault="00000000" w:rsidRPr="00000000" w14:paraId="00000020">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6</w:t>
            </w:r>
            <w:r w:rsidDel="00000000" w:rsidR="00000000" w:rsidRPr="00000000">
              <w:rPr>
                <w:rtl w:val="0"/>
              </w:rPr>
            </w:r>
          </w:p>
        </w:tc>
        <w:tc>
          <w:tcPr/>
          <w:p w:rsidR="00000000" w:rsidDel="00000000" w:rsidP="00000000" w:rsidRDefault="00000000" w:rsidRPr="00000000" w14:paraId="00000021">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Scalability of the Solution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2">
            <w:pPr>
              <w:spacing w:after="240" w:before="240" w:line="259" w:lineRule="auto"/>
              <w:ind w:left="-100" w:firstLine="0"/>
              <w:rPr>
                <w:rFonts w:ascii="Calibri" w:cs="Calibri" w:eastAsia="Calibri" w:hAnsi="Calibri"/>
              </w:rPr>
            </w:pPr>
            <w:r w:rsidDel="00000000" w:rsidR="00000000" w:rsidRPr="00000000">
              <w:rPr>
                <w:rFonts w:ascii="Calibri" w:cs="Calibri" w:eastAsia="Calibri" w:hAnsi="Calibri"/>
                <w:rtl w:val="0"/>
              </w:rPr>
              <w:t xml:space="preserve"> - Suitable for single restaurants to large food chains</w:t>
              <w:br w:type="textWrapping"/>
              <w:t xml:space="preserve"> - Scalable across cities with multi-location support</w:t>
              <w:br w:type="textWrapping"/>
              <w:t xml:space="preserve"> - Future mobile app integration (Flutter/React Native)</w:t>
              <w:br w:type="textWrapping"/>
              <w:t xml:space="preserve"> - Modular backend with flexible upgrades and APIs</w:t>
            </w:r>
          </w:p>
        </w:tc>
      </w:tr>
    </w:tbl>
    <w:p w:rsidR="00000000" w:rsidDel="00000000" w:rsidP="00000000" w:rsidRDefault="00000000" w:rsidRPr="00000000" w14:paraId="00000023">
      <w:pPr>
        <w:spacing w:after="160" w:line="259"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Oyp5FXl21Y5sUmGf2oVqQB5Lg==">CgMxLjA4AHIhMTZBRWFLR2dUM3NYSVJfRVdXa0l2bktCTjdSSlpkV3pw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