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241300</wp:posOffset>
                </wp:positionV>
                <wp:extent cx="508000" cy="6604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2000" y="478000"/>
                          <a:ext cx="508000" cy="6603999"/>
                        </a:xfrm>
                        <a:prstGeom prst="upArrow">
                          <a:avLst>
                            <a:gd fmla="val 39648" name="adj1"/>
                            <a:gd fmla="val 122851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Power/influence of stakeholders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241300</wp:posOffset>
                </wp:positionV>
                <wp:extent cx="508000" cy="66040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660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6934200</wp:posOffset>
                </wp:positionV>
                <wp:extent cx="5372100" cy="558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071044" y="1098712"/>
                          <a:ext cx="549909" cy="5362575"/>
                        </a:xfrm>
                        <a:prstGeom prst="upArrow">
                          <a:avLst>
                            <a:gd fmla="val 39648" name="adj1"/>
                            <a:gd fmla="val 94727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Interest of stakeholders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6934200</wp:posOffset>
                </wp:positionV>
                <wp:extent cx="5372100" cy="5588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bidiVisual w:val="0"/>
        <w:tblW w:w="8766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6"/>
        <w:gridCol w:w="4410"/>
        <w:tblGridChange w:id="0">
          <w:tblGrid>
            <w:gridCol w:w="4356"/>
            <w:gridCol w:w="4410"/>
          </w:tblGrid>
        </w:tblGridChange>
      </w:tblGrid>
      <w:tr>
        <w:trPr>
          <w:trHeight w:val="5140" w:hRule="atLeast"/>
        </w:trPr>
        <w:tc>
          <w:tcPr>
            <w:shd w:fill="ffda44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 their 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Equipment Supply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Supply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Bank/Financial Institute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7d7a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Finance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Pool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40" w:hRule="atLeast"/>
        </w:trPr>
        <w:tc>
          <w:tcPr>
            <w:shd w:fill="b4f98a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Least important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 Repair 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@ Schools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School Breakfast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Delivery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Promotion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Part-time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Schools(5% Donations)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Government(Taxes)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b3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 consideration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Payroll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Seasonal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Insurance/Benefit Companies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Technicians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513"/>
        <w:tab w:val="right" w:pos="9026"/>
      </w:tabs>
      <w:spacing w:after="2148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Members: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Allison Kim,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Chris Di Matteo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, Saeed Mohiti, Sinan Can Imamoglu,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Alejandro Mesa Suarez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color w:val="111111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Professor : Tevin </w:t>
    </w:r>
    <w:r w:rsidDel="00000000" w:rsidR="00000000" w:rsidRPr="00000000">
      <w:rPr>
        <w:rFonts w:ascii="Times New Roman" w:cs="Times New Roman" w:eastAsia="Times New Roman" w:hAnsi="Times New Roman"/>
        <w:color w:val="111111"/>
        <w:sz w:val="24"/>
        <w:szCs w:val="24"/>
        <w:highlight w:val="white"/>
        <w:rtl w:val="0"/>
      </w:rPr>
      <w:t xml:space="preserve">Apenteng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Course Code :SYS366 C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Title : Individual Stakeholder Map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Date Submitted: April, 06, 2017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Number and Name: Group One: Rogue One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513"/>
        <w:tab w:val="right" w:pos="9026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Members: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Allison Kim,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Chris Di Matteo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, Saeed Mohiti, Sinan Can Imamoglu,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Alejandro Mesa Suarez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color w:val="111111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Professor: Tevin </w:t>
    </w:r>
    <w:r w:rsidDel="00000000" w:rsidR="00000000" w:rsidRPr="00000000">
      <w:rPr>
        <w:rFonts w:ascii="Times New Roman" w:cs="Times New Roman" w:eastAsia="Times New Roman" w:hAnsi="Times New Roman"/>
        <w:color w:val="111111"/>
        <w:sz w:val="24"/>
        <w:szCs w:val="24"/>
        <w:highlight w:val="white"/>
        <w:rtl w:val="0"/>
      </w:rPr>
      <w:t xml:space="preserve">Apenteng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Course Code: SYS366 C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Title: Stakeholder Map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Date Submitted: April, 06, 2017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Number and Name: Group One: Rogue One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