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UNIVERSIDAD DE LAS AMÉRICAS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FACULTAD DE INGENIERÍA Y NEGOCIOS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Ingeniería de Ejecución en Informática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PROYECTO DE TÍTULO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Diseño e implementación de un ecosistema de observabilidad sintética y auto-remediación autónoma de servicios críticos mediante tecnología RPA y persistencia SQL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DOC-00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Modelo de Gobierno del Proyecto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Gobierno actualizado para V2, SSOT, legacy y control de cambios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Sistema de Gestión Documental del Proyecto (SGDP)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AUTOR(ES):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Bryan Soto Fariña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Felix Quispe Angulo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Profesor guía: Sr. Emilio Andrés Flores A.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Santiago, 2026</w:t>
      </w:r>
    </w:p>
    <w:p>
      <w:r>
        <w:br w:type="page"/>
      </w:r>
    </w:p>
    <w:p>
      <w:pPr>
        <w:pStyle w:val="TtuloTDC"/>
      </w:pPr>
      <w:r>
        <w:rPr>
          <w:rFonts w:ascii="Times New Roman" w:hAnsi="Times New Roman"/>
          <w:b w:val="0"/>
          <w:i w:val="0"/>
        </w:rPr>
        <w:t>Índice de tablas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1. Control documental del Modelo de Gobierno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2. Historial de versiones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3. Relación entre DOC-00 y documentos rectores del SGDP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4. Ámbitos del Modelo de Gobierno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5. Separación entre ciclo metodológico, Kanban y flujo operacional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6. Cadena mínima de trazabilidad para incorporación a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7. Baselines definidas para el ciclo de vida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8. Criterios mínimos de consistencia entre implementación, documentación y defensa</w:t>
      </w:r>
    </w:p>
    <w:p>
      <w:r>
        <w:br w:type="page"/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Control documental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1. Control documental de Modelo de Gobierno del Proyecto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Campo</w:t>
            </w:r>
          </w:p>
        </w:tc>
        <w:tc>
          <w:tcPr>
            <w:tcW w:type="dxa" w:w="69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Valor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Nombre del documento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Modelo de Gobierno del Proyecto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Proyecto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e implementación de un ecosistema de observabilidad sintética y auto-remediación autónoma de servicios críticos mediante tecnología RPA y persistencia SQL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Clasificación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 rector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0.3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— alineado a V2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Fecha de emisión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Responsable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Sr. Emilio Andrés Flores A.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Dependencia principal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/ EST-001 / BL-001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2. Historial de versiones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1"/>
        <w:gridCol w:w="1376"/>
        <w:gridCol w:w="1789"/>
        <w:gridCol w:w="3716"/>
        <w:gridCol w:w="1378"/>
      </w:tblGrid>
      <w:tr>
        <w:trPr/>
        <w:tc>
          <w:tcPr>
            <w:tcW w:type="dxa" w:w="11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Versión</w:t>
            </w:r>
          </w:p>
        </w:tc>
        <w:tc>
          <w:tcPr>
            <w:tcW w:type="dxa" w:w="13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Fecha</w:t>
            </w:r>
          </w:p>
        </w:tc>
        <w:tc>
          <w:tcPr>
            <w:tcW w:type="dxa" w:w="178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Autor</w:t>
            </w:r>
          </w:p>
        </w:tc>
        <w:tc>
          <w:tcPr>
            <w:tcW w:type="dxa" w:w="37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 del cambio</w:t>
            </w:r>
          </w:p>
        </w:tc>
        <w:tc>
          <w:tcPr>
            <w:tcW w:type="dxa" w:w="137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0.1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Elaboración inicial del Modelo de Gobierno del Proyecto.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Ampliación de gobierno documental, trazabilidad, baselines y calidad.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0.3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Corrección de metodología, separación de flujo operacional, gobierno V2/legacy, SSOT y criterios de entrada.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Introducción</w:t>
      </w:r>
    </w:p>
    <w:p>
      <w:r>
        <w:rPr>
          <w:rFonts w:ascii="Times New Roman" w:hAnsi="Times New Roman"/>
          <w:b w:val="0"/>
          <w:i w:val="0"/>
        </w:rPr>
        <w:t>El Modelo de Gobierno del Proyecto define las reglas mediante las cuales se planifica, documenta, valida y controla la reconstrucción oficial V2. Esta versión corrige la ambigüedad detectada entre metodología de desarrollo, flujo operacional del sistema y uso de Kanban.</w:t>
      </w:r>
    </w:p>
    <w:p>
      <w:r>
        <w:rPr>
          <w:rFonts w:ascii="Times New Roman" w:hAnsi="Times New Roman"/>
          <w:b w:val="0"/>
          <w:i w:val="0"/>
        </w:rPr>
        <w:t>La V2 se concibe como una reconstrucción gradual y trazable. No elimina el trabajo anterior; lo preserva en legacy y solo incorpora componentes cuando cumplen criterios técnicos, documentales y de evidencia.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Propósito del documento</w:t>
      </w:r>
    </w:p>
    <w:p>
      <w:r>
        <w:rPr>
          <w:rFonts w:ascii="Times New Roman" w:hAnsi="Times New Roman"/>
          <w:b w:val="0"/>
          <w:i w:val="0"/>
        </w:rPr>
        <w:t>El propósito de DOC-00 v0.3 es gobernar la transición desde V1 histórica hacia V2 oficial, manteniendo coherencia entre documentación SGDP, repositorio Git, evidencias, pruebas, defensa académica y decisiones técnicas.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Documentos relacionados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3. Relación entre DOC-00 y documentos rectores del SGDP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3600"/>
        <w:gridCol w:w="3744"/>
      </w:tblGrid>
      <w:tr>
        <w:trPr/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Documento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Relación con DOC-00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Uso esperado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v0.3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Define catálogo y estados de artefactos.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aplica sus categorías y dependencias.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 v0.3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Define nomenclatura y trazabilidad.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exige su cumplimiento.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BP-001 v0.2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Diseña actualización del Charter.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gobierna su revisión.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DOC-01 v0.2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Formaliza el proyecto V2.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controla ejecución y cambios.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 v0.2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Define SSOT y baseline candidata.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establece condiciones de aprobación.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AUD-002/003/004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Registran decisión, herencia y movimiento legacy.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incorpora sus efectos en gobierno.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Principios rectores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Calidad sobre velocidad.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Trazabilidad integral desde requisito hasta evidencia.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Documentación continua y coherente con el estado real del código.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Gobierno basado en evidencias objetivas.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Mejora controlada mediante versiones, cambios y auditoría.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Fuente única de verdad para evitar duplicidad y contradicciones.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Limitación explícita de capacidades no demostradas.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Modelo de Gobierno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4. Ámbitos del Modelo de Gobierno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320"/>
        <w:gridCol w:w="3168"/>
      </w:tblGrid>
      <w:tr>
        <w:trPr/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Ámbito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Responsabilidad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Resultado esperado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técnico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Arquitectura, tecnologías, integración, seguridad y remediación.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Componentes V2 con diseño y prueba.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documental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Versiones, catálogo, estándares, baselines y trazabilidad.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SGDP consistente y auditable.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de calidad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Criterios de aceptación, revisión y evidencias.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Entregables defendibles.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de riesgos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Riesgos técnicos, académicos, operativos y de alcance.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Tratamiento preventivo.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de cambios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SDC, impacto y control de versiones.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Evolución sin ruptura.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de configuración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Git, tags, ramas, Docker y baseline.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Reproducibilidad técnica.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Metodología de desarrollo</w:t>
      </w:r>
    </w:p>
    <w:p>
      <w:r>
        <w:rPr>
          <w:rFonts w:ascii="Times New Roman" w:hAnsi="Times New Roman"/>
          <w:b w:val="0"/>
          <w:i w:val="0"/>
        </w:rPr>
        <w:t>El ciclo metodológico oficial del proyecto es Identificar → Analizar → Diseñar → Implementar → Evaluar. Este ciclo gobierna cómo se construye la V2 desde una perspectiva de ingeniería.</w:t>
      </w:r>
    </w:p>
    <w:p>
      <w:r>
        <w:rPr>
          <w:rFonts w:ascii="Times New Roman" w:hAnsi="Times New Roman"/>
          <w:b w:val="0"/>
          <w:i w:val="0"/>
        </w:rPr>
        <w:t>Kanban se utilizará como herramienta de gestión visual y seguimiento del trabajo, pero no reemplaza el ciclo metodológico oficial ni constituye por sí mismo la metodología académica del proyecto.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5. Separación entre ciclo metodológico, Kanban y flujo operacional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4032"/>
        <w:gridCol w:w="3312"/>
      </w:tblGrid>
      <w:tr>
        <w:trPr/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Concepto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Secuencia oficial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Qué gobierna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Ciclo metodológico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Identificar → Analizar → Diseñar → Implementar → Evaluar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Desarrollo académico y técnico del proyecto.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Kanban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 → En proceso → En revisión → Cerrado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Gestión visual del trabajo y avance.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Flujo operacional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Observación → Detección → Registro → Remediación → Revalidación → Evidencia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Comportamiento del sistema en ejecución.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Flujo operacional oficial</w:t>
      </w:r>
    </w:p>
    <w:p>
      <w:r>
        <w:rPr>
          <w:rFonts w:ascii="Times New Roman" w:hAnsi="Times New Roman"/>
          <w:b w:val="0"/>
          <w:i w:val="0"/>
        </w:rPr>
        <w:t>El flujo operacional oficial de la solución V2 será Observación → Detección → Registro → Remediación → Revalidación → Evidencia. Cualquier implementación que produzca evidencia antes de remediar deberá documentar la razón técnica y asegurar evidencia final posterior a la revalidación.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Gobierno de legacy y reconstrucción V2</w:t>
      </w:r>
    </w:p>
    <w:p>
      <w:r>
        <w:rPr>
          <w:rFonts w:ascii="Times New Roman" w:hAnsi="Times New Roman"/>
          <w:b w:val="0"/>
          <w:i w:val="0"/>
        </w:rPr>
        <w:t>La V1 queda preservada en legacy/proyecto-v1/. Esta carpeta constituye antecedente histórico y técnico, no línea base oficial de V2. Su contenido puede ser consultado y reutilizado únicamente mediante la matriz de herencia y checklist de entrada.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6. Cadena mínima de trazabilidad para incorporación a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032"/>
        <w:gridCol w:w="3744"/>
      </w:tblGrid>
      <w:tr>
        <w:trPr/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Paso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Control requerido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Evidencia mínima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Identificar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Componente candidato en AUD-003.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Registro de decisión.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Analizar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 y riesgo asociado.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 / RGO.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Diseñar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técnico o ADR.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 / ADR.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Implementar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en v2/.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Commit trazable.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Evaluar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 y EVD.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Resultado, log, captura o hash.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Baselines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7. Baselines definidas para el ciclo de vida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456"/>
        <w:gridCol w:w="2016"/>
        <w:gridCol w:w="2160"/>
      </w:tblGrid>
      <w:tr>
        <w:trPr/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Baseline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Propósito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Condición de aprobación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BL-HIST-001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Tag histórico previo a movimiento V1.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Creado localmente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Publicar si se decide conservar en GitHub.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 v0.2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Línea base candidata de reconstrucción V2.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 revisión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Commit/push de estructura V2 y aprobación documental.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BL-002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Baseline funcional V2 inicial.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API, Docker, dashboard, MySQL, monitor, remediación y tests validados.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Criterios mínimos de consistencia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8. Criterios mínimos de consistencia entre implementación, documentación y defensa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320"/>
        <w:gridCol w:w="3168"/>
      </w:tblGrid>
      <w:tr>
        <w:trPr/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Criterio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Regla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Riesgo mitigado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Capacidad declarada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existir en código, prueba y evidencia.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Sobrepromesa técnica.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Rocketbot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declararse como adaptador salvo robot visual probado.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Inconsistencia RPA.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Paramiko/SSH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Excluido si no existe implementación segura y validada.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Afirmación no demostrada.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Continuidad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Diferenciar sitio estático de continuidad integral.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Alcance inflado.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MTTD/MTTR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Solo métricas oficiales tras campaña de medición.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Resultados no verificables.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Docker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reconstruirse desde baseline limpia.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Demo no reproducible.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Control de cambios</w:t>
      </w:r>
    </w:p>
    <w:p>
      <w:r>
        <w:rPr>
          <w:rFonts w:ascii="Times New Roman" w:hAnsi="Times New Roman"/>
          <w:b w:val="0"/>
          <w:i w:val="0"/>
        </w:rPr>
        <w:t>Todo cambio que afecte alcance, arquitectura, baseline, evidencias, repositorio o defensa deberá registrarse mediante SDC. Los cambios menores de redacción podrán incorporarse como nueva versión de borrador controlado si no alteran decisiones base.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Cierre del documento</w:t>
      </w:r>
    </w:p>
    <w:p>
      <w:r>
        <w:rPr>
          <w:rFonts w:ascii="Times New Roman" w:hAnsi="Times New Roman"/>
          <w:b w:val="0"/>
          <w:i w:val="0"/>
        </w:rPr>
        <w:t>DOC-00 v0.3 queda como modelo de gobierno actualizado para la V2. Su principal corrección es distinguir con precisión metodología de desarrollo, herramienta Kanban y flujo operacional del sistema, además de formalizar la separación entre V1 histórica y V2 oficial.</w:t>
      </w:r>
    </w:p>
    <w:sectPr w:rsidR="00DD4967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6EC4" w14:textId="77777777" w:rsidR="00766B78" w:rsidRPr="005F2F27" w:rsidRDefault="00766B78">
      <w:pPr>
        <w:spacing w:after="0" w:line="240" w:lineRule="auto"/>
      </w:pPr>
      <w:r w:rsidRPr="005F2F27">
        <w:separator/>
      </w:r>
    </w:p>
  </w:endnote>
  <w:endnote w:type="continuationSeparator" w:id="0">
    <w:p w14:paraId="59D689B0" w14:textId="77777777" w:rsidR="00766B78" w:rsidRPr="005F2F27" w:rsidRDefault="00766B78">
      <w:pPr>
        <w:spacing w:after="0" w:line="240" w:lineRule="auto"/>
      </w:pPr>
      <w:r w:rsidRPr="005F2F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7294" w14:textId="450CADAF" w:rsidR="00DD4967" w:rsidRPr="005F2F27" w:rsidRDefault="00404407" w:rsidP="00434506">
    <w:pPr>
      <w:pStyle w:val="Piedepgina"/>
      <w:jc w:val="right"/>
    </w:pPr>
    <w:r w:rsidRPr="005F2F27">
      <w:rPr>
        <w:sz w:val="18"/>
      </w:rPr>
      <w:t>Proyecto de Título | Ingeniería de Ejecución en Informática | Versión 0.</w:t>
    </w:r>
    <w:r w:rsidR="001F12B7">
      <w:rPr>
        <w:sz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D3D25" w14:textId="77777777" w:rsidR="00766B78" w:rsidRPr="005F2F27" w:rsidRDefault="00766B78">
      <w:pPr>
        <w:spacing w:after="0" w:line="240" w:lineRule="auto"/>
      </w:pPr>
      <w:r w:rsidRPr="005F2F27">
        <w:separator/>
      </w:r>
    </w:p>
  </w:footnote>
  <w:footnote w:type="continuationSeparator" w:id="0">
    <w:p w14:paraId="6F5C9331" w14:textId="77777777" w:rsidR="00766B78" w:rsidRPr="005F2F27" w:rsidRDefault="00766B78">
      <w:pPr>
        <w:spacing w:after="0" w:line="240" w:lineRule="auto"/>
      </w:pPr>
      <w:r w:rsidRPr="005F2F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82A2" w14:textId="2D159391" w:rsidR="00DD4967" w:rsidRPr="005F2F27" w:rsidRDefault="00404407" w:rsidP="008C1D92">
    <w:pPr>
      <w:pStyle w:val="Encabezado"/>
    </w:pPr>
    <w:r w:rsidRPr="005F2F27">
      <w:rPr>
        <w:sz w:val="18"/>
      </w:rPr>
      <w:t>DOC-00 | Modelo de Gobierno del Proyecto</w:t>
    </w:r>
    <w:r w:rsidR="008C1D92">
      <w:rPr>
        <w:sz w:val="18"/>
      </w:rPr>
      <w:t xml:space="preserve">                                                                                                                        </w:t>
    </w:r>
    <w:r w:rsidRPr="005F2F27">
      <w:fldChar w:fldCharType="begin"/>
    </w:r>
    <w:r w:rsidRPr="005F2F27">
      <w:instrText>PAGE</w:instrText>
    </w:r>
    <w:r w:rsidRPr="005F2F27">
      <w:fldChar w:fldCharType="separate"/>
    </w:r>
    <w:r w:rsidR="005A0543" w:rsidRPr="005F2F27">
      <w:t>2</w:t>
    </w:r>
    <w:r w:rsidRPr="005F2F2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4E28"/>
    <w:multiLevelType w:val="hybridMultilevel"/>
    <w:tmpl w:val="A58A0D30"/>
    <w:lvl w:ilvl="0" w:tplc="6B004D7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BD139C"/>
    <w:multiLevelType w:val="multilevel"/>
    <w:tmpl w:val="2482F0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7CA76E2"/>
    <w:multiLevelType w:val="multilevel"/>
    <w:tmpl w:val="068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B1A19"/>
    <w:multiLevelType w:val="multilevel"/>
    <w:tmpl w:val="E6A29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D18684D"/>
    <w:multiLevelType w:val="multilevel"/>
    <w:tmpl w:val="4EA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63827"/>
    <w:multiLevelType w:val="multilevel"/>
    <w:tmpl w:val="FA82FAD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8CD3E1B"/>
    <w:multiLevelType w:val="multilevel"/>
    <w:tmpl w:val="A07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55B9A"/>
    <w:multiLevelType w:val="multilevel"/>
    <w:tmpl w:val="F03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F1FE8"/>
    <w:multiLevelType w:val="multilevel"/>
    <w:tmpl w:val="83A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07A73"/>
    <w:multiLevelType w:val="multilevel"/>
    <w:tmpl w:val="A38A8C7C"/>
    <w:lvl w:ilvl="0">
      <w:start w:val="1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4D4A4CC4"/>
    <w:multiLevelType w:val="multilevel"/>
    <w:tmpl w:val="DE2E298A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35C3460"/>
    <w:multiLevelType w:val="hybridMultilevel"/>
    <w:tmpl w:val="D19031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C93B28"/>
    <w:multiLevelType w:val="multilevel"/>
    <w:tmpl w:val="73E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C6CEC"/>
    <w:multiLevelType w:val="multilevel"/>
    <w:tmpl w:val="CE70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4A05"/>
    <w:multiLevelType w:val="multilevel"/>
    <w:tmpl w:val="D76843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E254F20"/>
    <w:multiLevelType w:val="hybridMultilevel"/>
    <w:tmpl w:val="24D8C2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C4E10"/>
    <w:multiLevelType w:val="multilevel"/>
    <w:tmpl w:val="26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31E61"/>
    <w:multiLevelType w:val="hybridMultilevel"/>
    <w:tmpl w:val="52A4D54C"/>
    <w:lvl w:ilvl="0" w:tplc="2BC8E9F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152794">
    <w:abstractNumId w:val="8"/>
  </w:num>
  <w:num w:numId="2" w16cid:durableId="2083209675">
    <w:abstractNumId w:val="6"/>
  </w:num>
  <w:num w:numId="3" w16cid:durableId="691221000">
    <w:abstractNumId w:val="5"/>
  </w:num>
  <w:num w:numId="4" w16cid:durableId="610547387">
    <w:abstractNumId w:val="4"/>
  </w:num>
  <w:num w:numId="5" w16cid:durableId="1630673226">
    <w:abstractNumId w:val="7"/>
  </w:num>
  <w:num w:numId="6" w16cid:durableId="282005224">
    <w:abstractNumId w:val="3"/>
  </w:num>
  <w:num w:numId="7" w16cid:durableId="510921010">
    <w:abstractNumId w:val="2"/>
  </w:num>
  <w:num w:numId="8" w16cid:durableId="1985041710">
    <w:abstractNumId w:val="1"/>
  </w:num>
  <w:num w:numId="9" w16cid:durableId="881132121">
    <w:abstractNumId w:val="0"/>
  </w:num>
  <w:num w:numId="10" w16cid:durableId="2022127433">
    <w:abstractNumId w:val="25"/>
  </w:num>
  <w:num w:numId="11" w16cid:durableId="1952854705">
    <w:abstractNumId w:val="12"/>
  </w:num>
  <w:num w:numId="12" w16cid:durableId="447823577">
    <w:abstractNumId w:val="19"/>
  </w:num>
  <w:num w:numId="13" w16cid:durableId="1324162553">
    <w:abstractNumId w:val="9"/>
  </w:num>
  <w:num w:numId="14" w16cid:durableId="1588491077">
    <w:abstractNumId w:val="26"/>
  </w:num>
  <w:num w:numId="15" w16cid:durableId="902986842">
    <w:abstractNumId w:val="10"/>
  </w:num>
  <w:num w:numId="16" w16cid:durableId="594827762">
    <w:abstractNumId w:val="16"/>
  </w:num>
  <w:num w:numId="17" w16cid:durableId="722675556">
    <w:abstractNumId w:val="20"/>
  </w:num>
  <w:num w:numId="18" w16cid:durableId="2022856110">
    <w:abstractNumId w:val="9"/>
    <w:lvlOverride w:ilvl="0">
      <w:startOverride w:val="1"/>
    </w:lvlOverride>
  </w:num>
  <w:num w:numId="19" w16cid:durableId="257564821">
    <w:abstractNumId w:val="14"/>
  </w:num>
  <w:num w:numId="20" w16cid:durableId="1754550029">
    <w:abstractNumId w:val="23"/>
  </w:num>
  <w:num w:numId="21" w16cid:durableId="215898526">
    <w:abstractNumId w:val="19"/>
    <w:lvlOverride w:ilvl="0">
      <w:startOverride w:val="10"/>
    </w:lvlOverride>
    <w:lvlOverride w:ilvl="1">
      <w:startOverride w:val="2"/>
    </w:lvlOverride>
  </w:num>
  <w:num w:numId="22" w16cid:durableId="841310216">
    <w:abstractNumId w:val="19"/>
    <w:lvlOverride w:ilvl="0">
      <w:startOverride w:val="10"/>
    </w:lvlOverride>
    <w:lvlOverride w:ilvl="1">
      <w:startOverride w:val="2"/>
    </w:lvlOverride>
  </w:num>
  <w:num w:numId="23" w16cid:durableId="1982683891">
    <w:abstractNumId w:val="19"/>
    <w:lvlOverride w:ilvl="0">
      <w:startOverride w:val="10"/>
    </w:lvlOverride>
    <w:lvlOverride w:ilvl="1">
      <w:startOverride w:val="2"/>
    </w:lvlOverride>
  </w:num>
  <w:num w:numId="24" w16cid:durableId="474417016">
    <w:abstractNumId w:val="19"/>
    <w:lvlOverride w:ilvl="0">
      <w:startOverride w:val="10"/>
    </w:lvlOverride>
    <w:lvlOverride w:ilvl="1">
      <w:startOverride w:val="2"/>
    </w:lvlOverride>
  </w:num>
  <w:num w:numId="25" w16cid:durableId="346448868">
    <w:abstractNumId w:val="19"/>
    <w:lvlOverride w:ilvl="0">
      <w:startOverride w:val="10"/>
    </w:lvlOverride>
    <w:lvlOverride w:ilvl="1">
      <w:startOverride w:val="2"/>
    </w:lvlOverride>
  </w:num>
  <w:num w:numId="26" w16cid:durableId="1221286058">
    <w:abstractNumId w:val="19"/>
    <w:lvlOverride w:ilvl="0">
      <w:startOverride w:val="10"/>
    </w:lvlOverride>
    <w:lvlOverride w:ilvl="1">
      <w:startOverride w:val="12"/>
    </w:lvlOverride>
  </w:num>
  <w:num w:numId="27" w16cid:durableId="1555779056">
    <w:abstractNumId w:val="19"/>
    <w:lvlOverride w:ilvl="0">
      <w:startOverride w:val="10"/>
    </w:lvlOverride>
    <w:lvlOverride w:ilvl="1">
      <w:startOverride w:val="2"/>
    </w:lvlOverride>
  </w:num>
  <w:num w:numId="28" w16cid:durableId="245578189">
    <w:abstractNumId w:val="22"/>
  </w:num>
  <w:num w:numId="29" w16cid:durableId="1027676545">
    <w:abstractNumId w:val="17"/>
  </w:num>
  <w:num w:numId="30" w16cid:durableId="247884022">
    <w:abstractNumId w:val="13"/>
  </w:num>
  <w:num w:numId="31" w16cid:durableId="1812822266">
    <w:abstractNumId w:val="11"/>
  </w:num>
  <w:num w:numId="32" w16cid:durableId="1773820541">
    <w:abstractNumId w:val="21"/>
  </w:num>
  <w:num w:numId="33" w16cid:durableId="652221665">
    <w:abstractNumId w:val="24"/>
  </w:num>
  <w:num w:numId="34" w16cid:durableId="735056931">
    <w:abstractNumId w:val="15"/>
  </w:num>
  <w:num w:numId="35" w16cid:durableId="804952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E0"/>
    <w:rsid w:val="00003090"/>
    <w:rsid w:val="000056C0"/>
    <w:rsid w:val="00022398"/>
    <w:rsid w:val="00034616"/>
    <w:rsid w:val="00041D86"/>
    <w:rsid w:val="00043C56"/>
    <w:rsid w:val="00056022"/>
    <w:rsid w:val="000565F9"/>
    <w:rsid w:val="0006063C"/>
    <w:rsid w:val="000612A8"/>
    <w:rsid w:val="00062477"/>
    <w:rsid w:val="000674C8"/>
    <w:rsid w:val="00085077"/>
    <w:rsid w:val="00087300"/>
    <w:rsid w:val="000A05E5"/>
    <w:rsid w:val="000A0812"/>
    <w:rsid w:val="000E101D"/>
    <w:rsid w:val="000E50E7"/>
    <w:rsid w:val="000E6492"/>
    <w:rsid w:val="000E6A19"/>
    <w:rsid w:val="00122CEC"/>
    <w:rsid w:val="0012325A"/>
    <w:rsid w:val="00127334"/>
    <w:rsid w:val="001432A3"/>
    <w:rsid w:val="0015074B"/>
    <w:rsid w:val="00152CB9"/>
    <w:rsid w:val="00154E79"/>
    <w:rsid w:val="0015517E"/>
    <w:rsid w:val="001669D6"/>
    <w:rsid w:val="0018052E"/>
    <w:rsid w:val="001A436E"/>
    <w:rsid w:val="001D1435"/>
    <w:rsid w:val="001F1075"/>
    <w:rsid w:val="001F12B7"/>
    <w:rsid w:val="001F7383"/>
    <w:rsid w:val="0021001A"/>
    <w:rsid w:val="00215A51"/>
    <w:rsid w:val="00241BA3"/>
    <w:rsid w:val="002447DF"/>
    <w:rsid w:val="00262065"/>
    <w:rsid w:val="00284FB1"/>
    <w:rsid w:val="0029639D"/>
    <w:rsid w:val="002A13F1"/>
    <w:rsid w:val="002A3006"/>
    <w:rsid w:val="002B1ADE"/>
    <w:rsid w:val="002B20D5"/>
    <w:rsid w:val="002E5B5D"/>
    <w:rsid w:val="003019B9"/>
    <w:rsid w:val="00305046"/>
    <w:rsid w:val="003065B3"/>
    <w:rsid w:val="00307AFA"/>
    <w:rsid w:val="0031159B"/>
    <w:rsid w:val="00313C81"/>
    <w:rsid w:val="003245E8"/>
    <w:rsid w:val="00326F90"/>
    <w:rsid w:val="00331A04"/>
    <w:rsid w:val="00353F4A"/>
    <w:rsid w:val="00386E6C"/>
    <w:rsid w:val="00393BC0"/>
    <w:rsid w:val="003B0127"/>
    <w:rsid w:val="003B1A3C"/>
    <w:rsid w:val="003B320E"/>
    <w:rsid w:val="003C5FD4"/>
    <w:rsid w:val="003C6E1D"/>
    <w:rsid w:val="003E4616"/>
    <w:rsid w:val="003E4957"/>
    <w:rsid w:val="003E4A07"/>
    <w:rsid w:val="003E4A29"/>
    <w:rsid w:val="003F5466"/>
    <w:rsid w:val="00404407"/>
    <w:rsid w:val="00410B69"/>
    <w:rsid w:val="00412AFB"/>
    <w:rsid w:val="00434506"/>
    <w:rsid w:val="00437700"/>
    <w:rsid w:val="0044110E"/>
    <w:rsid w:val="0044355C"/>
    <w:rsid w:val="004618B3"/>
    <w:rsid w:val="00471B0D"/>
    <w:rsid w:val="00477B71"/>
    <w:rsid w:val="00487366"/>
    <w:rsid w:val="00497AE1"/>
    <w:rsid w:val="004B364F"/>
    <w:rsid w:val="004B3BDC"/>
    <w:rsid w:val="004C2787"/>
    <w:rsid w:val="004D1438"/>
    <w:rsid w:val="004D2B04"/>
    <w:rsid w:val="004D7177"/>
    <w:rsid w:val="0050337C"/>
    <w:rsid w:val="00521D2C"/>
    <w:rsid w:val="005254F7"/>
    <w:rsid w:val="005322E2"/>
    <w:rsid w:val="00532301"/>
    <w:rsid w:val="005378E6"/>
    <w:rsid w:val="00542E9A"/>
    <w:rsid w:val="0054343E"/>
    <w:rsid w:val="005434F8"/>
    <w:rsid w:val="00554B7A"/>
    <w:rsid w:val="005631A7"/>
    <w:rsid w:val="0057394B"/>
    <w:rsid w:val="005754F6"/>
    <w:rsid w:val="0058147A"/>
    <w:rsid w:val="005A0543"/>
    <w:rsid w:val="005A39E5"/>
    <w:rsid w:val="005C1D19"/>
    <w:rsid w:val="005D367B"/>
    <w:rsid w:val="005E3F24"/>
    <w:rsid w:val="005E523B"/>
    <w:rsid w:val="005E7D99"/>
    <w:rsid w:val="005F2F27"/>
    <w:rsid w:val="005F6909"/>
    <w:rsid w:val="00615EE0"/>
    <w:rsid w:val="00620506"/>
    <w:rsid w:val="00633495"/>
    <w:rsid w:val="006527CA"/>
    <w:rsid w:val="00657059"/>
    <w:rsid w:val="0067009B"/>
    <w:rsid w:val="006724A6"/>
    <w:rsid w:val="006731FE"/>
    <w:rsid w:val="006862C7"/>
    <w:rsid w:val="0069062D"/>
    <w:rsid w:val="006A3875"/>
    <w:rsid w:val="006A447B"/>
    <w:rsid w:val="006A5700"/>
    <w:rsid w:val="006D369A"/>
    <w:rsid w:val="006E1BDC"/>
    <w:rsid w:val="006E7944"/>
    <w:rsid w:val="006E7ED1"/>
    <w:rsid w:val="006E7ED9"/>
    <w:rsid w:val="006F7ADB"/>
    <w:rsid w:val="007133B8"/>
    <w:rsid w:val="00734CA7"/>
    <w:rsid w:val="0074073C"/>
    <w:rsid w:val="00744855"/>
    <w:rsid w:val="00747379"/>
    <w:rsid w:val="00752FD1"/>
    <w:rsid w:val="00754E0B"/>
    <w:rsid w:val="00766B78"/>
    <w:rsid w:val="00767679"/>
    <w:rsid w:val="00771E6E"/>
    <w:rsid w:val="0078017E"/>
    <w:rsid w:val="00791EA6"/>
    <w:rsid w:val="007A45DE"/>
    <w:rsid w:val="007A4EA7"/>
    <w:rsid w:val="007C45C2"/>
    <w:rsid w:val="007D3185"/>
    <w:rsid w:val="007E32C2"/>
    <w:rsid w:val="007E7269"/>
    <w:rsid w:val="0081341E"/>
    <w:rsid w:val="0082075F"/>
    <w:rsid w:val="00820A8B"/>
    <w:rsid w:val="0082234F"/>
    <w:rsid w:val="008416E4"/>
    <w:rsid w:val="008520B8"/>
    <w:rsid w:val="0085454D"/>
    <w:rsid w:val="00887A64"/>
    <w:rsid w:val="0089532E"/>
    <w:rsid w:val="008B2D07"/>
    <w:rsid w:val="008B4BA1"/>
    <w:rsid w:val="008C1D92"/>
    <w:rsid w:val="008C4B9A"/>
    <w:rsid w:val="008D0B8C"/>
    <w:rsid w:val="008E5AED"/>
    <w:rsid w:val="00902363"/>
    <w:rsid w:val="009109FF"/>
    <w:rsid w:val="009367C8"/>
    <w:rsid w:val="009477E9"/>
    <w:rsid w:val="00956627"/>
    <w:rsid w:val="00960212"/>
    <w:rsid w:val="00963BB4"/>
    <w:rsid w:val="00974C0C"/>
    <w:rsid w:val="009774FC"/>
    <w:rsid w:val="009779F6"/>
    <w:rsid w:val="009A1E3B"/>
    <w:rsid w:val="009B7156"/>
    <w:rsid w:val="009D28E0"/>
    <w:rsid w:val="009D59F8"/>
    <w:rsid w:val="009E0784"/>
    <w:rsid w:val="009E58A9"/>
    <w:rsid w:val="00A0416E"/>
    <w:rsid w:val="00A16508"/>
    <w:rsid w:val="00A2416D"/>
    <w:rsid w:val="00A30FE4"/>
    <w:rsid w:val="00A4033E"/>
    <w:rsid w:val="00A42A26"/>
    <w:rsid w:val="00A83F63"/>
    <w:rsid w:val="00A86E5B"/>
    <w:rsid w:val="00A87827"/>
    <w:rsid w:val="00A91AF6"/>
    <w:rsid w:val="00A96754"/>
    <w:rsid w:val="00AA1D8D"/>
    <w:rsid w:val="00AB2380"/>
    <w:rsid w:val="00AB2C0B"/>
    <w:rsid w:val="00AD4E74"/>
    <w:rsid w:val="00AD5AE8"/>
    <w:rsid w:val="00AE61DA"/>
    <w:rsid w:val="00AF0F23"/>
    <w:rsid w:val="00AF2CDD"/>
    <w:rsid w:val="00AF4DA2"/>
    <w:rsid w:val="00AF7592"/>
    <w:rsid w:val="00B0314C"/>
    <w:rsid w:val="00B05C98"/>
    <w:rsid w:val="00B255D2"/>
    <w:rsid w:val="00B3056A"/>
    <w:rsid w:val="00B33937"/>
    <w:rsid w:val="00B47730"/>
    <w:rsid w:val="00B557B6"/>
    <w:rsid w:val="00B624D0"/>
    <w:rsid w:val="00B71B49"/>
    <w:rsid w:val="00B7790D"/>
    <w:rsid w:val="00B86A45"/>
    <w:rsid w:val="00B970CA"/>
    <w:rsid w:val="00B97375"/>
    <w:rsid w:val="00BD2A28"/>
    <w:rsid w:val="00BD5B55"/>
    <w:rsid w:val="00BD7AA5"/>
    <w:rsid w:val="00BE2DF6"/>
    <w:rsid w:val="00BE4080"/>
    <w:rsid w:val="00BE6974"/>
    <w:rsid w:val="00C10A06"/>
    <w:rsid w:val="00C20CFA"/>
    <w:rsid w:val="00C3438C"/>
    <w:rsid w:val="00C348C7"/>
    <w:rsid w:val="00C40200"/>
    <w:rsid w:val="00C54D9E"/>
    <w:rsid w:val="00C617D4"/>
    <w:rsid w:val="00C81ED4"/>
    <w:rsid w:val="00C84011"/>
    <w:rsid w:val="00C877E4"/>
    <w:rsid w:val="00C908BE"/>
    <w:rsid w:val="00C93149"/>
    <w:rsid w:val="00C940DB"/>
    <w:rsid w:val="00C960C9"/>
    <w:rsid w:val="00CA076D"/>
    <w:rsid w:val="00CA1ABC"/>
    <w:rsid w:val="00CB0664"/>
    <w:rsid w:val="00CD720B"/>
    <w:rsid w:val="00D02441"/>
    <w:rsid w:val="00D02840"/>
    <w:rsid w:val="00D03A57"/>
    <w:rsid w:val="00D04449"/>
    <w:rsid w:val="00D3462C"/>
    <w:rsid w:val="00D355B7"/>
    <w:rsid w:val="00D929EB"/>
    <w:rsid w:val="00D9548A"/>
    <w:rsid w:val="00DA0C90"/>
    <w:rsid w:val="00DA1829"/>
    <w:rsid w:val="00DB6FC7"/>
    <w:rsid w:val="00DC0E04"/>
    <w:rsid w:val="00DD4967"/>
    <w:rsid w:val="00DD5E4C"/>
    <w:rsid w:val="00DF03EF"/>
    <w:rsid w:val="00E0147F"/>
    <w:rsid w:val="00E122DF"/>
    <w:rsid w:val="00E1527D"/>
    <w:rsid w:val="00E20B18"/>
    <w:rsid w:val="00E668B6"/>
    <w:rsid w:val="00E73A48"/>
    <w:rsid w:val="00E80B4B"/>
    <w:rsid w:val="00E84AF7"/>
    <w:rsid w:val="00EB48E5"/>
    <w:rsid w:val="00EB50A1"/>
    <w:rsid w:val="00EC2C58"/>
    <w:rsid w:val="00EC7D36"/>
    <w:rsid w:val="00ED5DFC"/>
    <w:rsid w:val="00EE2835"/>
    <w:rsid w:val="00EF1230"/>
    <w:rsid w:val="00EF3D35"/>
    <w:rsid w:val="00F0402C"/>
    <w:rsid w:val="00F118C8"/>
    <w:rsid w:val="00F1327E"/>
    <w:rsid w:val="00F14877"/>
    <w:rsid w:val="00F15062"/>
    <w:rsid w:val="00F5646B"/>
    <w:rsid w:val="00F627BA"/>
    <w:rsid w:val="00F83588"/>
    <w:rsid w:val="00FA3C87"/>
    <w:rsid w:val="00FB0262"/>
    <w:rsid w:val="00FB6B6B"/>
    <w:rsid w:val="00FC2FA5"/>
    <w:rsid w:val="00FC693F"/>
    <w:rsid w:val="00FD3B52"/>
    <w:rsid w:val="00FD5D05"/>
    <w:rsid w:val="00FE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ABBE95-5205-4DB4-8A4C-C337BFC6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006"/>
    <w:pPr>
      <w:spacing w:after="120" w:line="276" w:lineRule="auto"/>
      <w:jc w:val="both"/>
    </w:pPr>
    <w:rPr>
      <w:rFonts w:ascii="Times New Roman" w:hAnsi="Times New Roman"/>
      <w:sz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A45DE"/>
    <w:pPr>
      <w:keepNext/>
      <w:keepLines/>
      <w:numPr>
        <w:numId w:val="12"/>
      </w:numPr>
      <w:spacing w:before="320" w:after="160"/>
      <w:ind w:left="0" w:firstLine="0"/>
      <w:outlineLvl w:val="0"/>
    </w:pPr>
    <w:rPr>
      <w:rFonts w:eastAsiaTheme="majorEastAsia" w:cstheme="majorBidi" w:ascii="Times New Roman" w:hAnsi="Times New Roman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3BDC"/>
    <w:pPr>
      <w:keepNext/>
      <w:keepLines/>
      <w:numPr>
        <w:ilvl w:val="1"/>
        <w:numId w:val="12"/>
      </w:numPr>
      <w:spacing w:before="240" w:after="120"/>
      <w:ind w:left="0" w:firstLine="0"/>
      <w:outlineLvl w:val="1"/>
    </w:pPr>
    <w:rPr>
      <w:rFonts w:eastAsiaTheme="majorEastAsia" w:cstheme="majorBidi" w:ascii="Times New Roman" w:hAnsi="Times New Roman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62C7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 w:ascii="Times New Roman" w:hAnsi="Times New Roman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A45DE"/>
    <w:rPr>
      <w:rFonts w:ascii="Times New Roman" w:eastAsiaTheme="majorEastAsia" w:hAnsi="Times New Roman" w:cstheme="majorBidi"/>
      <w:b/>
      <w:bCs/>
      <w:sz w:val="28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4B3BDC"/>
    <w:rPr>
      <w:rFonts w:ascii="Times New Roman" w:eastAsiaTheme="majorEastAsia" w:hAnsi="Times New Roman" w:cstheme="majorBidi"/>
      <w:b/>
      <w:bCs/>
      <w:sz w:val="24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6862C7"/>
    <w:rPr>
      <w:rFonts w:ascii="Times New Roman" w:eastAsiaTheme="majorEastAsia" w:hAnsi="Times New Roman" w:cstheme="majorBidi"/>
      <w:b/>
      <w:bCs/>
      <w:sz w:val="24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6">
    <w:name w:val="Grid Table 5 Dark Accent 6"/>
    <w:basedOn w:val="Tablanormal"/>
    <w:uiPriority w:val="50"/>
    <w:rsid w:val="00FB6B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4-nfasis6">
    <w:name w:val="Grid Table 4 Accent 6"/>
    <w:basedOn w:val="Tablanormal"/>
    <w:uiPriority w:val="49"/>
    <w:rsid w:val="00FB6B6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030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309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0309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03090"/>
    <w:pPr>
      <w:spacing w:after="100" w:line="278" w:lineRule="auto"/>
      <w:ind w:left="72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03090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03090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03090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03090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03090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0309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309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A436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A436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CL"/>
    </w:rPr>
  </w:style>
  <w:style w:type="paragraph" w:customStyle="1" w:styleId="EstiloTabla">
    <w:name w:val="EstiloTabla"/>
    <w:basedOn w:val="Normal"/>
    <w:link w:val="EstiloTablaCar"/>
    <w:qFormat/>
    <w:rsid w:val="003E4616"/>
    <w:rPr>
      <w:b/>
      <w:bCs/>
    </w:rPr>
  </w:style>
  <w:style w:type="character" w:customStyle="1" w:styleId="EstiloTablaCar">
    <w:name w:val="EstiloTabla Car"/>
    <w:basedOn w:val="Fuentedeprrafopredeter"/>
    <w:link w:val="EstiloTabla"/>
    <w:rsid w:val="003E4616"/>
    <w:rPr>
      <w:rFonts w:ascii="Times New Roman" w:hAnsi="Times New Roman"/>
      <w:b/>
      <w:bCs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44</Pages>
  <Words>10939</Words>
  <Characters>60166</Characters>
  <Application>Microsoft Office Word</Application>
  <DocSecurity>0</DocSecurity>
  <Lines>501</Lines>
  <Paragraphs>141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 — Modelo de Gobierno del Proyecto</dc:title>
  <dc:subject>Alineación documental V2 del Proyecto de Título</dc:subject>
  <dc:creator>Bryan Soto Fariña</dc:creator>
  <cp:keywords/>
  <dc:description>Documento generado como versión controlada V2; versiones previas se conservan como histórico.</dc:description>
  <cp:lastModifiedBy>Bryan Soto Fariña</cp:lastModifiedBy>
  <cp:revision>230</cp:revision>
  <dcterms:created xsi:type="dcterms:W3CDTF">2013-12-23T23:15:00Z</dcterms:created>
  <dcterms:modified xsi:type="dcterms:W3CDTF">2026-07-08T04:38:00Z</dcterms:modified>
  <cp:category/>
</cp:coreProperties>
</file>