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Claudio Hernan Jara Alvarez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2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1230"/>
        <w:gridCol w:w="1185"/>
        <w:gridCol w:w="1335"/>
        <w:gridCol w:w="1440"/>
        <w:gridCol w:w="1230"/>
        <w:gridCol w:w="1560"/>
        <w:tblGridChange w:id="0">
          <w:tblGrid>
            <w:gridCol w:w="4245"/>
            <w:gridCol w:w="1230"/>
            <w:gridCol w:w="1185"/>
            <w:gridCol w:w="1335"/>
            <w:gridCol w:w="1440"/>
            <w:gridCol w:w="1230"/>
            <w:gridCol w:w="15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 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COMUNICARSE DE FORMA ORAL Y ESCRITA USANDO EL IDIOMA INGLÉS EN SITUACIONES SOCIO-LABORALES A UN NIVEL BÁSICO,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COMUNICARSE DE FORMA ORAL Y ESCRITA USANDO EL IDIOMA INGLÉS EN SITUACIONES SOCIO-LABORALES A UN NIVEL ELEMENTAL EN MODALIDAD 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EN MODALIDAD INTENSIVA, SEGÚN LA TABLA DE COMPETENCIAS TOEIC Y CEFR. _1 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 _1 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Ge6NhlbJqCPFxdKrf3WfYfWaFA==">CgMxLjAyCGguZ2pkZ3hzMgloLjMwajB6bGw4AHIhMXNRREI3QUlpS1piYlRzY0lfMDB6M1lXU2d6aHM5cHlL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