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9305" w14:textId="77777777" w:rsidR="009F2FEA" w:rsidRPr="009F2FEA" w:rsidRDefault="009F2FEA" w:rsidP="009F2FEA">
      <w:pPr>
        <w:jc w:val="both"/>
      </w:pPr>
      <w:r w:rsidRPr="009F2FEA">
        <w:t xml:space="preserve">The negative correlation between interest rates and asset values is one of the most fundamental and important relationships in finance and economics. While it's often stated as a simple rule, it's </w:t>
      </w:r>
      <w:proofErr w:type="gramStart"/>
      <w:r w:rsidRPr="009F2FEA">
        <w:t>actually driven</w:t>
      </w:r>
      <w:proofErr w:type="gramEnd"/>
      <w:r w:rsidRPr="009F2FEA">
        <w:t xml:space="preserve"> by several interconnected mechanisms.</w:t>
      </w:r>
    </w:p>
    <w:p w14:paraId="4292DF63" w14:textId="77777777" w:rsidR="009F2FEA" w:rsidRPr="009F2FEA" w:rsidRDefault="009F2FEA" w:rsidP="009F2FEA">
      <w:pPr>
        <w:jc w:val="both"/>
      </w:pPr>
      <w:r w:rsidRPr="009F2FEA">
        <w:t>Here’s a breakdown of the core reasons, from the simplest to the most comprehensive.</w:t>
      </w:r>
    </w:p>
    <w:p w14:paraId="1790B820" w14:textId="77777777" w:rsidR="009F2FEA" w:rsidRPr="009F2FEA" w:rsidRDefault="009F2FEA" w:rsidP="009F2FEA">
      <w:pPr>
        <w:jc w:val="both"/>
        <w:rPr>
          <w:b/>
          <w:bCs/>
        </w:rPr>
      </w:pPr>
      <w:r w:rsidRPr="009F2FEA">
        <w:rPr>
          <w:b/>
          <w:bCs/>
        </w:rPr>
        <w:t>1. The Time Value of Money (The Foundation)</w:t>
      </w:r>
    </w:p>
    <w:p w14:paraId="25F47154" w14:textId="77777777" w:rsidR="009F2FEA" w:rsidRPr="009F2FEA" w:rsidRDefault="009F2FEA" w:rsidP="009F2FEA">
      <w:pPr>
        <w:jc w:val="both"/>
      </w:pPr>
      <w:r w:rsidRPr="009F2FEA">
        <w:t xml:space="preserve">This is the most fundamental concept. Money available today is worth more than the same amount in the future due to its potential earning capacity. This core principle is used to calculate the </w:t>
      </w:r>
      <w:r w:rsidRPr="009F2FEA">
        <w:rPr>
          <w:b/>
          <w:bCs/>
        </w:rPr>
        <w:t>present value</w:t>
      </w:r>
      <w:r w:rsidRPr="009F2FEA">
        <w:t xml:space="preserve"> of future cash flows.</w:t>
      </w:r>
    </w:p>
    <w:p w14:paraId="2DAC64DB" w14:textId="77777777" w:rsidR="009F2FEA" w:rsidRPr="009F2FEA" w:rsidRDefault="009F2FEA" w:rsidP="009F2FEA">
      <w:pPr>
        <w:numPr>
          <w:ilvl w:val="0"/>
          <w:numId w:val="1"/>
        </w:numPr>
        <w:jc w:val="both"/>
      </w:pPr>
      <w:r w:rsidRPr="009F2FEA">
        <w:rPr>
          <w:b/>
          <w:bCs/>
        </w:rPr>
        <w:t>The Present Value Formula:</w:t>
      </w:r>
      <w:r w:rsidRPr="009F2FEA">
        <w:t xml:space="preserve"> The value of any income-producing asset (a stock, a bond, a rental property) is the sum of all its future cash flows, discounted back to today's value. PV = CF₁ / (1 + r) + CF₂ / (1 + </w:t>
      </w:r>
      <w:proofErr w:type="gramStart"/>
      <w:r w:rsidRPr="009F2FEA">
        <w:t>r)²</w:t>
      </w:r>
      <w:proofErr w:type="gramEnd"/>
      <w:r w:rsidRPr="009F2FEA">
        <w:t xml:space="preserve"> + CF₃ / (1 + </w:t>
      </w:r>
      <w:proofErr w:type="gramStart"/>
      <w:r w:rsidRPr="009F2FEA">
        <w:t>r)³</w:t>
      </w:r>
      <w:proofErr w:type="gramEnd"/>
      <w:r w:rsidRPr="009F2FEA">
        <w:t xml:space="preserve"> + ... Where:</w:t>
      </w:r>
    </w:p>
    <w:p w14:paraId="49A5E805" w14:textId="77777777" w:rsidR="009F2FEA" w:rsidRPr="009F2FEA" w:rsidRDefault="009F2FEA" w:rsidP="009F2FEA">
      <w:pPr>
        <w:numPr>
          <w:ilvl w:val="1"/>
          <w:numId w:val="1"/>
        </w:numPr>
        <w:jc w:val="both"/>
      </w:pPr>
      <w:r w:rsidRPr="009F2FEA">
        <w:t>PV = Present Value (the price you should pay today)</w:t>
      </w:r>
    </w:p>
    <w:p w14:paraId="7CC2E613" w14:textId="77777777" w:rsidR="009F2FEA" w:rsidRPr="009F2FEA" w:rsidRDefault="009F2FEA" w:rsidP="009F2FEA">
      <w:pPr>
        <w:numPr>
          <w:ilvl w:val="1"/>
          <w:numId w:val="1"/>
        </w:numPr>
        <w:jc w:val="both"/>
      </w:pPr>
      <w:r w:rsidRPr="009F2FEA">
        <w:t>CF = Future Cash Flow (dividend, coupon payment, rent)</w:t>
      </w:r>
    </w:p>
    <w:p w14:paraId="5C015412" w14:textId="77777777" w:rsidR="009F2FEA" w:rsidRPr="009F2FEA" w:rsidRDefault="009F2FEA" w:rsidP="009F2FEA">
      <w:pPr>
        <w:numPr>
          <w:ilvl w:val="1"/>
          <w:numId w:val="1"/>
        </w:numPr>
        <w:jc w:val="both"/>
      </w:pPr>
      <w:r w:rsidRPr="009F2FEA">
        <w:t>r = Discount Rate (heavily influenced by prevailing interest rates)</w:t>
      </w:r>
    </w:p>
    <w:p w14:paraId="3A032968" w14:textId="77777777" w:rsidR="009F2FEA" w:rsidRPr="009F2FEA" w:rsidRDefault="009F2FEA" w:rsidP="009F2FEA">
      <w:pPr>
        <w:numPr>
          <w:ilvl w:val="0"/>
          <w:numId w:val="1"/>
        </w:numPr>
        <w:jc w:val="both"/>
      </w:pPr>
      <w:r w:rsidRPr="009F2FEA">
        <w:rPr>
          <w:b/>
          <w:bCs/>
        </w:rPr>
        <w:t xml:space="preserve">What Happens When </w:t>
      </w:r>
      <w:proofErr w:type="gramStart"/>
      <w:r w:rsidRPr="009F2FEA">
        <w:rPr>
          <w:b/>
          <w:bCs/>
        </w:rPr>
        <w:t>r</w:t>
      </w:r>
      <w:proofErr w:type="gramEnd"/>
      <w:r w:rsidRPr="009F2FEA">
        <w:rPr>
          <w:b/>
          <w:bCs/>
        </w:rPr>
        <w:t xml:space="preserve"> Increases?</w:t>
      </w:r>
      <w:r w:rsidRPr="009F2FEA">
        <w:t xml:space="preserve"> The denominator (1 + r) gets larger. This means each future cash flow is being divided by a bigger number, making its </w:t>
      </w:r>
      <w:r w:rsidRPr="009F2FEA">
        <w:rPr>
          <w:i/>
          <w:iCs/>
        </w:rPr>
        <w:t>present value</w:t>
      </w:r>
      <w:r w:rsidRPr="009F2FEA">
        <w:t xml:space="preserve"> </w:t>
      </w:r>
      <w:r w:rsidRPr="009F2FEA">
        <w:rPr>
          <w:b/>
          <w:bCs/>
        </w:rPr>
        <w:t>smaller</w:t>
      </w:r>
      <w:r w:rsidRPr="009F2FEA">
        <w:t>. If the present value of all future cash flows is smaller, the intrinsic value of the asset today is lower. Hence, its price should fall.</w:t>
      </w:r>
    </w:p>
    <w:p w14:paraId="26583FB8" w14:textId="77777777" w:rsidR="009F2FEA" w:rsidRPr="009F2FEA" w:rsidRDefault="009F2FEA" w:rsidP="009F2FEA">
      <w:pPr>
        <w:jc w:val="both"/>
      </w:pPr>
      <w:r w:rsidRPr="009F2FEA">
        <w:rPr>
          <w:b/>
          <w:bCs/>
        </w:rPr>
        <w:t>Analogy:</w:t>
      </w:r>
      <w:r w:rsidRPr="009F2FEA">
        <w:t xml:space="preserve"> Imagine a future $100 payment. If you can only earn 2% interest elsewhere (low r), you'd be willing to pay perhaps $98 for it today. But if you can suddenly earn 5% interest elsewhere (high r), that same future $100 is less attractive. You'd only be willing to pay maybe $95 for it today. The value of the claim on that future $100 has dropped because the "opportunity cost" (the interest you could earn) has risen.</w:t>
      </w:r>
    </w:p>
    <w:p w14:paraId="22912D85" w14:textId="77777777" w:rsidR="009F2FEA" w:rsidRPr="009F2FEA" w:rsidRDefault="009F2FEA" w:rsidP="009F2FEA">
      <w:pPr>
        <w:jc w:val="both"/>
      </w:pPr>
      <w:r w:rsidRPr="009F2FEA">
        <w:pict w14:anchorId="3E64E966">
          <v:rect id="_x0000_i1043" style="width:0;height:1.5pt" o:hralign="center" o:hrstd="t" o:hr="t" fillcolor="#a0a0a0" stroked="f"/>
        </w:pict>
      </w:r>
    </w:p>
    <w:p w14:paraId="368BF938" w14:textId="77777777" w:rsidR="009F2FEA" w:rsidRPr="009F2FEA" w:rsidRDefault="009F2FEA" w:rsidP="009F2FEA">
      <w:pPr>
        <w:jc w:val="both"/>
        <w:rPr>
          <w:b/>
          <w:bCs/>
        </w:rPr>
      </w:pPr>
      <w:r w:rsidRPr="009F2FEA">
        <w:rPr>
          <w:b/>
          <w:bCs/>
        </w:rPr>
        <w:t>2. The Opportunity Cost Effect</w:t>
      </w:r>
    </w:p>
    <w:p w14:paraId="32E4B223" w14:textId="77777777" w:rsidR="009F2FEA" w:rsidRPr="009F2FEA" w:rsidRDefault="009F2FEA" w:rsidP="009F2FEA">
      <w:pPr>
        <w:jc w:val="both"/>
      </w:pPr>
      <w:r w:rsidRPr="009F2FEA">
        <w:t>Interest rates represent the "risk-free" rate of return (e.g., from government bonds). When interest rates rise, these safe investments become more attractive.</w:t>
      </w:r>
    </w:p>
    <w:p w14:paraId="0A92A58F" w14:textId="77777777" w:rsidR="009F2FEA" w:rsidRPr="009F2FEA" w:rsidRDefault="009F2FEA" w:rsidP="009F2FEA">
      <w:pPr>
        <w:numPr>
          <w:ilvl w:val="0"/>
          <w:numId w:val="2"/>
        </w:numPr>
        <w:jc w:val="both"/>
      </w:pPr>
      <w:r w:rsidRPr="009F2FEA">
        <w:rPr>
          <w:b/>
          <w:bCs/>
        </w:rPr>
        <w:t>For Investors:</w:t>
      </w:r>
      <w:r w:rsidRPr="009F2FEA">
        <w:t xml:space="preserve"> Why take on the risk of stocks or real estate if you can get a solid, guaranteed return from a treasury bond? To entice investors away from safe bonds, risky assets must now offer a higher potential return. The only way to </w:t>
      </w:r>
      <w:r w:rsidRPr="009F2FEA">
        <w:rPr>
          <w:i/>
          <w:iCs/>
        </w:rPr>
        <w:t>increase</w:t>
      </w:r>
      <w:r w:rsidRPr="009F2FEA">
        <w:t xml:space="preserve"> the potential return of an existing asset is for its </w:t>
      </w:r>
      <w:r w:rsidRPr="009F2FEA">
        <w:rPr>
          <w:b/>
          <w:bCs/>
        </w:rPr>
        <w:t>price to fall</w:t>
      </w:r>
      <w:r w:rsidRPr="009F2FEA">
        <w:t>.</w:t>
      </w:r>
    </w:p>
    <w:p w14:paraId="36E6254F" w14:textId="77777777" w:rsidR="009F2FEA" w:rsidRPr="009F2FEA" w:rsidRDefault="009F2FEA" w:rsidP="009F2FEA">
      <w:pPr>
        <w:numPr>
          <w:ilvl w:val="0"/>
          <w:numId w:val="2"/>
        </w:numPr>
        <w:jc w:val="both"/>
      </w:pPr>
      <w:r w:rsidRPr="009F2FEA">
        <w:rPr>
          <w:b/>
          <w:bCs/>
        </w:rPr>
        <w:lastRenderedPageBreak/>
        <w:t>For Companies:</w:t>
      </w:r>
      <w:r w:rsidRPr="009F2FEA">
        <w:t xml:space="preserve"> Higher interest rates make it more expensive for businesses to borrow money for expansion, hiring, and projects. This can slow down growth and reduce future expected earnings, making their stock less valuable.</w:t>
      </w:r>
    </w:p>
    <w:p w14:paraId="363210AE" w14:textId="77777777" w:rsidR="009F2FEA" w:rsidRPr="009F2FEA" w:rsidRDefault="009F2FEA" w:rsidP="009F2FEA">
      <w:pPr>
        <w:jc w:val="both"/>
      </w:pPr>
      <w:r w:rsidRPr="009F2FEA">
        <w:pict w14:anchorId="405AC38C">
          <v:rect id="_x0000_i1044" style="width:0;height:1.5pt" o:hralign="center" o:hrstd="t" o:hr="t" fillcolor="#a0a0a0" stroked="f"/>
        </w:pict>
      </w:r>
    </w:p>
    <w:p w14:paraId="39B6B9E7" w14:textId="77777777" w:rsidR="009F2FEA" w:rsidRPr="009F2FEA" w:rsidRDefault="009F2FEA" w:rsidP="009F2FEA">
      <w:pPr>
        <w:jc w:val="both"/>
        <w:rPr>
          <w:b/>
          <w:bCs/>
        </w:rPr>
      </w:pPr>
      <w:r w:rsidRPr="009F2FEA">
        <w:rPr>
          <w:b/>
          <w:bCs/>
        </w:rPr>
        <w:t>3. The Economic Cooling Effect</w:t>
      </w:r>
    </w:p>
    <w:p w14:paraId="3206B2D4" w14:textId="77777777" w:rsidR="009F2FEA" w:rsidRPr="009F2FEA" w:rsidRDefault="009F2FEA" w:rsidP="009F2FEA">
      <w:pPr>
        <w:jc w:val="both"/>
      </w:pPr>
      <w:r w:rsidRPr="009F2FEA">
        <w:t>Central banks (like the Federal Reserve) raise interest rates specifically to cool down an overheating economy and combat inflation.</w:t>
      </w:r>
    </w:p>
    <w:p w14:paraId="460735AC" w14:textId="77777777" w:rsidR="009F2FEA" w:rsidRPr="009F2FEA" w:rsidRDefault="009F2FEA" w:rsidP="009F2FEA">
      <w:pPr>
        <w:numPr>
          <w:ilvl w:val="0"/>
          <w:numId w:val="3"/>
        </w:numPr>
        <w:jc w:val="both"/>
      </w:pPr>
      <w:r w:rsidRPr="009F2FEA">
        <w:rPr>
          <w:b/>
          <w:bCs/>
        </w:rPr>
        <w:t>Higher borrowing costs</w:t>
      </w:r>
      <w:r w:rsidRPr="009F2FEA">
        <w:t xml:space="preserve"> discourage consumers from taking out mortgages, car loans, and using credit cards.</w:t>
      </w:r>
    </w:p>
    <w:p w14:paraId="1DA2EC57" w14:textId="77777777" w:rsidR="009F2FEA" w:rsidRPr="009F2FEA" w:rsidRDefault="009F2FEA" w:rsidP="009F2FEA">
      <w:pPr>
        <w:numPr>
          <w:ilvl w:val="0"/>
          <w:numId w:val="3"/>
        </w:numPr>
        <w:jc w:val="both"/>
      </w:pPr>
      <w:r w:rsidRPr="009F2FEA">
        <w:rPr>
          <w:b/>
          <w:bCs/>
        </w:rPr>
        <w:t>Higher costs for businesses</w:t>
      </w:r>
      <w:r w:rsidRPr="009F2FEA">
        <w:t xml:space="preserve"> discourage investment, expansion, and hiring.</w:t>
      </w:r>
    </w:p>
    <w:p w14:paraId="0E518BD1" w14:textId="77777777" w:rsidR="009F2FEA" w:rsidRPr="009F2FEA" w:rsidRDefault="009F2FEA" w:rsidP="009F2FEA">
      <w:pPr>
        <w:numPr>
          <w:ilvl w:val="0"/>
          <w:numId w:val="3"/>
        </w:numPr>
        <w:jc w:val="both"/>
      </w:pPr>
      <w:r w:rsidRPr="009F2FEA">
        <w:t>This leads to reduced consumer spending and slower corporate profit growth (</w:t>
      </w:r>
      <w:r w:rsidRPr="009F2FEA">
        <w:rPr>
          <w:b/>
          <w:bCs/>
        </w:rPr>
        <w:t>lower future cash flows</w:t>
      </w:r>
      <w:r w:rsidRPr="009F2FEA">
        <w:t xml:space="preserve"> for companies).</w:t>
      </w:r>
    </w:p>
    <w:p w14:paraId="696D8BF8" w14:textId="77777777" w:rsidR="009F2FEA" w:rsidRPr="009F2FEA" w:rsidRDefault="009F2FEA" w:rsidP="009F2FEA">
      <w:pPr>
        <w:jc w:val="both"/>
      </w:pPr>
      <w:r w:rsidRPr="009F2FEA">
        <w:t xml:space="preserve">Since asset prices are based on expectations of </w:t>
      </w:r>
      <w:r w:rsidRPr="009F2FEA">
        <w:rPr>
          <w:i/>
          <w:iCs/>
        </w:rPr>
        <w:t>future</w:t>
      </w:r>
      <w:r w:rsidRPr="009F2FEA">
        <w:t xml:space="preserve"> prosperity, the anticipation of slower growth causes investors to lower their valuations for stocks and other risk assets.</w:t>
      </w:r>
    </w:p>
    <w:p w14:paraId="2A9F8808" w14:textId="77777777" w:rsidR="009F2FEA" w:rsidRPr="009F2FEA" w:rsidRDefault="009F2FEA" w:rsidP="009F2FEA">
      <w:pPr>
        <w:jc w:val="both"/>
      </w:pPr>
      <w:r w:rsidRPr="009F2FEA">
        <w:pict w14:anchorId="750CB55C">
          <v:rect id="_x0000_i1045" style="width:0;height:1.5pt" o:hralign="center" o:hrstd="t" o:hr="t" fillcolor="#a0a0a0" stroked="f"/>
        </w:pict>
      </w:r>
    </w:p>
    <w:p w14:paraId="453253B4" w14:textId="77777777" w:rsidR="009F2FEA" w:rsidRPr="009F2FEA" w:rsidRDefault="009F2FEA" w:rsidP="009F2FEA">
      <w:pPr>
        <w:jc w:val="both"/>
        <w:rPr>
          <w:b/>
          <w:bCs/>
        </w:rPr>
      </w:pPr>
      <w:r w:rsidRPr="009F2FEA">
        <w:rPr>
          <w:b/>
          <w:bCs/>
        </w:rPr>
        <w:t>4. Asset-Specific Examples</w:t>
      </w:r>
    </w:p>
    <w:p w14:paraId="36C1EE18" w14:textId="77777777" w:rsidR="009F2FEA" w:rsidRPr="009F2FEA" w:rsidRDefault="009F2FEA" w:rsidP="009F2FEA">
      <w:pPr>
        <w:numPr>
          <w:ilvl w:val="0"/>
          <w:numId w:val="4"/>
        </w:numPr>
        <w:jc w:val="both"/>
      </w:pPr>
      <w:r w:rsidRPr="009F2FEA">
        <w:rPr>
          <w:b/>
          <w:bCs/>
        </w:rPr>
        <w:t>Bonds:</w:t>
      </w:r>
      <w:r w:rsidRPr="009F2FEA">
        <w:t xml:space="preserve"> This is the most direct and mechanical example. A bond pays a fixed coupon (e.g., $50 per year). If new bonds are issued offering a $60 coupon due to higher interest rates, no one will want to buy the old bond paying only $50 unless its </w:t>
      </w:r>
      <w:r w:rsidRPr="009F2FEA">
        <w:rPr>
          <w:b/>
          <w:bCs/>
        </w:rPr>
        <w:t>price drops</w:t>
      </w:r>
      <w:r w:rsidRPr="009F2FEA">
        <w:t xml:space="preserve"> to make its effective yield competitive with the new bonds.</w:t>
      </w:r>
    </w:p>
    <w:p w14:paraId="48D7D00E" w14:textId="77777777" w:rsidR="009F2FEA" w:rsidRPr="009F2FEA" w:rsidRDefault="009F2FEA" w:rsidP="009F2FEA">
      <w:pPr>
        <w:numPr>
          <w:ilvl w:val="0"/>
          <w:numId w:val="4"/>
        </w:numPr>
        <w:jc w:val="both"/>
      </w:pPr>
      <w:r w:rsidRPr="009F2FEA">
        <w:rPr>
          <w:b/>
          <w:bCs/>
        </w:rPr>
        <w:t>Stocks:</w:t>
      </w:r>
      <w:r w:rsidRPr="009F2FEA">
        <w:t xml:space="preserve"> Affected by all the mechanisms above: higher discount rates on future earnings, higher corporate borrowing costs, and a potentially slowing economy hurting profits.</w:t>
      </w:r>
    </w:p>
    <w:p w14:paraId="1A5591EA" w14:textId="77777777" w:rsidR="009F2FEA" w:rsidRPr="009F2FEA" w:rsidRDefault="009F2FEA" w:rsidP="009F2FEA">
      <w:pPr>
        <w:numPr>
          <w:ilvl w:val="0"/>
          <w:numId w:val="4"/>
        </w:numPr>
        <w:jc w:val="both"/>
      </w:pPr>
      <w:r w:rsidRPr="009F2FEA">
        <w:rPr>
          <w:b/>
          <w:bCs/>
        </w:rPr>
        <w:t>Real Estate:</w:t>
      </w:r>
      <w:r w:rsidRPr="009F2FEA">
        <w:t xml:space="preserve"> Higher mortgage rates directly increase the monthly cost of homeownership, reducing the pool of qualified buyers. This decrease in demand puts downward pressure on home prices.</w:t>
      </w:r>
    </w:p>
    <w:p w14:paraId="5FCB75E7" w14:textId="77777777" w:rsidR="009F2FEA" w:rsidRPr="009F2FEA" w:rsidRDefault="009F2FEA" w:rsidP="009F2FEA">
      <w:pPr>
        <w:jc w:val="both"/>
        <w:rPr>
          <w:b/>
          <w:bCs/>
        </w:rPr>
      </w:pPr>
      <w:r w:rsidRPr="009F2FEA">
        <w:rPr>
          <w:b/>
          <w:bCs/>
        </w:rPr>
        <w:t>The Exception to the Rule</w:t>
      </w:r>
    </w:p>
    <w:p w14:paraId="1B770C17" w14:textId="77777777" w:rsidR="009F2FEA" w:rsidRPr="009F2FEA" w:rsidRDefault="009F2FEA" w:rsidP="009F2FEA">
      <w:pPr>
        <w:jc w:val="both"/>
      </w:pPr>
      <w:r w:rsidRPr="009F2FEA">
        <w:t xml:space="preserve">It's important to note that this relationship isn't </w:t>
      </w:r>
      <w:r w:rsidRPr="009F2FEA">
        <w:rPr>
          <w:i/>
          <w:iCs/>
        </w:rPr>
        <w:t>always</w:t>
      </w:r>
      <w:r w:rsidRPr="009F2FEA">
        <w:t xml:space="preserve"> perfectly negative, especially in the short term.</w:t>
      </w:r>
    </w:p>
    <w:p w14:paraId="41179AC8" w14:textId="77777777" w:rsidR="009F2FEA" w:rsidRPr="009F2FEA" w:rsidRDefault="009F2FEA" w:rsidP="009F2FEA">
      <w:pPr>
        <w:numPr>
          <w:ilvl w:val="0"/>
          <w:numId w:val="5"/>
        </w:numPr>
        <w:jc w:val="both"/>
      </w:pPr>
      <w:r w:rsidRPr="009F2FEA">
        <w:rPr>
          <w:b/>
          <w:bCs/>
        </w:rPr>
        <w:t>Initial Rate Cuts (The "Bad News" Scenario):</w:t>
      </w:r>
      <w:r w:rsidRPr="009F2FEA">
        <w:t xml:space="preserve"> Sometimes, a central bank might </w:t>
      </w:r>
      <w:r w:rsidRPr="009F2FEA">
        <w:rPr>
          <w:i/>
          <w:iCs/>
        </w:rPr>
        <w:t>cut</w:t>
      </w:r>
      <w:r w:rsidRPr="009F2FEA">
        <w:t xml:space="preserve"> rates in response to fears of an impending recession. The initial market reaction can be negative </w:t>
      </w:r>
      <w:r w:rsidRPr="009F2FEA">
        <w:lastRenderedPageBreak/>
        <w:t>because the rate cut is seen as confirming bad economic news, overwhelming the positive effect of lower rates.</w:t>
      </w:r>
    </w:p>
    <w:p w14:paraId="4199CEFC" w14:textId="77777777" w:rsidR="009F2FEA" w:rsidRPr="009F2FEA" w:rsidRDefault="009F2FEA" w:rsidP="009F2FEA">
      <w:pPr>
        <w:numPr>
          <w:ilvl w:val="0"/>
          <w:numId w:val="5"/>
        </w:numPr>
        <w:jc w:val="both"/>
      </w:pPr>
      <w:r w:rsidRPr="009F2FEA">
        <w:rPr>
          <w:b/>
          <w:bCs/>
        </w:rPr>
        <w:t>Banks &amp; Financials:</w:t>
      </w:r>
      <w:r w:rsidRPr="009F2FEA">
        <w:t xml:space="preserve"> In the early stages of a rising rate environment, banks can benefit because they can charge more for loans while still paying low rates on deposits, boosting their profit margins. This can cause their stock prices to rise even as rates go up.</w:t>
      </w:r>
    </w:p>
    <w:p w14:paraId="44A67BB4" w14:textId="77777777" w:rsidR="009F2FEA" w:rsidRPr="009F2FEA" w:rsidRDefault="009F2FEA" w:rsidP="009F2FEA">
      <w:pPr>
        <w:jc w:val="both"/>
        <w:rPr>
          <w:b/>
          <w:bCs/>
        </w:rPr>
      </w:pPr>
      <w:r w:rsidRPr="009F2FEA">
        <w:rPr>
          <w:b/>
          <w:bCs/>
        </w:rPr>
        <w:t>Summary</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728"/>
        <w:gridCol w:w="7632"/>
      </w:tblGrid>
      <w:tr w:rsidR="009F2FEA" w:rsidRPr="009F2FEA" w14:paraId="64429B0A" w14:textId="77777777">
        <w:trPr>
          <w:tblHeader/>
          <w:tblCellSpacing w:w="15" w:type="dxa"/>
        </w:trPr>
        <w:tc>
          <w:tcPr>
            <w:tcW w:w="0" w:type="auto"/>
            <w:shd w:val="clear" w:color="auto" w:fill="FFFFFF"/>
            <w:vAlign w:val="center"/>
            <w:hideMark/>
          </w:tcPr>
          <w:p w14:paraId="41E48048" w14:textId="77777777" w:rsidR="009F2FEA" w:rsidRPr="009F2FEA" w:rsidRDefault="009F2FEA" w:rsidP="009F2FEA">
            <w:pPr>
              <w:jc w:val="both"/>
              <w:rPr>
                <w:b/>
                <w:bCs/>
              </w:rPr>
            </w:pPr>
            <w:r w:rsidRPr="009F2FEA">
              <w:rPr>
                <w:b/>
                <w:bCs/>
              </w:rPr>
              <w:t>Mechanism</w:t>
            </w:r>
          </w:p>
        </w:tc>
        <w:tc>
          <w:tcPr>
            <w:tcW w:w="0" w:type="auto"/>
            <w:shd w:val="clear" w:color="auto" w:fill="FFFFFF"/>
            <w:vAlign w:val="center"/>
            <w:hideMark/>
          </w:tcPr>
          <w:p w14:paraId="761A2677" w14:textId="77777777" w:rsidR="009F2FEA" w:rsidRPr="009F2FEA" w:rsidRDefault="009F2FEA" w:rsidP="009F2FEA">
            <w:pPr>
              <w:jc w:val="both"/>
              <w:rPr>
                <w:b/>
                <w:bCs/>
              </w:rPr>
            </w:pPr>
            <w:r w:rsidRPr="009F2FEA">
              <w:rPr>
                <w:b/>
                <w:bCs/>
              </w:rPr>
              <w:t>Description</w:t>
            </w:r>
          </w:p>
        </w:tc>
      </w:tr>
      <w:tr w:rsidR="009F2FEA" w:rsidRPr="009F2FEA" w14:paraId="408977F3" w14:textId="77777777">
        <w:trPr>
          <w:tblCellSpacing w:w="15" w:type="dxa"/>
        </w:trPr>
        <w:tc>
          <w:tcPr>
            <w:tcW w:w="0" w:type="auto"/>
            <w:shd w:val="clear" w:color="auto" w:fill="FFFFFF"/>
            <w:vAlign w:val="center"/>
            <w:hideMark/>
          </w:tcPr>
          <w:p w14:paraId="6A42B98E" w14:textId="77777777" w:rsidR="009F2FEA" w:rsidRPr="009F2FEA" w:rsidRDefault="009F2FEA" w:rsidP="009F2FEA">
            <w:pPr>
              <w:jc w:val="both"/>
            </w:pPr>
            <w:r w:rsidRPr="009F2FEA">
              <w:rPr>
                <w:b/>
                <w:bCs/>
              </w:rPr>
              <w:t>Discounting Effect</w:t>
            </w:r>
          </w:p>
        </w:tc>
        <w:tc>
          <w:tcPr>
            <w:tcW w:w="0" w:type="auto"/>
            <w:shd w:val="clear" w:color="auto" w:fill="FFFFFF"/>
            <w:vAlign w:val="center"/>
            <w:hideMark/>
          </w:tcPr>
          <w:p w14:paraId="1CD55E25" w14:textId="77777777" w:rsidR="009F2FEA" w:rsidRPr="009F2FEA" w:rsidRDefault="009F2FEA" w:rsidP="009F2FEA">
            <w:pPr>
              <w:jc w:val="both"/>
            </w:pPr>
            <w:r w:rsidRPr="009F2FEA">
              <w:t>Higher rates reduce the present value of future cash flows.</w:t>
            </w:r>
          </w:p>
        </w:tc>
      </w:tr>
      <w:tr w:rsidR="009F2FEA" w:rsidRPr="009F2FEA" w14:paraId="671C5FC4" w14:textId="77777777">
        <w:trPr>
          <w:tblCellSpacing w:w="15" w:type="dxa"/>
        </w:trPr>
        <w:tc>
          <w:tcPr>
            <w:tcW w:w="0" w:type="auto"/>
            <w:shd w:val="clear" w:color="auto" w:fill="FFFFFF"/>
            <w:vAlign w:val="center"/>
            <w:hideMark/>
          </w:tcPr>
          <w:p w14:paraId="74CB7C31" w14:textId="77777777" w:rsidR="009F2FEA" w:rsidRPr="009F2FEA" w:rsidRDefault="009F2FEA" w:rsidP="009F2FEA">
            <w:pPr>
              <w:jc w:val="both"/>
            </w:pPr>
            <w:r w:rsidRPr="009F2FEA">
              <w:rPr>
                <w:b/>
                <w:bCs/>
              </w:rPr>
              <w:t>Opportunity Cost</w:t>
            </w:r>
          </w:p>
        </w:tc>
        <w:tc>
          <w:tcPr>
            <w:tcW w:w="0" w:type="auto"/>
            <w:shd w:val="clear" w:color="auto" w:fill="FFFFFF"/>
            <w:vAlign w:val="center"/>
            <w:hideMark/>
          </w:tcPr>
          <w:p w14:paraId="3D68589D" w14:textId="77777777" w:rsidR="009F2FEA" w:rsidRPr="009F2FEA" w:rsidRDefault="009F2FEA" w:rsidP="009F2FEA">
            <w:pPr>
              <w:jc w:val="both"/>
            </w:pPr>
            <w:r w:rsidRPr="009F2FEA">
              <w:t>Safer assets (bonds) become more attractive, pulling money away from riskier assets.</w:t>
            </w:r>
          </w:p>
        </w:tc>
      </w:tr>
      <w:tr w:rsidR="009F2FEA" w:rsidRPr="009F2FEA" w14:paraId="6F36CAA1" w14:textId="77777777">
        <w:trPr>
          <w:tblCellSpacing w:w="15" w:type="dxa"/>
        </w:trPr>
        <w:tc>
          <w:tcPr>
            <w:tcW w:w="0" w:type="auto"/>
            <w:shd w:val="clear" w:color="auto" w:fill="FFFFFF"/>
            <w:vAlign w:val="center"/>
            <w:hideMark/>
          </w:tcPr>
          <w:p w14:paraId="4692CF26" w14:textId="77777777" w:rsidR="009F2FEA" w:rsidRPr="009F2FEA" w:rsidRDefault="009F2FEA" w:rsidP="009F2FEA">
            <w:pPr>
              <w:jc w:val="both"/>
            </w:pPr>
            <w:r w:rsidRPr="009F2FEA">
              <w:rPr>
                <w:b/>
                <w:bCs/>
              </w:rPr>
              <w:t>Economic Impact</w:t>
            </w:r>
          </w:p>
        </w:tc>
        <w:tc>
          <w:tcPr>
            <w:tcW w:w="0" w:type="auto"/>
            <w:shd w:val="clear" w:color="auto" w:fill="FFFFFF"/>
            <w:vAlign w:val="center"/>
            <w:hideMark/>
          </w:tcPr>
          <w:p w14:paraId="0921C2B2" w14:textId="77777777" w:rsidR="009F2FEA" w:rsidRPr="009F2FEA" w:rsidRDefault="009F2FEA" w:rsidP="009F2FEA">
            <w:pPr>
              <w:jc w:val="both"/>
            </w:pPr>
            <w:r w:rsidRPr="009F2FEA">
              <w:t>Higher rates slow economic growth and reduce expected future corporate profits.</w:t>
            </w:r>
          </w:p>
        </w:tc>
      </w:tr>
      <w:tr w:rsidR="009F2FEA" w:rsidRPr="009F2FEA" w14:paraId="2DA5A434" w14:textId="77777777">
        <w:trPr>
          <w:tblCellSpacing w:w="15" w:type="dxa"/>
        </w:trPr>
        <w:tc>
          <w:tcPr>
            <w:tcW w:w="0" w:type="auto"/>
            <w:shd w:val="clear" w:color="auto" w:fill="FFFFFF"/>
            <w:vAlign w:val="center"/>
            <w:hideMark/>
          </w:tcPr>
          <w:p w14:paraId="24086386" w14:textId="77777777" w:rsidR="009F2FEA" w:rsidRPr="009F2FEA" w:rsidRDefault="009F2FEA" w:rsidP="009F2FEA">
            <w:pPr>
              <w:jc w:val="both"/>
            </w:pPr>
            <w:r w:rsidRPr="009F2FEA">
              <w:rPr>
                <w:b/>
                <w:bCs/>
              </w:rPr>
              <w:t>Borrowing Costs</w:t>
            </w:r>
          </w:p>
        </w:tc>
        <w:tc>
          <w:tcPr>
            <w:tcW w:w="0" w:type="auto"/>
            <w:shd w:val="clear" w:color="auto" w:fill="FFFFFF"/>
            <w:vAlign w:val="center"/>
            <w:hideMark/>
          </w:tcPr>
          <w:p w14:paraId="70DEC7D8" w14:textId="77777777" w:rsidR="009F2FEA" w:rsidRPr="009F2FEA" w:rsidRDefault="009F2FEA" w:rsidP="009F2FEA">
            <w:pPr>
              <w:jc w:val="both"/>
            </w:pPr>
            <w:r w:rsidRPr="009F2FEA">
              <w:t>Makes financing more expensive for consumers and businesses, reducing demand for assets.</w:t>
            </w:r>
          </w:p>
        </w:tc>
      </w:tr>
    </w:tbl>
    <w:p w14:paraId="469926BF" w14:textId="77777777" w:rsidR="009F2FEA" w:rsidRPr="009F2FEA" w:rsidRDefault="009F2FEA" w:rsidP="009F2FEA">
      <w:pPr>
        <w:jc w:val="both"/>
      </w:pPr>
      <w:r w:rsidRPr="009F2FEA">
        <w:t xml:space="preserve">In essence, </w:t>
      </w:r>
      <w:r w:rsidRPr="009F2FEA">
        <w:rPr>
          <w:b/>
          <w:bCs/>
        </w:rPr>
        <w:t>interest rates are the price of money and the benchmark for all investment returns.</w:t>
      </w:r>
      <w:r w:rsidRPr="009F2FEA">
        <w:t xml:space="preserve"> When that price goes up, the relative value of almost every other asset that produces future cash flows must be recalibrated downward. This creates the powerful and pervasive negative correlation you observed</w:t>
      </w:r>
    </w:p>
    <w:p w14:paraId="67065677" w14:textId="77777777" w:rsidR="00E30731" w:rsidRDefault="00E30731" w:rsidP="009F2FEA">
      <w:pPr>
        <w:jc w:val="both"/>
      </w:pPr>
    </w:p>
    <w:sectPr w:rsidR="00E3073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3BB0" w14:textId="77777777" w:rsidR="00041C72" w:rsidRDefault="00041C72" w:rsidP="009F2FEA">
      <w:pPr>
        <w:spacing w:after="0" w:line="240" w:lineRule="auto"/>
      </w:pPr>
      <w:r>
        <w:separator/>
      </w:r>
    </w:p>
  </w:endnote>
  <w:endnote w:type="continuationSeparator" w:id="0">
    <w:p w14:paraId="6A367A3F" w14:textId="77777777" w:rsidR="00041C72" w:rsidRDefault="00041C72" w:rsidP="009F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B8E8D" w14:textId="77777777" w:rsidR="00041C72" w:rsidRDefault="00041C72" w:rsidP="009F2FEA">
      <w:pPr>
        <w:spacing w:after="0" w:line="240" w:lineRule="auto"/>
      </w:pPr>
      <w:r>
        <w:separator/>
      </w:r>
    </w:p>
  </w:footnote>
  <w:footnote w:type="continuationSeparator" w:id="0">
    <w:p w14:paraId="1559BB2E" w14:textId="77777777" w:rsidR="00041C72" w:rsidRDefault="00041C72" w:rsidP="009F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CCC95" w14:textId="2B2F8570" w:rsidR="009F2FEA" w:rsidRPr="009F2FEA" w:rsidRDefault="009F2FEA" w:rsidP="009F2FEA">
    <w:pPr>
      <w:pStyle w:val="Header"/>
      <w:jc w:val="center"/>
      <w:rPr>
        <w:b/>
        <w:bCs/>
        <w:sz w:val="32"/>
        <w:szCs w:val="32"/>
      </w:rPr>
    </w:pPr>
    <w:r w:rsidRPr="009F2FEA">
      <w:rPr>
        <w:b/>
        <w:bCs/>
        <w:sz w:val="32"/>
        <w:szCs w:val="32"/>
      </w:rPr>
      <w:t>why interest rate and the value of an asset is negatively correlated?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F4A"/>
    <w:multiLevelType w:val="multilevel"/>
    <w:tmpl w:val="644AC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12740"/>
    <w:multiLevelType w:val="multilevel"/>
    <w:tmpl w:val="F3E6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C357B"/>
    <w:multiLevelType w:val="multilevel"/>
    <w:tmpl w:val="014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15D26"/>
    <w:multiLevelType w:val="multilevel"/>
    <w:tmpl w:val="AD6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153A6"/>
    <w:multiLevelType w:val="multilevel"/>
    <w:tmpl w:val="9C4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753858">
    <w:abstractNumId w:val="0"/>
  </w:num>
  <w:num w:numId="2" w16cid:durableId="647978648">
    <w:abstractNumId w:val="3"/>
  </w:num>
  <w:num w:numId="3" w16cid:durableId="274099268">
    <w:abstractNumId w:val="1"/>
  </w:num>
  <w:num w:numId="4" w16cid:durableId="509874645">
    <w:abstractNumId w:val="2"/>
  </w:num>
  <w:num w:numId="5" w16cid:durableId="1530604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EA"/>
    <w:rsid w:val="00041C72"/>
    <w:rsid w:val="00086D78"/>
    <w:rsid w:val="000B14EB"/>
    <w:rsid w:val="00617F4E"/>
    <w:rsid w:val="009F2FEA"/>
    <w:rsid w:val="00AA4EEB"/>
    <w:rsid w:val="00BD1FE4"/>
    <w:rsid w:val="00C5641F"/>
    <w:rsid w:val="00E3073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7160"/>
  <w15:chartTrackingRefBased/>
  <w15:docId w15:val="{53E30B0E-A91C-48B1-A18E-C0D592C5B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F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F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F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F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F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F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F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F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F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F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EA"/>
    <w:rPr>
      <w:rFonts w:eastAsiaTheme="majorEastAsia" w:cstheme="majorBidi"/>
      <w:color w:val="272727" w:themeColor="text1" w:themeTint="D8"/>
    </w:rPr>
  </w:style>
  <w:style w:type="paragraph" w:styleId="Title">
    <w:name w:val="Title"/>
    <w:basedOn w:val="Normal"/>
    <w:next w:val="Normal"/>
    <w:link w:val="TitleChar"/>
    <w:uiPriority w:val="10"/>
    <w:qFormat/>
    <w:rsid w:val="009F2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EA"/>
    <w:pPr>
      <w:spacing w:before="160"/>
      <w:jc w:val="center"/>
    </w:pPr>
    <w:rPr>
      <w:i/>
      <w:iCs/>
      <w:color w:val="404040" w:themeColor="text1" w:themeTint="BF"/>
    </w:rPr>
  </w:style>
  <w:style w:type="character" w:customStyle="1" w:styleId="QuoteChar">
    <w:name w:val="Quote Char"/>
    <w:basedOn w:val="DefaultParagraphFont"/>
    <w:link w:val="Quote"/>
    <w:uiPriority w:val="29"/>
    <w:rsid w:val="009F2FEA"/>
    <w:rPr>
      <w:i/>
      <w:iCs/>
      <w:color w:val="404040" w:themeColor="text1" w:themeTint="BF"/>
    </w:rPr>
  </w:style>
  <w:style w:type="paragraph" w:styleId="ListParagraph">
    <w:name w:val="List Paragraph"/>
    <w:basedOn w:val="Normal"/>
    <w:uiPriority w:val="34"/>
    <w:qFormat/>
    <w:rsid w:val="009F2FEA"/>
    <w:pPr>
      <w:ind w:left="720"/>
      <w:contextualSpacing/>
    </w:pPr>
  </w:style>
  <w:style w:type="character" w:styleId="IntenseEmphasis">
    <w:name w:val="Intense Emphasis"/>
    <w:basedOn w:val="DefaultParagraphFont"/>
    <w:uiPriority w:val="21"/>
    <w:qFormat/>
    <w:rsid w:val="009F2FEA"/>
    <w:rPr>
      <w:i/>
      <w:iCs/>
      <w:color w:val="2F5496" w:themeColor="accent1" w:themeShade="BF"/>
    </w:rPr>
  </w:style>
  <w:style w:type="paragraph" w:styleId="IntenseQuote">
    <w:name w:val="Intense Quote"/>
    <w:basedOn w:val="Normal"/>
    <w:next w:val="Normal"/>
    <w:link w:val="IntenseQuoteChar"/>
    <w:uiPriority w:val="30"/>
    <w:qFormat/>
    <w:rsid w:val="009F2F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FEA"/>
    <w:rPr>
      <w:i/>
      <w:iCs/>
      <w:color w:val="2F5496" w:themeColor="accent1" w:themeShade="BF"/>
    </w:rPr>
  </w:style>
  <w:style w:type="character" w:styleId="IntenseReference">
    <w:name w:val="Intense Reference"/>
    <w:basedOn w:val="DefaultParagraphFont"/>
    <w:uiPriority w:val="32"/>
    <w:qFormat/>
    <w:rsid w:val="009F2FEA"/>
    <w:rPr>
      <w:b/>
      <w:bCs/>
      <w:smallCaps/>
      <w:color w:val="2F5496" w:themeColor="accent1" w:themeShade="BF"/>
      <w:spacing w:val="5"/>
    </w:rPr>
  </w:style>
  <w:style w:type="paragraph" w:styleId="Header">
    <w:name w:val="header"/>
    <w:basedOn w:val="Normal"/>
    <w:link w:val="HeaderChar"/>
    <w:uiPriority w:val="99"/>
    <w:unhideWhenUsed/>
    <w:rsid w:val="009F2F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FEA"/>
  </w:style>
  <w:style w:type="paragraph" w:styleId="Footer">
    <w:name w:val="footer"/>
    <w:basedOn w:val="Normal"/>
    <w:link w:val="FooterChar"/>
    <w:uiPriority w:val="99"/>
    <w:unhideWhenUsed/>
    <w:rsid w:val="009F2F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Bin Kamal</dc:creator>
  <cp:keywords/>
  <dc:description/>
  <cp:lastModifiedBy>Khaled Bin Kamal</cp:lastModifiedBy>
  <cp:revision>1</cp:revision>
  <dcterms:created xsi:type="dcterms:W3CDTF">2026-04-01T10:00:00Z</dcterms:created>
  <dcterms:modified xsi:type="dcterms:W3CDTF">2026-04-01T10:02:00Z</dcterms:modified>
</cp:coreProperties>
</file>