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Rule="auto"/>
        <w:rPr/>
      </w:pPr>
      <w:r w:rsidDel="00000000" w:rsidR="00000000" w:rsidRPr="00000000">
        <w:rPr>
          <w:rtl w:val="0"/>
        </w:rPr>
      </w:r>
    </w:p>
    <w:p w:rsidR="00000000" w:rsidDel="00000000" w:rsidP="00000000" w:rsidRDefault="00000000" w:rsidRPr="00000000" w14:paraId="00000002">
      <w:pPr>
        <w:spacing w:after="80" w:lineRule="auto"/>
        <w:rPr/>
      </w:pPr>
      <w:r w:rsidDel="00000000" w:rsidR="00000000" w:rsidRPr="00000000">
        <w:rPr>
          <w:rtl w:val="0"/>
        </w:rPr>
      </w:r>
    </w:p>
    <w:p w:rsidR="00000000" w:rsidDel="00000000" w:rsidP="00000000" w:rsidRDefault="00000000" w:rsidRPr="00000000" w14:paraId="00000003">
      <w:pPr>
        <w:spacing w:after="80" w:lineRule="auto"/>
        <w:rPr/>
      </w:pPr>
      <w:r w:rsidDel="00000000" w:rsidR="00000000" w:rsidRPr="00000000">
        <w:rPr>
          <w:rtl w:val="0"/>
        </w:rPr>
      </w:r>
    </w:p>
    <w:p w:rsidR="00000000" w:rsidDel="00000000" w:rsidP="00000000" w:rsidRDefault="00000000" w:rsidRPr="00000000" w14:paraId="00000004">
      <w:pPr>
        <w:spacing w:after="120" w:lineRule="auto"/>
        <w:jc w:val="center"/>
        <w:rPr/>
      </w:pPr>
      <w:r w:rsidDel="00000000" w:rsidR="00000000" w:rsidRPr="00000000">
        <w:rPr>
          <w:rFonts w:ascii="Times New Roman" w:cs="Times New Roman" w:eastAsia="Times New Roman" w:hAnsi="Times New Roman"/>
          <w:sz w:val="24"/>
          <w:szCs w:val="24"/>
          <w:rtl w:val="0"/>
        </w:rPr>
        <w:t xml:space="preserve">MBA Program – BRAC University</w:t>
      </w:r>
      <w:r w:rsidDel="00000000" w:rsidR="00000000" w:rsidRPr="00000000">
        <w:rPr>
          <w:rtl w:val="0"/>
        </w:rPr>
      </w:r>
    </w:p>
    <w:p w:rsidR="00000000" w:rsidDel="00000000" w:rsidP="00000000" w:rsidRDefault="00000000" w:rsidRPr="00000000" w14:paraId="00000005">
      <w:pPr>
        <w:spacing w:after="120" w:lineRule="auto"/>
        <w:jc w:val="center"/>
        <w:rPr/>
      </w:pPr>
      <w:r w:rsidDel="00000000" w:rsidR="00000000" w:rsidRPr="00000000">
        <w:rPr>
          <w:rFonts w:ascii="Times New Roman" w:cs="Times New Roman" w:eastAsia="Times New Roman" w:hAnsi="Times New Roman"/>
          <w:sz w:val="24"/>
          <w:szCs w:val="24"/>
          <w:rtl w:val="0"/>
        </w:rPr>
        <w:t xml:space="preserve">Spring 2026</w:t>
      </w:r>
      <w:r w:rsidDel="00000000" w:rsidR="00000000" w:rsidRPr="00000000">
        <w:rPr>
          <w:rtl w:val="0"/>
        </w:rPr>
      </w:r>
    </w:p>
    <w:p w:rsidR="00000000" w:rsidDel="00000000" w:rsidP="00000000" w:rsidRDefault="00000000" w:rsidRPr="00000000" w14:paraId="00000006">
      <w:pPr>
        <w:spacing w:after="80" w:lineRule="auto"/>
        <w:rPr/>
      </w:pPr>
      <w:r w:rsidDel="00000000" w:rsidR="00000000" w:rsidRPr="00000000">
        <w:rPr>
          <w:rtl w:val="0"/>
        </w:rPr>
      </w:r>
    </w:p>
    <w:p w:rsidR="00000000" w:rsidDel="00000000" w:rsidP="00000000" w:rsidRDefault="00000000" w:rsidRPr="00000000" w14:paraId="00000007">
      <w:pPr>
        <w:pBdr>
          <w:bottom w:color="2e75b6" w:space="4" w:sz="8" w:val="single"/>
        </w:pBdr>
        <w:jc w:val="center"/>
        <w:rPr/>
      </w:pPr>
      <w:r w:rsidDel="00000000" w:rsidR="00000000" w:rsidRPr="00000000">
        <w:rPr>
          <w:rFonts w:ascii="Times New Roman" w:cs="Times New Roman" w:eastAsia="Times New Roman" w:hAnsi="Times New Roman"/>
          <w:b w:val="1"/>
          <w:bCs w:val="1"/>
          <w:color w:val="1f3864"/>
          <w:sz w:val="28"/>
          <w:szCs w:val="28"/>
          <w:rtl w:val="0"/>
        </w:rPr>
        <w:t xml:space="preserve">BUS 526: Financial Systems &amp; Managerial Finance</w:t>
      </w:r>
      <w:r w:rsidDel="00000000" w:rsidR="00000000" w:rsidRPr="00000000">
        <w:rPr>
          <w:rtl w:val="0"/>
        </w:rPr>
      </w:r>
    </w:p>
    <w:p w:rsidR="00000000" w:rsidDel="00000000" w:rsidP="00000000" w:rsidRDefault="00000000" w:rsidRPr="00000000" w14:paraId="00000008">
      <w:pPr>
        <w:spacing w:after="80" w:lineRule="auto"/>
        <w:rPr/>
      </w:pPr>
      <w:r w:rsidDel="00000000" w:rsidR="00000000" w:rsidRPr="00000000">
        <w:rPr>
          <w:rtl w:val="0"/>
        </w:rPr>
      </w:r>
    </w:p>
    <w:p w:rsidR="00000000" w:rsidDel="00000000" w:rsidP="00000000" w:rsidRDefault="00000000" w:rsidRPr="00000000" w14:paraId="00000009">
      <w:pPr>
        <w:spacing w:after="120" w:lineRule="auto"/>
        <w:jc w:val="center"/>
        <w:rPr/>
      </w:pPr>
      <w:r w:rsidDel="00000000" w:rsidR="00000000" w:rsidRPr="00000000">
        <w:rPr>
          <w:rFonts w:ascii="Times New Roman" w:cs="Times New Roman" w:eastAsia="Times New Roman" w:hAnsi="Times New Roman"/>
          <w:b w:val="1"/>
          <w:bCs w:val="1"/>
          <w:color w:val="1f3864"/>
          <w:sz w:val="36"/>
          <w:szCs w:val="36"/>
          <w:rtl w:val="0"/>
        </w:rPr>
        <w:t xml:space="preserve">GROUP TERM PAPER</w:t>
      </w:r>
      <w:r w:rsidDel="00000000" w:rsidR="00000000" w:rsidRPr="00000000">
        <w:rPr>
          <w:rtl w:val="0"/>
        </w:rPr>
      </w:r>
    </w:p>
    <w:p w:rsidR="00000000" w:rsidDel="00000000" w:rsidP="00000000" w:rsidRDefault="00000000" w:rsidRPr="00000000" w14:paraId="0000000A">
      <w:pPr>
        <w:spacing w:after="80" w:lineRule="auto"/>
        <w:rPr/>
      </w:pPr>
      <w:r w:rsidDel="00000000" w:rsidR="00000000" w:rsidRPr="00000000">
        <w:rPr>
          <w:rtl w:val="0"/>
        </w:rPr>
      </w:r>
    </w:p>
    <w:p w:rsidR="00000000" w:rsidDel="00000000" w:rsidP="00000000" w:rsidRDefault="00000000" w:rsidRPr="00000000" w14:paraId="0000000B">
      <w:pPr>
        <w:spacing w:after="120" w:lineRule="auto"/>
        <w:jc w:val="center"/>
        <w:rPr/>
      </w:pPr>
      <w:r w:rsidDel="00000000" w:rsidR="00000000" w:rsidRPr="00000000">
        <w:rPr>
          <w:rFonts w:ascii="Times New Roman" w:cs="Times New Roman" w:eastAsia="Times New Roman" w:hAnsi="Times New Roman"/>
          <w:b w:val="1"/>
          <w:bCs w:val="1"/>
          <w:sz w:val="28"/>
          <w:szCs w:val="28"/>
          <w:rtl w:val="0"/>
        </w:rPr>
        <w:t xml:space="preserve">Financial Performance Analysis of</w:t>
      </w:r>
      <w:r w:rsidDel="00000000" w:rsidR="00000000" w:rsidRPr="00000000">
        <w:rPr>
          <w:rtl w:val="0"/>
        </w:rPr>
      </w:r>
    </w:p>
    <w:p w:rsidR="00000000" w:rsidDel="00000000" w:rsidP="00000000" w:rsidRDefault="00000000" w:rsidRPr="00000000" w14:paraId="0000000C">
      <w:pPr>
        <w:spacing w:after="120" w:lineRule="auto"/>
        <w:jc w:val="center"/>
        <w:rPr/>
      </w:pPr>
      <w:r w:rsidDel="00000000" w:rsidR="00000000" w:rsidRPr="00000000">
        <w:rPr>
          <w:rFonts w:ascii="Times New Roman" w:cs="Times New Roman" w:eastAsia="Times New Roman" w:hAnsi="Times New Roman"/>
          <w:b w:val="1"/>
          <w:bCs w:val="1"/>
          <w:color w:val="2e75b6"/>
          <w:sz w:val="32"/>
          <w:szCs w:val="32"/>
          <w:rtl w:val="0"/>
        </w:rPr>
        <w:t xml:space="preserve">MALEK SPINNING MILLS PLC</w:t>
      </w:r>
      <w:r w:rsidDel="00000000" w:rsidR="00000000" w:rsidRPr="00000000">
        <w:rPr>
          <w:rtl w:val="0"/>
        </w:rPr>
      </w:r>
    </w:p>
    <w:p w:rsidR="00000000" w:rsidDel="00000000" w:rsidP="00000000" w:rsidRDefault="00000000" w:rsidRPr="00000000" w14:paraId="0000000D">
      <w:pPr>
        <w:spacing w:after="120" w:lineRule="auto"/>
        <w:jc w:val="center"/>
        <w:rPr/>
      </w:pPr>
      <w:r w:rsidDel="00000000" w:rsidR="00000000" w:rsidRPr="00000000">
        <w:rPr>
          <w:rFonts w:ascii="Times New Roman" w:cs="Times New Roman" w:eastAsia="Times New Roman" w:hAnsi="Times New Roman"/>
          <w:sz w:val="24"/>
          <w:szCs w:val="24"/>
          <w:rtl w:val="0"/>
        </w:rPr>
        <w:t xml:space="preserve">Comparative Study with Matin Spinning Mills PLC</w:t>
      </w:r>
      <w:r w:rsidDel="00000000" w:rsidR="00000000" w:rsidRPr="00000000">
        <w:rPr>
          <w:rtl w:val="0"/>
        </w:rPr>
      </w:r>
    </w:p>
    <w:p w:rsidR="00000000" w:rsidDel="00000000" w:rsidP="00000000" w:rsidRDefault="00000000" w:rsidRPr="00000000" w14:paraId="0000000E">
      <w:pPr>
        <w:spacing w:after="80" w:lineRule="auto"/>
        <w:rPr/>
      </w:pPr>
      <w:r w:rsidDel="00000000" w:rsidR="00000000" w:rsidRPr="00000000">
        <w:rPr>
          <w:rtl w:val="0"/>
        </w:rPr>
      </w:r>
    </w:p>
    <w:p w:rsidR="00000000" w:rsidDel="00000000" w:rsidP="00000000" w:rsidRDefault="00000000" w:rsidRPr="00000000" w14:paraId="0000000F">
      <w:pPr>
        <w:spacing w:after="80" w:lineRule="auto"/>
        <w:rPr/>
      </w:pPr>
      <w:r w:rsidDel="00000000" w:rsidR="00000000" w:rsidRPr="00000000">
        <w:rPr>
          <w:rtl w:val="0"/>
        </w:rPr>
      </w:r>
    </w:p>
    <w:p w:rsidR="00000000" w:rsidDel="00000000" w:rsidP="00000000" w:rsidRDefault="00000000" w:rsidRPr="00000000" w14:paraId="00000010">
      <w:pPr>
        <w:spacing w:after="120" w:lineRule="auto"/>
        <w:jc w:val="center"/>
        <w:rPr/>
      </w:pPr>
      <w:r w:rsidDel="00000000" w:rsidR="00000000" w:rsidRPr="00000000">
        <w:rPr>
          <w:rFonts w:ascii="Times New Roman" w:cs="Times New Roman" w:eastAsia="Times New Roman" w:hAnsi="Times New Roman"/>
          <w:sz w:val="22"/>
          <w:szCs w:val="22"/>
          <w:rtl w:val="0"/>
        </w:rPr>
        <w:t xml:space="preserve">Course Code: BUS 526  |  Section: [Your Section]</w:t>
      </w:r>
      <w:r w:rsidDel="00000000" w:rsidR="00000000" w:rsidRPr="00000000">
        <w:rPr>
          <w:rtl w:val="0"/>
        </w:rPr>
      </w:r>
    </w:p>
    <w:p w:rsidR="00000000" w:rsidDel="00000000" w:rsidP="00000000" w:rsidRDefault="00000000" w:rsidRPr="00000000" w14:paraId="00000011">
      <w:pPr>
        <w:spacing w:after="80" w:lineRule="auto"/>
        <w:rPr/>
      </w:pPr>
      <w:r w:rsidDel="00000000" w:rsidR="00000000" w:rsidRPr="00000000">
        <w:rPr>
          <w:rtl w:val="0"/>
        </w:rPr>
      </w:r>
    </w:p>
    <w:p w:rsidR="00000000" w:rsidDel="00000000" w:rsidP="00000000" w:rsidRDefault="00000000" w:rsidRPr="00000000" w14:paraId="00000012">
      <w:pPr>
        <w:spacing w:after="120" w:lineRule="auto"/>
        <w:jc w:val="center"/>
        <w:rPr/>
      </w:pPr>
      <w:r w:rsidDel="00000000" w:rsidR="00000000" w:rsidRPr="00000000">
        <w:rPr>
          <w:rFonts w:ascii="Times New Roman" w:cs="Times New Roman" w:eastAsia="Times New Roman" w:hAnsi="Times New Roman"/>
          <w:b w:val="1"/>
          <w:bCs w:val="1"/>
          <w:sz w:val="24"/>
          <w:szCs w:val="24"/>
          <w:rtl w:val="0"/>
        </w:rPr>
        <w:t xml:space="preserve">Submitted To:</w:t>
      </w:r>
      <w:r w:rsidDel="00000000" w:rsidR="00000000" w:rsidRPr="00000000">
        <w:rPr>
          <w:rtl w:val="0"/>
        </w:rPr>
      </w:r>
    </w:p>
    <w:p w:rsidR="00000000" w:rsidDel="00000000" w:rsidP="00000000" w:rsidRDefault="00000000" w:rsidRPr="00000000" w14:paraId="00000013">
      <w:pPr>
        <w:spacing w:after="120" w:lineRule="auto"/>
        <w:jc w:val="center"/>
        <w:rPr/>
      </w:pPr>
      <w:r w:rsidDel="00000000" w:rsidR="00000000" w:rsidRPr="00000000">
        <w:rPr>
          <w:rFonts w:ascii="Times New Roman" w:cs="Times New Roman" w:eastAsia="Times New Roman" w:hAnsi="Times New Roman"/>
          <w:sz w:val="24"/>
          <w:szCs w:val="24"/>
          <w:rtl w:val="0"/>
        </w:rPr>
        <w:t xml:space="preserve">[Instructor Name]</w:t>
      </w:r>
      <w:r w:rsidDel="00000000" w:rsidR="00000000" w:rsidRPr="00000000">
        <w:rPr>
          <w:rtl w:val="0"/>
        </w:rPr>
      </w:r>
    </w:p>
    <w:p w:rsidR="00000000" w:rsidDel="00000000" w:rsidP="00000000" w:rsidRDefault="00000000" w:rsidRPr="00000000" w14:paraId="00000014">
      <w:pPr>
        <w:spacing w:after="120" w:lineRule="auto"/>
        <w:jc w:val="center"/>
        <w:rPr/>
      </w:pPr>
      <w:r w:rsidDel="00000000" w:rsidR="00000000" w:rsidRPr="00000000">
        <w:rPr>
          <w:rFonts w:ascii="Times New Roman" w:cs="Times New Roman" w:eastAsia="Times New Roman" w:hAnsi="Times New Roman"/>
          <w:sz w:val="22"/>
          <w:szCs w:val="22"/>
          <w:rtl w:val="0"/>
        </w:rPr>
        <w:t xml:space="preserve">Faculty, School of Business</w:t>
      </w:r>
      <w:r w:rsidDel="00000000" w:rsidR="00000000" w:rsidRPr="00000000">
        <w:rPr>
          <w:rtl w:val="0"/>
        </w:rPr>
      </w:r>
    </w:p>
    <w:p w:rsidR="00000000" w:rsidDel="00000000" w:rsidP="00000000" w:rsidRDefault="00000000" w:rsidRPr="00000000" w14:paraId="00000015">
      <w:pPr>
        <w:spacing w:after="120" w:lineRule="auto"/>
        <w:jc w:val="center"/>
        <w:rPr/>
      </w:pPr>
      <w:r w:rsidDel="00000000" w:rsidR="00000000" w:rsidRPr="00000000">
        <w:rPr>
          <w:rFonts w:ascii="Times New Roman" w:cs="Times New Roman" w:eastAsia="Times New Roman" w:hAnsi="Times New Roman"/>
          <w:sz w:val="22"/>
          <w:szCs w:val="22"/>
          <w:rtl w:val="0"/>
        </w:rPr>
        <w:t xml:space="preserve">BRAC University</w:t>
      </w:r>
      <w:r w:rsidDel="00000000" w:rsidR="00000000" w:rsidRPr="00000000">
        <w:rPr>
          <w:rtl w:val="0"/>
        </w:rPr>
      </w:r>
    </w:p>
    <w:p w:rsidR="00000000" w:rsidDel="00000000" w:rsidP="00000000" w:rsidRDefault="00000000" w:rsidRPr="00000000" w14:paraId="00000016">
      <w:pPr>
        <w:spacing w:after="80" w:lineRule="auto"/>
        <w:rPr/>
      </w:pPr>
      <w:r w:rsidDel="00000000" w:rsidR="00000000" w:rsidRPr="00000000">
        <w:rPr>
          <w:rtl w:val="0"/>
        </w:rPr>
      </w:r>
    </w:p>
    <w:p w:rsidR="00000000" w:rsidDel="00000000" w:rsidP="00000000" w:rsidRDefault="00000000" w:rsidRPr="00000000" w14:paraId="00000017">
      <w:pPr>
        <w:spacing w:after="120" w:lineRule="auto"/>
        <w:jc w:val="center"/>
        <w:rPr/>
      </w:pPr>
      <w:r w:rsidDel="00000000" w:rsidR="00000000" w:rsidRPr="00000000">
        <w:rPr>
          <w:rFonts w:ascii="Times New Roman" w:cs="Times New Roman" w:eastAsia="Times New Roman" w:hAnsi="Times New Roman"/>
          <w:sz w:val="22"/>
          <w:szCs w:val="22"/>
          <w:rtl w:val="0"/>
        </w:rPr>
        <w:t xml:space="preserve">Date of Submission: [Submission Date]</w:t>
      </w:r>
      <w:r w:rsidDel="00000000" w:rsidR="00000000" w:rsidRPr="00000000">
        <w:rPr>
          <w:rtl w:val="0"/>
        </w:rPr>
      </w:r>
    </w:p>
    <w:p w:rsidR="00000000" w:rsidDel="00000000" w:rsidP="00000000" w:rsidRDefault="00000000" w:rsidRPr="00000000" w14:paraId="00000018">
      <w:pPr>
        <w:rPr/>
      </w:pPr>
      <w:r w:rsidDel="00000000" w:rsidR="00000000" w:rsidRPr="00000000">
        <w:br w:type="page"/>
      </w:r>
      <w:r w:rsidDel="00000000" w:rsidR="00000000" w:rsidRPr="00000000">
        <w:rPr>
          <w:rtl w:val="0"/>
        </w:rPr>
      </w:r>
    </w:p>
    <w:p w:rsidR="00000000" w:rsidDel="00000000" w:rsidP="00000000" w:rsidRDefault="00000000" w:rsidRPr="00000000" w14:paraId="00000019">
      <w:pPr>
        <w:pStyle w:val="Heading1"/>
        <w:rPr/>
      </w:pPr>
      <w:r w:rsidDel="00000000" w:rsidR="00000000" w:rsidRPr="00000000">
        <w:rPr>
          <w:color w:val="1f3864"/>
          <w:rtl w:val="0"/>
        </w:rPr>
        <w:t xml:space="preserve">Group Members and Contributions</w:t>
      </w:r>
      <w:r w:rsidDel="00000000" w:rsidR="00000000" w:rsidRPr="00000000">
        <w:rPr>
          <w:rtl w:val="0"/>
        </w:rPr>
      </w:r>
    </w:p>
    <w:p w:rsidR="00000000" w:rsidDel="00000000" w:rsidP="00000000" w:rsidRDefault="00000000" w:rsidRPr="00000000" w14:paraId="0000001A">
      <w:pPr>
        <w:spacing w:after="80" w:lineRule="auto"/>
        <w:rPr/>
      </w:pPr>
      <w:r w:rsidDel="00000000" w:rsidR="00000000" w:rsidRPr="00000000">
        <w:rPr>
          <w:rtl w:val="0"/>
        </w:rPr>
      </w:r>
    </w:p>
    <w:tbl>
      <w:tblPr>
        <w:tblStyle w:val="Table1"/>
        <w:tblW w:w="92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0"/>
        <w:gridCol w:w="1500"/>
        <w:gridCol w:w="1500"/>
        <w:gridCol w:w="3560"/>
        <w:tblGridChange w:id="0">
          <w:tblGrid>
            <w:gridCol w:w="2700"/>
            <w:gridCol w:w="1500"/>
            <w:gridCol w:w="1500"/>
            <w:gridCol w:w="35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60.0" w:type="dxa"/>
              <w:left w:w="100.0" w:type="dxa"/>
              <w:bottom w:w="60.0" w:type="dxa"/>
              <w:right w:w="100.0" w:type="dxa"/>
            </w:tcMar>
            <w:vAlign w:val="center"/>
          </w:tcPr>
          <w:p w:rsidR="00000000" w:rsidDel="00000000" w:rsidP="00000000" w:rsidRDefault="00000000" w:rsidRPr="00000000" w14:paraId="0000001B">
            <w:pPr>
              <w:jc w:val="center"/>
              <w:rPr/>
            </w:pPr>
            <w:r w:rsidDel="00000000" w:rsidR="00000000" w:rsidRPr="00000000">
              <w:rPr>
                <w:rFonts w:ascii="Times New Roman" w:cs="Times New Roman" w:eastAsia="Times New Roman" w:hAnsi="Times New Roman"/>
                <w:b w:val="1"/>
                <w:bCs w:val="1"/>
                <w:color w:val="1f3864"/>
                <w:sz w:val="18"/>
                <w:szCs w:val="18"/>
                <w:rtl w:val="0"/>
              </w:rPr>
              <w:t xml:space="preserve">Name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6e4f0" w:val="clear"/>
            <w:tcMar>
              <w:top w:w="60.0" w:type="dxa"/>
              <w:left w:w="100.0" w:type="dxa"/>
              <w:bottom w:w="60.0" w:type="dxa"/>
              <w:right w:w="100.0" w:type="dxa"/>
            </w:tcMar>
            <w:vAlign w:val="center"/>
          </w:tcPr>
          <w:p w:rsidR="00000000" w:rsidDel="00000000" w:rsidP="00000000" w:rsidRDefault="00000000" w:rsidRPr="00000000" w14:paraId="0000001C">
            <w:pPr>
              <w:jc w:val="center"/>
              <w:rPr/>
            </w:pPr>
            <w:r w:rsidDel="00000000" w:rsidR="00000000" w:rsidRPr="00000000">
              <w:rPr>
                <w:rFonts w:ascii="Times New Roman" w:cs="Times New Roman" w:eastAsia="Times New Roman" w:hAnsi="Times New Roman"/>
                <w:b w:val="1"/>
                <w:bCs w:val="1"/>
                <w:color w:val="1f3864"/>
                <w:sz w:val="18"/>
                <w:szCs w:val="18"/>
                <w:rtl w:val="0"/>
              </w:rPr>
              <w:t xml:space="preserve">Student ID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6e4f0" w:val="clear"/>
            <w:tcMar>
              <w:top w:w="60.0" w:type="dxa"/>
              <w:left w:w="100.0" w:type="dxa"/>
              <w:bottom w:w="60.0" w:type="dxa"/>
              <w:right w:w="100.0" w:type="dxa"/>
            </w:tcMar>
            <w:vAlign w:val="center"/>
          </w:tcPr>
          <w:p w:rsidR="00000000" w:rsidDel="00000000" w:rsidP="00000000" w:rsidRDefault="00000000" w:rsidRPr="00000000" w14:paraId="0000001D">
            <w:pPr>
              <w:jc w:val="center"/>
              <w:rPr/>
            </w:pPr>
            <w:r w:rsidDel="00000000" w:rsidR="00000000" w:rsidRPr="00000000">
              <w:rPr>
                <w:rFonts w:ascii="Times New Roman" w:cs="Times New Roman" w:eastAsia="Times New Roman" w:hAnsi="Times New Roman"/>
                <w:b w:val="1"/>
                <w:bCs w:val="1"/>
                <w:color w:val="1f3864"/>
                <w:sz w:val="18"/>
                <w:szCs w:val="18"/>
                <w:rtl w:val="0"/>
              </w:rPr>
              <w:t xml:space="preserve">Semester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6e4f0" w:val="clear"/>
            <w:tcMar>
              <w:top w:w="60.0" w:type="dxa"/>
              <w:left w:w="100.0" w:type="dxa"/>
              <w:bottom w:w="60.0" w:type="dxa"/>
              <w:right w:w="100.0" w:type="dxa"/>
            </w:tcMar>
            <w:vAlign w:val="center"/>
          </w:tcPr>
          <w:p w:rsidR="00000000" w:rsidDel="00000000" w:rsidP="00000000" w:rsidRDefault="00000000" w:rsidRPr="00000000" w14:paraId="0000001E">
            <w:pPr>
              <w:jc w:val="center"/>
              <w:rPr/>
            </w:pPr>
            <w:r w:rsidDel="00000000" w:rsidR="00000000" w:rsidRPr="00000000">
              <w:rPr>
                <w:rFonts w:ascii="Times New Roman" w:cs="Times New Roman" w:eastAsia="Times New Roman" w:hAnsi="Times New Roman"/>
                <w:b w:val="1"/>
                <w:bCs w:val="1"/>
                <w:color w:val="1f3864"/>
                <w:sz w:val="18"/>
                <w:szCs w:val="18"/>
                <w:rtl w:val="0"/>
              </w:rPr>
              <w:t xml:space="preserve">Contribution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1F">
            <w:pPr>
              <w:jc w:val="left"/>
              <w:rPr/>
            </w:pPr>
            <w:r w:rsidDel="00000000" w:rsidR="00000000" w:rsidRPr="00000000">
              <w:rPr>
                <w:rFonts w:ascii="Times New Roman" w:cs="Times New Roman" w:eastAsia="Times New Roman" w:hAnsi="Times New Roman"/>
                <w:b w:val="1"/>
                <w:bCs w:val="1"/>
                <w:color w:val="000000"/>
                <w:sz w:val="18"/>
                <w:szCs w:val="18"/>
                <w:rtl w:val="0"/>
              </w:rPr>
              <w:t xml:space="preserve">[Member 1 Name]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20">
            <w:pPr>
              <w:jc w:val="right"/>
              <w:rPr/>
            </w:pPr>
            <w:r w:rsidDel="00000000" w:rsidR="00000000" w:rsidRPr="00000000">
              <w:rPr>
                <w:rFonts w:ascii="Times New Roman" w:cs="Times New Roman" w:eastAsia="Times New Roman" w:hAnsi="Times New Roman"/>
                <w:color w:val="000000"/>
                <w:sz w:val="18"/>
                <w:szCs w:val="18"/>
                <w:rtl w:val="0"/>
              </w:rPr>
              <w:t xml:space="preserve">[ID]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21">
            <w:pPr>
              <w:jc w:val="right"/>
              <w:rPr/>
            </w:pPr>
            <w:r w:rsidDel="00000000" w:rsidR="00000000" w:rsidRPr="00000000">
              <w:rPr>
                <w:rFonts w:ascii="Times New Roman" w:cs="Times New Roman" w:eastAsia="Times New Roman" w:hAnsi="Times New Roman"/>
                <w:color w:val="000000"/>
                <w:sz w:val="18"/>
                <w:szCs w:val="18"/>
                <w:rtl w:val="0"/>
              </w:rPr>
              <w:t xml:space="preserve">[Semester]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22">
            <w:pPr>
              <w:jc w:val="right"/>
              <w:rPr/>
            </w:pPr>
            <w:r w:rsidDel="00000000" w:rsidR="00000000" w:rsidRPr="00000000">
              <w:rPr>
                <w:rFonts w:ascii="Times New Roman" w:cs="Times New Roman" w:eastAsia="Times New Roman" w:hAnsi="Times New Roman"/>
                <w:color w:val="000000"/>
                <w:sz w:val="18"/>
                <w:szCs w:val="18"/>
                <w:rtl w:val="0"/>
              </w:rPr>
              <w:t xml:space="preserve">[Contribution area]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5fb" w:val="clear"/>
            <w:tcMar>
              <w:top w:w="60.0" w:type="dxa"/>
              <w:left w:w="100.0" w:type="dxa"/>
              <w:bottom w:w="60.0" w:type="dxa"/>
              <w:right w:w="100.0" w:type="dxa"/>
            </w:tcMar>
            <w:vAlign w:val="center"/>
          </w:tcPr>
          <w:p w:rsidR="00000000" w:rsidDel="00000000" w:rsidP="00000000" w:rsidRDefault="00000000" w:rsidRPr="00000000" w14:paraId="00000023">
            <w:pPr>
              <w:jc w:val="left"/>
              <w:rPr/>
            </w:pPr>
            <w:r w:rsidDel="00000000" w:rsidR="00000000" w:rsidRPr="00000000">
              <w:rPr>
                <w:rFonts w:ascii="Times New Roman" w:cs="Times New Roman" w:eastAsia="Times New Roman" w:hAnsi="Times New Roman"/>
                <w:b w:val="1"/>
                <w:bCs w:val="1"/>
                <w:color w:val="000000"/>
                <w:sz w:val="18"/>
                <w:szCs w:val="18"/>
                <w:rtl w:val="0"/>
              </w:rPr>
              <w:t xml:space="preserve">[Member 2 Name]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5fb" w:val="clear"/>
            <w:tcMar>
              <w:top w:w="60.0" w:type="dxa"/>
              <w:left w:w="100.0" w:type="dxa"/>
              <w:bottom w:w="60.0" w:type="dxa"/>
              <w:right w:w="100.0" w:type="dxa"/>
            </w:tcMar>
            <w:vAlign w:val="center"/>
          </w:tcPr>
          <w:p w:rsidR="00000000" w:rsidDel="00000000" w:rsidP="00000000" w:rsidRDefault="00000000" w:rsidRPr="00000000" w14:paraId="00000024">
            <w:pPr>
              <w:jc w:val="right"/>
              <w:rPr/>
            </w:pPr>
            <w:r w:rsidDel="00000000" w:rsidR="00000000" w:rsidRPr="00000000">
              <w:rPr>
                <w:rFonts w:ascii="Times New Roman" w:cs="Times New Roman" w:eastAsia="Times New Roman" w:hAnsi="Times New Roman"/>
                <w:color w:val="000000"/>
                <w:sz w:val="18"/>
                <w:szCs w:val="18"/>
                <w:rtl w:val="0"/>
              </w:rPr>
              <w:t xml:space="preserve">[ID]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5fb" w:val="clear"/>
            <w:tcMar>
              <w:top w:w="60.0" w:type="dxa"/>
              <w:left w:w="100.0" w:type="dxa"/>
              <w:bottom w:w="60.0" w:type="dxa"/>
              <w:right w:w="100.0" w:type="dxa"/>
            </w:tcMar>
            <w:vAlign w:val="center"/>
          </w:tcPr>
          <w:p w:rsidR="00000000" w:rsidDel="00000000" w:rsidP="00000000" w:rsidRDefault="00000000" w:rsidRPr="00000000" w14:paraId="00000025">
            <w:pPr>
              <w:jc w:val="right"/>
              <w:rPr/>
            </w:pPr>
            <w:r w:rsidDel="00000000" w:rsidR="00000000" w:rsidRPr="00000000">
              <w:rPr>
                <w:rFonts w:ascii="Times New Roman" w:cs="Times New Roman" w:eastAsia="Times New Roman" w:hAnsi="Times New Roman"/>
                <w:color w:val="000000"/>
                <w:sz w:val="18"/>
                <w:szCs w:val="18"/>
                <w:rtl w:val="0"/>
              </w:rPr>
              <w:t xml:space="preserve">[Semester]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5fb" w:val="clear"/>
            <w:tcMar>
              <w:top w:w="60.0" w:type="dxa"/>
              <w:left w:w="100.0" w:type="dxa"/>
              <w:bottom w:w="60.0" w:type="dxa"/>
              <w:right w:w="100.0" w:type="dxa"/>
            </w:tcMar>
            <w:vAlign w:val="center"/>
          </w:tcPr>
          <w:p w:rsidR="00000000" w:rsidDel="00000000" w:rsidP="00000000" w:rsidRDefault="00000000" w:rsidRPr="00000000" w14:paraId="00000026">
            <w:pPr>
              <w:jc w:val="right"/>
              <w:rPr/>
            </w:pPr>
            <w:r w:rsidDel="00000000" w:rsidR="00000000" w:rsidRPr="00000000">
              <w:rPr>
                <w:rFonts w:ascii="Times New Roman" w:cs="Times New Roman" w:eastAsia="Times New Roman" w:hAnsi="Times New Roman"/>
                <w:color w:val="000000"/>
                <w:sz w:val="18"/>
                <w:szCs w:val="18"/>
                <w:rtl w:val="0"/>
              </w:rPr>
              <w:t xml:space="preserve">[Contribution area]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27">
            <w:pPr>
              <w:jc w:val="left"/>
              <w:rPr/>
            </w:pPr>
            <w:r w:rsidDel="00000000" w:rsidR="00000000" w:rsidRPr="00000000">
              <w:rPr>
                <w:rFonts w:ascii="Times New Roman" w:cs="Times New Roman" w:eastAsia="Times New Roman" w:hAnsi="Times New Roman"/>
                <w:b w:val="1"/>
                <w:bCs w:val="1"/>
                <w:color w:val="000000"/>
                <w:sz w:val="18"/>
                <w:szCs w:val="18"/>
                <w:rtl w:val="0"/>
              </w:rPr>
              <w:t xml:space="preserve">[Member 3 Name]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28">
            <w:pPr>
              <w:jc w:val="right"/>
              <w:rPr/>
            </w:pPr>
            <w:r w:rsidDel="00000000" w:rsidR="00000000" w:rsidRPr="00000000">
              <w:rPr>
                <w:rFonts w:ascii="Times New Roman" w:cs="Times New Roman" w:eastAsia="Times New Roman" w:hAnsi="Times New Roman"/>
                <w:color w:val="000000"/>
                <w:sz w:val="18"/>
                <w:szCs w:val="18"/>
                <w:rtl w:val="0"/>
              </w:rPr>
              <w:t xml:space="preserve">[ID]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29">
            <w:pPr>
              <w:jc w:val="right"/>
              <w:rPr/>
            </w:pPr>
            <w:r w:rsidDel="00000000" w:rsidR="00000000" w:rsidRPr="00000000">
              <w:rPr>
                <w:rFonts w:ascii="Times New Roman" w:cs="Times New Roman" w:eastAsia="Times New Roman" w:hAnsi="Times New Roman"/>
                <w:color w:val="000000"/>
                <w:sz w:val="18"/>
                <w:szCs w:val="18"/>
                <w:rtl w:val="0"/>
              </w:rPr>
              <w:t xml:space="preserve">[Semester]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2A">
            <w:pPr>
              <w:jc w:val="right"/>
              <w:rPr/>
            </w:pPr>
            <w:r w:rsidDel="00000000" w:rsidR="00000000" w:rsidRPr="00000000">
              <w:rPr>
                <w:rFonts w:ascii="Times New Roman" w:cs="Times New Roman" w:eastAsia="Times New Roman" w:hAnsi="Times New Roman"/>
                <w:color w:val="000000"/>
                <w:sz w:val="18"/>
                <w:szCs w:val="18"/>
                <w:rtl w:val="0"/>
              </w:rPr>
              <w:t xml:space="preserve">[Contribution area]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5fb" w:val="clear"/>
            <w:tcMar>
              <w:top w:w="60.0" w:type="dxa"/>
              <w:left w:w="100.0" w:type="dxa"/>
              <w:bottom w:w="60.0" w:type="dxa"/>
              <w:right w:w="100.0" w:type="dxa"/>
            </w:tcMar>
            <w:vAlign w:val="center"/>
          </w:tcPr>
          <w:p w:rsidR="00000000" w:rsidDel="00000000" w:rsidP="00000000" w:rsidRDefault="00000000" w:rsidRPr="00000000" w14:paraId="0000002B">
            <w:pPr>
              <w:jc w:val="left"/>
              <w:rPr/>
            </w:pPr>
            <w:r w:rsidDel="00000000" w:rsidR="00000000" w:rsidRPr="00000000">
              <w:rPr>
                <w:rFonts w:ascii="Times New Roman" w:cs="Times New Roman" w:eastAsia="Times New Roman" w:hAnsi="Times New Roman"/>
                <w:b w:val="1"/>
                <w:bCs w:val="1"/>
                <w:color w:val="000000"/>
                <w:sz w:val="18"/>
                <w:szCs w:val="18"/>
                <w:rtl w:val="0"/>
              </w:rPr>
              <w:t xml:space="preserve">[Member 4 Name]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5fb" w:val="clear"/>
            <w:tcMar>
              <w:top w:w="60.0" w:type="dxa"/>
              <w:left w:w="100.0" w:type="dxa"/>
              <w:bottom w:w="60.0" w:type="dxa"/>
              <w:right w:w="100.0" w:type="dxa"/>
            </w:tcMar>
            <w:vAlign w:val="center"/>
          </w:tcPr>
          <w:p w:rsidR="00000000" w:rsidDel="00000000" w:rsidP="00000000" w:rsidRDefault="00000000" w:rsidRPr="00000000" w14:paraId="0000002C">
            <w:pPr>
              <w:jc w:val="right"/>
              <w:rPr/>
            </w:pPr>
            <w:r w:rsidDel="00000000" w:rsidR="00000000" w:rsidRPr="00000000">
              <w:rPr>
                <w:rFonts w:ascii="Times New Roman" w:cs="Times New Roman" w:eastAsia="Times New Roman" w:hAnsi="Times New Roman"/>
                <w:color w:val="000000"/>
                <w:sz w:val="18"/>
                <w:szCs w:val="18"/>
                <w:rtl w:val="0"/>
              </w:rPr>
              <w:t xml:space="preserve">[ID]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5fb" w:val="clear"/>
            <w:tcMar>
              <w:top w:w="60.0" w:type="dxa"/>
              <w:left w:w="100.0" w:type="dxa"/>
              <w:bottom w:w="60.0" w:type="dxa"/>
              <w:right w:w="100.0" w:type="dxa"/>
            </w:tcMar>
            <w:vAlign w:val="center"/>
          </w:tcPr>
          <w:p w:rsidR="00000000" w:rsidDel="00000000" w:rsidP="00000000" w:rsidRDefault="00000000" w:rsidRPr="00000000" w14:paraId="0000002D">
            <w:pPr>
              <w:jc w:val="right"/>
              <w:rPr/>
            </w:pPr>
            <w:r w:rsidDel="00000000" w:rsidR="00000000" w:rsidRPr="00000000">
              <w:rPr>
                <w:rFonts w:ascii="Times New Roman" w:cs="Times New Roman" w:eastAsia="Times New Roman" w:hAnsi="Times New Roman"/>
                <w:color w:val="000000"/>
                <w:sz w:val="18"/>
                <w:szCs w:val="18"/>
                <w:rtl w:val="0"/>
              </w:rPr>
              <w:t xml:space="preserve">[Semester]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5fb" w:val="clear"/>
            <w:tcMar>
              <w:top w:w="60.0" w:type="dxa"/>
              <w:left w:w="100.0" w:type="dxa"/>
              <w:bottom w:w="60.0" w:type="dxa"/>
              <w:right w:w="100.0" w:type="dxa"/>
            </w:tcMar>
            <w:vAlign w:val="center"/>
          </w:tcPr>
          <w:p w:rsidR="00000000" w:rsidDel="00000000" w:rsidP="00000000" w:rsidRDefault="00000000" w:rsidRPr="00000000" w14:paraId="0000002E">
            <w:pPr>
              <w:jc w:val="right"/>
              <w:rPr/>
            </w:pPr>
            <w:r w:rsidDel="00000000" w:rsidR="00000000" w:rsidRPr="00000000">
              <w:rPr>
                <w:rFonts w:ascii="Times New Roman" w:cs="Times New Roman" w:eastAsia="Times New Roman" w:hAnsi="Times New Roman"/>
                <w:color w:val="000000"/>
                <w:sz w:val="18"/>
                <w:szCs w:val="18"/>
                <w:rtl w:val="0"/>
              </w:rPr>
              <w:t xml:space="preserve">[Contribution area]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2F">
            <w:pPr>
              <w:jc w:val="left"/>
              <w:rPr/>
            </w:pPr>
            <w:r w:rsidDel="00000000" w:rsidR="00000000" w:rsidRPr="00000000">
              <w:rPr>
                <w:rFonts w:ascii="Times New Roman" w:cs="Times New Roman" w:eastAsia="Times New Roman" w:hAnsi="Times New Roman"/>
                <w:b w:val="1"/>
                <w:bCs w:val="1"/>
                <w:color w:val="000000"/>
                <w:sz w:val="18"/>
                <w:szCs w:val="18"/>
                <w:rtl w:val="0"/>
              </w:rPr>
              <w:t xml:space="preserve">[Member 5 Name]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30">
            <w:pPr>
              <w:jc w:val="right"/>
              <w:rPr/>
            </w:pPr>
            <w:r w:rsidDel="00000000" w:rsidR="00000000" w:rsidRPr="00000000">
              <w:rPr>
                <w:rFonts w:ascii="Times New Roman" w:cs="Times New Roman" w:eastAsia="Times New Roman" w:hAnsi="Times New Roman"/>
                <w:color w:val="000000"/>
                <w:sz w:val="18"/>
                <w:szCs w:val="18"/>
                <w:rtl w:val="0"/>
              </w:rPr>
              <w:t xml:space="preserve">[ID]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31">
            <w:pPr>
              <w:jc w:val="right"/>
              <w:rPr/>
            </w:pPr>
            <w:r w:rsidDel="00000000" w:rsidR="00000000" w:rsidRPr="00000000">
              <w:rPr>
                <w:rFonts w:ascii="Times New Roman" w:cs="Times New Roman" w:eastAsia="Times New Roman" w:hAnsi="Times New Roman"/>
                <w:color w:val="000000"/>
                <w:sz w:val="18"/>
                <w:szCs w:val="18"/>
                <w:rtl w:val="0"/>
              </w:rPr>
              <w:t xml:space="preserve">[Semester]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32">
            <w:pPr>
              <w:jc w:val="right"/>
              <w:rPr/>
            </w:pPr>
            <w:r w:rsidDel="00000000" w:rsidR="00000000" w:rsidRPr="00000000">
              <w:rPr>
                <w:rFonts w:ascii="Times New Roman" w:cs="Times New Roman" w:eastAsia="Times New Roman" w:hAnsi="Times New Roman"/>
                <w:color w:val="000000"/>
                <w:sz w:val="18"/>
                <w:szCs w:val="18"/>
                <w:rtl w:val="0"/>
              </w:rPr>
              <w:t xml:space="preserve">[Contribution area]</w:t>
            </w:r>
            <w:r w:rsidDel="00000000" w:rsidR="00000000" w:rsidRPr="00000000">
              <w:rPr>
                <w:rtl w:val="0"/>
              </w:rPr>
            </w:r>
          </w:p>
        </w:tc>
      </w:tr>
    </w:tbl>
    <w:p w:rsidR="00000000" w:rsidDel="00000000" w:rsidP="00000000" w:rsidRDefault="00000000" w:rsidRPr="00000000" w14:paraId="00000033">
      <w:pPr>
        <w:spacing w:after="80" w:lineRule="auto"/>
        <w:rPr/>
      </w:pPr>
      <w:r w:rsidDel="00000000" w:rsidR="00000000" w:rsidRPr="00000000">
        <w:rPr>
          <w:rtl w:val="0"/>
        </w:rPr>
      </w:r>
    </w:p>
    <w:p w:rsidR="00000000" w:rsidDel="00000000" w:rsidP="00000000" w:rsidRDefault="00000000" w:rsidRPr="00000000" w14:paraId="00000034">
      <w:pPr>
        <w:spacing w:after="120" w:lineRule="auto"/>
        <w:jc w:val="both"/>
        <w:rPr/>
      </w:pPr>
      <w:r w:rsidDel="00000000" w:rsidR="00000000" w:rsidRPr="00000000">
        <w:rPr>
          <w:rFonts w:ascii="Times New Roman" w:cs="Times New Roman" w:eastAsia="Times New Roman" w:hAnsi="Times New Roman"/>
          <w:i w:val="1"/>
          <w:iCs w:val="1"/>
          <w:sz w:val="24"/>
          <w:szCs w:val="24"/>
          <w:rtl w:val="0"/>
        </w:rPr>
        <w:t xml:space="preserve">Note: All group members have reviewed and verified the entire paper. Signature: _________________________</w:t>
      </w:r>
      <w:r w:rsidDel="00000000" w:rsidR="00000000" w:rsidRPr="00000000">
        <w:rPr>
          <w:rtl w:val="0"/>
        </w:rPr>
      </w:r>
    </w:p>
    <w:p w:rsidR="00000000" w:rsidDel="00000000" w:rsidP="00000000" w:rsidRDefault="00000000" w:rsidRPr="00000000" w14:paraId="00000035">
      <w:pPr>
        <w:rPr/>
      </w:pPr>
      <w:r w:rsidDel="00000000" w:rsidR="00000000" w:rsidRPr="00000000">
        <w:br w:type="page"/>
      </w:r>
      <w:r w:rsidDel="00000000" w:rsidR="00000000" w:rsidRPr="00000000">
        <w:rPr>
          <w:rtl w:val="0"/>
        </w:rPr>
      </w:r>
    </w:p>
    <w:p w:rsidR="00000000" w:rsidDel="00000000" w:rsidP="00000000" w:rsidRDefault="00000000" w:rsidRPr="00000000" w14:paraId="00000036">
      <w:pPr>
        <w:pStyle w:val="Heading1"/>
        <w:rPr/>
      </w:pPr>
      <w:r w:rsidDel="00000000" w:rsidR="00000000" w:rsidRPr="00000000">
        <w:rPr>
          <w:color w:val="1f3864"/>
          <w:rtl w:val="0"/>
        </w:rPr>
        <w:t xml:space="preserve">Executive Summary</w:t>
      </w:r>
      <w:r w:rsidDel="00000000" w:rsidR="00000000" w:rsidRPr="00000000">
        <w:rPr>
          <w:rtl w:val="0"/>
        </w:rPr>
      </w:r>
    </w:p>
    <w:p w:rsidR="00000000" w:rsidDel="00000000" w:rsidP="00000000" w:rsidRDefault="00000000" w:rsidRPr="00000000" w14:paraId="00000037">
      <w:pPr>
        <w:spacing w:after="120" w:lineRule="auto"/>
        <w:jc w:val="both"/>
        <w:rPr/>
      </w:pPr>
      <w:r w:rsidDel="00000000" w:rsidR="00000000" w:rsidRPr="00000000">
        <w:rPr>
          <w:rFonts w:ascii="Times New Roman" w:cs="Times New Roman" w:eastAsia="Times New Roman" w:hAnsi="Times New Roman"/>
          <w:sz w:val="24"/>
          <w:szCs w:val="24"/>
          <w:rtl w:val="0"/>
        </w:rPr>
        <w:t xml:space="preserve">This term paper presents a comprehensive financial performance analysis of Malek Spinning Mills PLC (MSM), a prominent yarn spinning manufacturer listed on the Dhaka Stock Exchange (DSE), covering the five fiscal years from 2020-21 through 2024-25. The analysis employs ratio analysis across five key categories — profitability, asset management, liquidity, debt management, and market performance — supplemented by a DuPont decomposition and a Discounted Cash Flow (DCF) valuation.</w:t>
      </w:r>
      <w:r w:rsidDel="00000000" w:rsidR="00000000" w:rsidRPr="00000000">
        <w:rPr>
          <w:rtl w:val="0"/>
        </w:rPr>
      </w:r>
    </w:p>
    <w:p w:rsidR="00000000" w:rsidDel="00000000" w:rsidP="00000000" w:rsidRDefault="00000000" w:rsidRPr="00000000" w14:paraId="00000038">
      <w:pPr>
        <w:spacing w:after="120" w:lineRule="auto"/>
        <w:jc w:val="both"/>
        <w:rPr/>
      </w:pPr>
      <w:r w:rsidDel="00000000" w:rsidR="00000000" w:rsidRPr="00000000">
        <w:rPr>
          <w:rFonts w:ascii="Times New Roman" w:cs="Times New Roman" w:eastAsia="Times New Roman" w:hAnsi="Times New Roman"/>
          <w:sz w:val="24"/>
          <w:szCs w:val="24"/>
          <w:rtl w:val="0"/>
        </w:rPr>
        <w:t xml:space="preserve">As benchmark, Matin Spinning Mills PLC (MTM), a peer spinning company listed on DSE and operating in the same textile sector, is selected for cross-sectional comparison for the most recent fiscal year 2024-25.</w:t>
      </w:r>
      <w:r w:rsidDel="00000000" w:rsidR="00000000" w:rsidRPr="00000000">
        <w:rPr>
          <w:rtl w:val="0"/>
        </w:rPr>
      </w:r>
    </w:p>
    <w:p w:rsidR="00000000" w:rsidDel="00000000" w:rsidP="00000000" w:rsidRDefault="00000000" w:rsidRPr="00000000" w14:paraId="00000039">
      <w:pPr>
        <w:spacing w:after="120" w:lineRule="auto"/>
        <w:jc w:val="both"/>
        <w:rPr/>
      </w:pPr>
      <w:r w:rsidDel="00000000" w:rsidR="00000000" w:rsidRPr="00000000">
        <w:rPr>
          <w:rFonts w:ascii="Times New Roman" w:cs="Times New Roman" w:eastAsia="Times New Roman" w:hAnsi="Times New Roman"/>
          <w:sz w:val="24"/>
          <w:szCs w:val="24"/>
          <w:rtl w:val="0"/>
        </w:rPr>
        <w:t xml:space="preserve">Key findings from the analysis are as follows:</w:t>
      </w:r>
      <w:r w:rsidDel="00000000" w:rsidR="00000000" w:rsidRPr="00000000">
        <w:rPr>
          <w:rtl w:val="0"/>
        </w:rPr>
      </w:r>
    </w:p>
    <w:p w:rsidR="00000000" w:rsidDel="00000000" w:rsidP="00000000" w:rsidRDefault="00000000" w:rsidRPr="00000000" w14:paraId="0000003A">
      <w:pPr>
        <w:spacing w:after="120" w:lineRule="auto"/>
        <w:jc w:val="both"/>
        <w:rPr/>
      </w:pPr>
      <w:r w:rsidDel="00000000" w:rsidR="00000000" w:rsidRPr="00000000">
        <w:rPr>
          <w:rFonts w:ascii="Times New Roman" w:cs="Times New Roman" w:eastAsia="Times New Roman" w:hAnsi="Times New Roman"/>
          <w:sz w:val="24"/>
          <w:szCs w:val="24"/>
          <w:rtl w:val="0"/>
        </w:rPr>
        <w:t xml:space="preserve">Profitability: Malek's profitability recovered strongly after the crisis year of 2022-23, when a surge in raw material costs led to a gross loss and net loss of BDT 499.6 million. By 2024-25, net profit margin stood at 5.03%, and GPM recovered to 12.81%. Compared to Matin Spinning (GPM 15.00%, NPM 5.23%), Malek shows a slightly narrower margin but an improving trajectory.</w:t>
      </w:r>
      <w:r w:rsidDel="00000000" w:rsidR="00000000" w:rsidRPr="00000000">
        <w:rPr>
          <w:rtl w:val="0"/>
        </w:rPr>
      </w:r>
    </w:p>
    <w:p w:rsidR="00000000" w:rsidDel="00000000" w:rsidP="00000000" w:rsidRDefault="00000000" w:rsidRPr="00000000" w14:paraId="0000003B">
      <w:pPr>
        <w:spacing w:after="120" w:lineRule="auto"/>
        <w:jc w:val="both"/>
        <w:rPr/>
      </w:pPr>
      <w:r w:rsidDel="00000000" w:rsidR="00000000" w:rsidRPr="00000000">
        <w:rPr>
          <w:rFonts w:ascii="Times New Roman" w:cs="Times New Roman" w:eastAsia="Times New Roman" w:hAnsi="Times New Roman"/>
          <w:sz w:val="24"/>
          <w:szCs w:val="24"/>
          <w:rtl w:val="0"/>
        </w:rPr>
        <w:t xml:space="preserve">Asset Management: Malek's inventory turnover of 1.29x is considerably lower than Matin's 2.86x, indicating slower stock movement and potential over-stocking. Days Sales Outstanding for Malek is approximately 80.9 days compared to Matin's 81.0 days, suggesting similar credit collection performance. Fixed asset turnover and total asset turnover remain lower for Malek.</w:t>
      </w:r>
      <w:r w:rsidDel="00000000" w:rsidR="00000000" w:rsidRPr="00000000">
        <w:rPr>
          <w:rtl w:val="0"/>
        </w:rPr>
      </w:r>
    </w:p>
    <w:p w:rsidR="00000000" w:rsidDel="00000000" w:rsidP="00000000" w:rsidRDefault="00000000" w:rsidRPr="00000000" w14:paraId="0000003C">
      <w:pPr>
        <w:spacing w:after="120" w:lineRule="auto"/>
        <w:jc w:val="both"/>
        <w:rPr/>
      </w:pPr>
      <w:r w:rsidDel="00000000" w:rsidR="00000000" w:rsidRPr="00000000">
        <w:rPr>
          <w:rFonts w:ascii="Times New Roman" w:cs="Times New Roman" w:eastAsia="Times New Roman" w:hAnsi="Times New Roman"/>
          <w:sz w:val="24"/>
          <w:szCs w:val="24"/>
          <w:rtl w:val="0"/>
        </w:rPr>
        <w:t xml:space="preserve">Liquidity: Malek maintains a current ratio of 1.46x and quick ratio of 0.44x in 2024-25. While the current ratio remains above 1, the quick ratio is concerning and implies significant dependence on inventory liquidation to meet short-term obligations. Matin's current ratio of 1.12x is lower but quick ratio of 0.69x is healthier.</w:t>
      </w:r>
      <w:r w:rsidDel="00000000" w:rsidR="00000000" w:rsidRPr="00000000">
        <w:rPr>
          <w:rtl w:val="0"/>
        </w:rPr>
      </w:r>
    </w:p>
    <w:p w:rsidR="00000000" w:rsidDel="00000000" w:rsidP="00000000" w:rsidRDefault="00000000" w:rsidRPr="00000000" w14:paraId="0000003D">
      <w:pPr>
        <w:spacing w:after="120" w:lineRule="auto"/>
        <w:jc w:val="both"/>
        <w:rPr/>
      </w:pPr>
      <w:r w:rsidDel="00000000" w:rsidR="00000000" w:rsidRPr="00000000">
        <w:rPr>
          <w:rFonts w:ascii="Times New Roman" w:cs="Times New Roman" w:eastAsia="Times New Roman" w:hAnsi="Times New Roman"/>
          <w:sz w:val="24"/>
          <w:szCs w:val="24"/>
          <w:rtl w:val="0"/>
        </w:rPr>
        <w:t xml:space="preserve">Debt Management: Malek's debt-to-asset ratio is 0.48, comparable to Matin's 0.51. However, Malek's Times Interest Earned (TIE) ratio of 0.78x is critically low, meaning operating income does not fully cover interest payments, which is a solvency concern. Matin's TIE of 2.57x is significantly stronger.</w:t>
      </w:r>
      <w:r w:rsidDel="00000000" w:rsidR="00000000" w:rsidRPr="00000000">
        <w:rPr>
          <w:rtl w:val="0"/>
        </w:rPr>
      </w:r>
    </w:p>
    <w:p w:rsidR="00000000" w:rsidDel="00000000" w:rsidP="00000000" w:rsidRDefault="00000000" w:rsidRPr="00000000" w14:paraId="0000003E">
      <w:pPr>
        <w:spacing w:after="120" w:lineRule="auto"/>
        <w:jc w:val="both"/>
        <w:rPr/>
      </w:pPr>
      <w:r w:rsidDel="00000000" w:rsidR="00000000" w:rsidRPr="00000000">
        <w:rPr>
          <w:rFonts w:ascii="Times New Roman" w:cs="Times New Roman" w:eastAsia="Times New Roman" w:hAnsi="Times New Roman"/>
          <w:sz w:val="24"/>
          <w:szCs w:val="24"/>
          <w:rtl w:val="0"/>
        </w:rPr>
        <w:t xml:space="preserve">Market Performance: Malek's EPS of Tk. 1.21 remains modest, while Matin's EPS is Tk. 4.70 — nearly four times higher. DCF valuation suggests Malek's intrinsic value is approximately Tk. 16.50 per share; if the market price is higher, the stock may be overvalued.</w:t>
      </w:r>
      <w:r w:rsidDel="00000000" w:rsidR="00000000" w:rsidRPr="00000000">
        <w:rPr>
          <w:rtl w:val="0"/>
        </w:rPr>
      </w:r>
    </w:p>
    <w:p w:rsidR="00000000" w:rsidDel="00000000" w:rsidP="00000000" w:rsidRDefault="00000000" w:rsidRPr="00000000" w14:paraId="0000003F">
      <w:pPr>
        <w:spacing w:after="120" w:lineRule="auto"/>
        <w:jc w:val="both"/>
        <w:rPr/>
      </w:pPr>
      <w:r w:rsidDel="00000000" w:rsidR="00000000" w:rsidRPr="00000000">
        <w:rPr>
          <w:rFonts w:ascii="Times New Roman" w:cs="Times New Roman" w:eastAsia="Times New Roman" w:hAnsi="Times New Roman"/>
          <w:sz w:val="24"/>
          <w:szCs w:val="24"/>
          <w:rtl w:val="0"/>
        </w:rPr>
        <w:t xml:space="preserve">DuPont Analysis confirms Malek's lower ROE is driven primarily by a lower profit margin compared to Matin, rather than lower leverage or asset efficiency.</w:t>
      </w:r>
      <w:r w:rsidDel="00000000" w:rsidR="00000000" w:rsidRPr="00000000">
        <w:rPr>
          <w:rtl w:val="0"/>
        </w:rPr>
      </w:r>
    </w:p>
    <w:p w:rsidR="00000000" w:rsidDel="00000000" w:rsidP="00000000" w:rsidRDefault="00000000" w:rsidRPr="00000000" w14:paraId="00000040">
      <w:pPr>
        <w:rPr/>
      </w:pPr>
      <w:r w:rsidDel="00000000" w:rsidR="00000000" w:rsidRPr="00000000">
        <w:br w:type="page"/>
      </w:r>
      <w:r w:rsidDel="00000000" w:rsidR="00000000" w:rsidRPr="00000000">
        <w:rPr>
          <w:rtl w:val="0"/>
        </w:rPr>
      </w:r>
    </w:p>
    <w:p w:rsidR="00000000" w:rsidDel="00000000" w:rsidP="00000000" w:rsidRDefault="00000000" w:rsidRPr="00000000" w14:paraId="00000041">
      <w:pPr>
        <w:pStyle w:val="Heading1"/>
        <w:rPr/>
      </w:pPr>
      <w:r w:rsidDel="00000000" w:rsidR="00000000" w:rsidRPr="00000000">
        <w:rPr>
          <w:color w:val="1f3864"/>
          <w:rtl w:val="0"/>
        </w:rPr>
        <w:t xml:space="preserve">1. Introduction</w:t>
      </w:r>
      <w:r w:rsidDel="00000000" w:rsidR="00000000" w:rsidRPr="00000000">
        <w:rPr>
          <w:rtl w:val="0"/>
        </w:rPr>
      </w:r>
    </w:p>
    <w:p w:rsidR="00000000" w:rsidDel="00000000" w:rsidP="00000000" w:rsidRDefault="00000000" w:rsidRPr="00000000" w14:paraId="00000042">
      <w:pPr>
        <w:pStyle w:val="Heading2"/>
        <w:rPr/>
      </w:pPr>
      <w:r w:rsidDel="00000000" w:rsidR="00000000" w:rsidRPr="00000000">
        <w:rPr>
          <w:color w:val="1f3864"/>
          <w:rtl w:val="0"/>
        </w:rPr>
        <w:t xml:space="preserve">1.1 Company Background: Malek Spinning Mills PLC</w:t>
      </w:r>
      <w:r w:rsidDel="00000000" w:rsidR="00000000" w:rsidRPr="00000000">
        <w:rPr>
          <w:rtl w:val="0"/>
        </w:rPr>
      </w:r>
    </w:p>
    <w:p w:rsidR="00000000" w:rsidDel="00000000" w:rsidP="00000000" w:rsidRDefault="00000000" w:rsidRPr="00000000" w14:paraId="00000043">
      <w:pPr>
        <w:spacing w:after="120" w:lineRule="auto"/>
        <w:jc w:val="both"/>
        <w:rPr/>
      </w:pPr>
      <w:r w:rsidDel="00000000" w:rsidR="00000000" w:rsidRPr="00000000">
        <w:rPr>
          <w:rFonts w:ascii="Times New Roman" w:cs="Times New Roman" w:eastAsia="Times New Roman" w:hAnsi="Times New Roman"/>
          <w:sz w:val="24"/>
          <w:szCs w:val="24"/>
          <w:rtl w:val="0"/>
        </w:rPr>
        <w:t xml:space="preserve">Malek Spinning Mills PLC (MSM) is one of Bangladesh's established spinning mills, engaged in the manufacture of cotton and synthetic yarn for the domestic textile and export market. Incorporated as a public limited company and listed on both the Dhaka Stock Exchange (DSE) and Chittagong Stock Exchange (CSE), Malek Spinning is a part of the New Asia Group — a diversified conglomerate with interests in textiles, synthetics, and fabric manufacturing.</w:t>
      </w:r>
      <w:r w:rsidDel="00000000" w:rsidR="00000000" w:rsidRPr="00000000">
        <w:rPr>
          <w:rtl w:val="0"/>
        </w:rPr>
      </w:r>
    </w:p>
    <w:p w:rsidR="00000000" w:rsidDel="00000000" w:rsidP="00000000" w:rsidRDefault="00000000" w:rsidRPr="00000000" w14:paraId="00000044">
      <w:pPr>
        <w:spacing w:after="120" w:lineRule="auto"/>
        <w:jc w:val="both"/>
        <w:rPr/>
      </w:pPr>
      <w:r w:rsidDel="00000000" w:rsidR="00000000" w:rsidRPr="00000000">
        <w:rPr>
          <w:rFonts w:ascii="Times New Roman" w:cs="Times New Roman" w:eastAsia="Times New Roman" w:hAnsi="Times New Roman"/>
          <w:sz w:val="24"/>
          <w:szCs w:val="24"/>
          <w:rtl w:val="0"/>
        </w:rPr>
        <w:t xml:space="preserve">The company's registered office is located at 117/A, Tejgaon Industrial Area, Dhaka-1208, Bangladesh. MSM operates through its parent entity along with three subsidiaries: Salek Textile Limited, Newasia Synthetics Limited, and J.M. Fabrics Limited. For this analysis, standalone financial statements of MSM are used to isolate the performance of the parent spinning mill entity.</w:t>
      </w:r>
      <w:r w:rsidDel="00000000" w:rsidR="00000000" w:rsidRPr="00000000">
        <w:rPr>
          <w:rtl w:val="0"/>
        </w:rPr>
      </w:r>
    </w:p>
    <w:p w:rsidR="00000000" w:rsidDel="00000000" w:rsidP="00000000" w:rsidRDefault="00000000" w:rsidRPr="00000000" w14:paraId="00000045">
      <w:pPr>
        <w:spacing w:after="120" w:lineRule="auto"/>
        <w:jc w:val="both"/>
        <w:rPr/>
      </w:pPr>
      <w:r w:rsidDel="00000000" w:rsidR="00000000" w:rsidRPr="00000000">
        <w:rPr>
          <w:rFonts w:ascii="Times New Roman" w:cs="Times New Roman" w:eastAsia="Times New Roman" w:hAnsi="Times New Roman"/>
          <w:sz w:val="24"/>
          <w:szCs w:val="24"/>
          <w:rtl w:val="0"/>
        </w:rPr>
        <w:t xml:space="preserve">Over the five-year review period, Malek Spinning faced the challenge of rising raw material costs — particularly cotton and polyester — compounded by global supply chain disruptions and a weakening Bangladeshi Taka against the US Dollar, which raised the cost of imported inputs. The financial year 2022-23 was especially difficult, recording a gross loss as COGS exceeded revenue. The company subsequently restructured its operations and improved margins in 2023-24 and 2024-25.</w:t>
      </w:r>
      <w:r w:rsidDel="00000000" w:rsidR="00000000" w:rsidRPr="00000000">
        <w:rPr>
          <w:rtl w:val="0"/>
        </w:rPr>
      </w:r>
    </w:p>
    <w:p w:rsidR="00000000" w:rsidDel="00000000" w:rsidP="00000000" w:rsidRDefault="00000000" w:rsidRPr="00000000" w14:paraId="00000046">
      <w:pPr>
        <w:spacing w:after="80" w:lineRule="auto"/>
        <w:rPr/>
      </w:pPr>
      <w:r w:rsidDel="00000000" w:rsidR="00000000" w:rsidRPr="00000000">
        <w:rPr>
          <w:rtl w:val="0"/>
        </w:rPr>
      </w:r>
    </w:p>
    <w:p w:rsidR="00000000" w:rsidDel="00000000" w:rsidP="00000000" w:rsidRDefault="00000000" w:rsidRPr="00000000" w14:paraId="00000047">
      <w:pPr>
        <w:pStyle w:val="Heading2"/>
        <w:rPr/>
      </w:pPr>
      <w:r w:rsidDel="00000000" w:rsidR="00000000" w:rsidRPr="00000000">
        <w:rPr>
          <w:color w:val="1f3864"/>
          <w:rtl w:val="0"/>
        </w:rPr>
        <w:t xml:space="preserve">1.2 Company Background: Matin Spinning Mills PLC (Benchmark)</w:t>
      </w:r>
      <w:r w:rsidDel="00000000" w:rsidR="00000000" w:rsidRPr="00000000">
        <w:rPr>
          <w:rtl w:val="0"/>
        </w:rPr>
      </w:r>
    </w:p>
    <w:p w:rsidR="00000000" w:rsidDel="00000000" w:rsidP="00000000" w:rsidRDefault="00000000" w:rsidRPr="00000000" w14:paraId="00000048">
      <w:pPr>
        <w:spacing w:after="120" w:lineRule="auto"/>
        <w:jc w:val="both"/>
        <w:rPr/>
      </w:pPr>
      <w:r w:rsidDel="00000000" w:rsidR="00000000" w:rsidRPr="00000000">
        <w:rPr>
          <w:rFonts w:ascii="Times New Roman" w:cs="Times New Roman" w:eastAsia="Times New Roman" w:hAnsi="Times New Roman"/>
          <w:sz w:val="24"/>
          <w:szCs w:val="24"/>
          <w:rtl w:val="0"/>
        </w:rPr>
        <w:t xml:space="preserve">Matin Spinning Mills PLC (MTM) is a publicly listed spinning company on the DSE, primarily engaged in the production of yarn for both domestic and export markets. It started trading on DSE in April 2014. The company has 97,490,000 shares outstanding with a paid-up capital of BDT 974.9 million and share premium of BDT 920.7 million.</w:t>
      </w:r>
      <w:r w:rsidDel="00000000" w:rsidR="00000000" w:rsidRPr="00000000">
        <w:rPr>
          <w:rtl w:val="0"/>
        </w:rPr>
      </w:r>
    </w:p>
    <w:p w:rsidR="00000000" w:rsidDel="00000000" w:rsidP="00000000" w:rsidRDefault="00000000" w:rsidRPr="00000000" w14:paraId="00000049">
      <w:pPr>
        <w:spacing w:after="120" w:lineRule="auto"/>
        <w:jc w:val="both"/>
        <w:rPr/>
      </w:pPr>
      <w:r w:rsidDel="00000000" w:rsidR="00000000" w:rsidRPr="00000000">
        <w:rPr>
          <w:rFonts w:ascii="Times New Roman" w:cs="Times New Roman" w:eastAsia="Times New Roman" w:hAnsi="Times New Roman"/>
          <w:sz w:val="24"/>
          <w:szCs w:val="24"/>
          <w:rtl w:val="0"/>
        </w:rPr>
        <w:t xml:space="preserve">Matin Spinning has invested in a newer, special yarn production unit in recent years, enabling it to benefit from improved capacity utilization. The company's FY 2024-25 annual report indicates a 9% increase in revenue and a significant improvement in profitability — EPS rising from Tk. 2.04 to Tk. 4.70 — driven by increased yarn prices and better capacity utilization.</w:t>
      </w:r>
      <w:r w:rsidDel="00000000" w:rsidR="00000000" w:rsidRPr="00000000">
        <w:rPr>
          <w:rtl w:val="0"/>
        </w:rPr>
      </w:r>
    </w:p>
    <w:p w:rsidR="00000000" w:rsidDel="00000000" w:rsidP="00000000" w:rsidRDefault="00000000" w:rsidRPr="00000000" w14:paraId="0000004A">
      <w:pPr>
        <w:spacing w:after="80" w:lineRule="auto"/>
        <w:rPr/>
      </w:pPr>
      <w:r w:rsidDel="00000000" w:rsidR="00000000" w:rsidRPr="00000000">
        <w:rPr>
          <w:rtl w:val="0"/>
        </w:rPr>
      </w:r>
    </w:p>
    <w:p w:rsidR="00000000" w:rsidDel="00000000" w:rsidP="00000000" w:rsidRDefault="00000000" w:rsidRPr="00000000" w14:paraId="0000004B">
      <w:pPr>
        <w:pStyle w:val="Heading2"/>
        <w:rPr/>
      </w:pPr>
      <w:r w:rsidDel="00000000" w:rsidR="00000000" w:rsidRPr="00000000">
        <w:rPr>
          <w:color w:val="1f3864"/>
          <w:rtl w:val="0"/>
        </w:rPr>
        <w:t xml:space="preserve">1.3 Rationale for Benchmark Selection</w:t>
      </w:r>
      <w:r w:rsidDel="00000000" w:rsidR="00000000" w:rsidRPr="00000000">
        <w:rPr>
          <w:rtl w:val="0"/>
        </w:rPr>
      </w:r>
    </w:p>
    <w:p w:rsidR="00000000" w:rsidDel="00000000" w:rsidP="00000000" w:rsidRDefault="00000000" w:rsidRPr="00000000" w14:paraId="0000004C">
      <w:pPr>
        <w:spacing w:after="120" w:lineRule="auto"/>
        <w:jc w:val="both"/>
        <w:rPr/>
      </w:pPr>
      <w:r w:rsidDel="00000000" w:rsidR="00000000" w:rsidRPr="00000000">
        <w:rPr>
          <w:rFonts w:ascii="Times New Roman" w:cs="Times New Roman" w:eastAsia="Times New Roman" w:hAnsi="Times New Roman"/>
          <w:sz w:val="24"/>
          <w:szCs w:val="24"/>
          <w:rtl w:val="0"/>
        </w:rPr>
        <w:t xml:space="preserve">Matin Spinning Mills is selected as the benchmark company for the following reasons: (1) Both MSM and MTM are yarn spinning companies listed on DSE, operating in the same textiles and clothing sector under DSE sectoral classification; (2) Both companies source similar raw materials (cotton, polyester) and sell yarn to garment manufacturers; (3) Matin Spinning represents a stronger-performing peer, providing a meaningful performance benchmark; (4) Both companies follow the same regulatory and accounting framework under BSEC and Bangladesh Accounting Standards, making comparisons reliable.</w:t>
      </w:r>
      <w:r w:rsidDel="00000000" w:rsidR="00000000" w:rsidRPr="00000000">
        <w:rPr>
          <w:rtl w:val="0"/>
        </w:rPr>
      </w:r>
    </w:p>
    <w:p w:rsidR="00000000" w:rsidDel="00000000" w:rsidP="00000000" w:rsidRDefault="00000000" w:rsidRPr="00000000" w14:paraId="0000004D">
      <w:pPr>
        <w:rPr/>
      </w:pPr>
      <w:r w:rsidDel="00000000" w:rsidR="00000000" w:rsidRPr="00000000">
        <w:br w:type="page"/>
      </w:r>
      <w:r w:rsidDel="00000000" w:rsidR="00000000" w:rsidRPr="00000000">
        <w:rPr>
          <w:rtl w:val="0"/>
        </w:rPr>
      </w:r>
    </w:p>
    <w:p w:rsidR="00000000" w:rsidDel="00000000" w:rsidP="00000000" w:rsidRDefault="00000000" w:rsidRPr="00000000" w14:paraId="0000004E">
      <w:pPr>
        <w:pStyle w:val="Heading1"/>
        <w:rPr/>
      </w:pPr>
      <w:r w:rsidDel="00000000" w:rsidR="00000000" w:rsidRPr="00000000">
        <w:rPr>
          <w:color w:val="1f3864"/>
          <w:rtl w:val="0"/>
        </w:rPr>
        <w:t xml:space="preserve">3. Ratio Analysis</w:t>
      </w:r>
      <w:r w:rsidDel="00000000" w:rsidR="00000000" w:rsidRPr="00000000">
        <w:rPr>
          <w:rtl w:val="0"/>
        </w:rPr>
      </w:r>
    </w:p>
    <w:p w:rsidR="00000000" w:rsidDel="00000000" w:rsidP="00000000" w:rsidRDefault="00000000" w:rsidRPr="00000000" w14:paraId="0000004F">
      <w:pPr>
        <w:spacing w:after="120" w:lineRule="auto"/>
        <w:jc w:val="both"/>
        <w:rPr/>
      </w:pPr>
      <w:r w:rsidDel="00000000" w:rsidR="00000000" w:rsidRPr="00000000">
        <w:rPr>
          <w:rFonts w:ascii="Times New Roman" w:cs="Times New Roman" w:eastAsia="Times New Roman" w:hAnsi="Times New Roman"/>
          <w:sz w:val="24"/>
          <w:szCs w:val="24"/>
          <w:rtl w:val="0"/>
        </w:rPr>
        <w:t xml:space="preserve">All ratio calculations are based on the standalone financial statements of Malek Spinning Mills PLC for FY 2020-21 through FY 2024-25, and the standalone financial statements of Matin Spinning Mills PLC for FY 2024-25 as the cross-sectional benchmark. Figures are in Bangladeshi Taka (BDT).</w:t>
      </w:r>
      <w:r w:rsidDel="00000000" w:rsidR="00000000" w:rsidRPr="00000000">
        <w:rPr>
          <w:rtl w:val="0"/>
        </w:rPr>
      </w:r>
    </w:p>
    <w:p w:rsidR="00000000" w:rsidDel="00000000" w:rsidP="00000000" w:rsidRDefault="00000000" w:rsidRPr="00000000" w14:paraId="00000050">
      <w:pPr>
        <w:pStyle w:val="Heading2"/>
        <w:rPr/>
      </w:pPr>
      <w:r w:rsidDel="00000000" w:rsidR="00000000" w:rsidRPr="00000000">
        <w:rPr>
          <w:color w:val="1f3864"/>
          <w:rtl w:val="0"/>
        </w:rPr>
        <w:t xml:space="preserve">3.1 Profitability Ratios</w:t>
      </w:r>
      <w:r w:rsidDel="00000000" w:rsidR="00000000" w:rsidRPr="00000000">
        <w:rPr>
          <w:rtl w:val="0"/>
        </w:rPr>
      </w:r>
    </w:p>
    <w:tbl>
      <w:tblPr>
        <w:tblStyle w:val="Table2"/>
        <w:tblW w:w="82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900"/>
        <w:gridCol w:w="900"/>
        <w:gridCol w:w="900"/>
        <w:gridCol w:w="900"/>
        <w:gridCol w:w="900"/>
        <w:gridCol w:w="1360"/>
        <w:tblGridChange w:id="0">
          <w:tblGrid>
            <w:gridCol w:w="2400"/>
            <w:gridCol w:w="900"/>
            <w:gridCol w:w="900"/>
            <w:gridCol w:w="900"/>
            <w:gridCol w:w="900"/>
            <w:gridCol w:w="900"/>
            <w:gridCol w:w="13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60.0" w:type="dxa"/>
              <w:left w:w="100.0" w:type="dxa"/>
              <w:bottom w:w="60.0" w:type="dxa"/>
              <w:right w:w="100.0" w:type="dxa"/>
            </w:tcMar>
            <w:vAlign w:val="center"/>
          </w:tcPr>
          <w:p w:rsidR="00000000" w:rsidDel="00000000" w:rsidP="00000000" w:rsidRDefault="00000000" w:rsidRPr="00000000" w14:paraId="00000051">
            <w:pPr>
              <w:jc w:val="center"/>
              <w:rPr/>
            </w:pPr>
            <w:r w:rsidDel="00000000" w:rsidR="00000000" w:rsidRPr="00000000">
              <w:rPr>
                <w:rFonts w:ascii="Times New Roman" w:cs="Times New Roman" w:eastAsia="Times New Roman" w:hAnsi="Times New Roman"/>
                <w:b w:val="1"/>
                <w:bCs w:val="1"/>
                <w:color w:val="1f3864"/>
                <w:sz w:val="18"/>
                <w:szCs w:val="18"/>
                <w:rtl w:val="0"/>
              </w:rPr>
              <w:t xml:space="preserve">Ratio / Year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6e4f0" w:val="clear"/>
            <w:tcMar>
              <w:top w:w="60.0" w:type="dxa"/>
              <w:left w:w="100.0" w:type="dxa"/>
              <w:bottom w:w="60.0" w:type="dxa"/>
              <w:right w:w="100.0" w:type="dxa"/>
            </w:tcMar>
            <w:vAlign w:val="center"/>
          </w:tcPr>
          <w:p w:rsidR="00000000" w:rsidDel="00000000" w:rsidP="00000000" w:rsidRDefault="00000000" w:rsidRPr="00000000" w14:paraId="00000052">
            <w:pPr>
              <w:jc w:val="center"/>
              <w:rPr/>
            </w:pPr>
            <w:r w:rsidDel="00000000" w:rsidR="00000000" w:rsidRPr="00000000">
              <w:rPr>
                <w:rFonts w:ascii="Times New Roman" w:cs="Times New Roman" w:eastAsia="Times New Roman" w:hAnsi="Times New Roman"/>
                <w:b w:val="1"/>
                <w:bCs w:val="1"/>
                <w:color w:val="1f3864"/>
                <w:sz w:val="18"/>
                <w:szCs w:val="18"/>
                <w:rtl w:val="0"/>
              </w:rPr>
              <w:t xml:space="preserve">2020-21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6e4f0" w:val="clear"/>
            <w:tcMar>
              <w:top w:w="60.0" w:type="dxa"/>
              <w:left w:w="100.0" w:type="dxa"/>
              <w:bottom w:w="60.0" w:type="dxa"/>
              <w:right w:w="100.0" w:type="dxa"/>
            </w:tcMar>
            <w:vAlign w:val="center"/>
          </w:tcPr>
          <w:p w:rsidR="00000000" w:rsidDel="00000000" w:rsidP="00000000" w:rsidRDefault="00000000" w:rsidRPr="00000000" w14:paraId="00000053">
            <w:pPr>
              <w:jc w:val="center"/>
              <w:rPr/>
            </w:pPr>
            <w:r w:rsidDel="00000000" w:rsidR="00000000" w:rsidRPr="00000000">
              <w:rPr>
                <w:rFonts w:ascii="Times New Roman" w:cs="Times New Roman" w:eastAsia="Times New Roman" w:hAnsi="Times New Roman"/>
                <w:b w:val="1"/>
                <w:bCs w:val="1"/>
                <w:color w:val="1f3864"/>
                <w:sz w:val="18"/>
                <w:szCs w:val="18"/>
                <w:rtl w:val="0"/>
              </w:rPr>
              <w:t xml:space="preserve">2021-22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6e4f0" w:val="clear"/>
            <w:tcMar>
              <w:top w:w="60.0" w:type="dxa"/>
              <w:left w:w="100.0" w:type="dxa"/>
              <w:bottom w:w="60.0" w:type="dxa"/>
              <w:right w:w="100.0" w:type="dxa"/>
            </w:tcMar>
            <w:vAlign w:val="center"/>
          </w:tcPr>
          <w:p w:rsidR="00000000" w:rsidDel="00000000" w:rsidP="00000000" w:rsidRDefault="00000000" w:rsidRPr="00000000" w14:paraId="00000054">
            <w:pPr>
              <w:jc w:val="center"/>
              <w:rPr/>
            </w:pPr>
            <w:r w:rsidDel="00000000" w:rsidR="00000000" w:rsidRPr="00000000">
              <w:rPr>
                <w:rFonts w:ascii="Times New Roman" w:cs="Times New Roman" w:eastAsia="Times New Roman" w:hAnsi="Times New Roman"/>
                <w:b w:val="1"/>
                <w:bCs w:val="1"/>
                <w:color w:val="1f3864"/>
                <w:sz w:val="18"/>
                <w:szCs w:val="18"/>
                <w:rtl w:val="0"/>
              </w:rPr>
              <w:t xml:space="preserve">2022-23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6e4f0" w:val="clear"/>
            <w:tcMar>
              <w:top w:w="60.0" w:type="dxa"/>
              <w:left w:w="100.0" w:type="dxa"/>
              <w:bottom w:w="60.0" w:type="dxa"/>
              <w:right w:w="100.0" w:type="dxa"/>
            </w:tcMar>
            <w:vAlign w:val="center"/>
          </w:tcPr>
          <w:p w:rsidR="00000000" w:rsidDel="00000000" w:rsidP="00000000" w:rsidRDefault="00000000" w:rsidRPr="00000000" w14:paraId="00000055">
            <w:pPr>
              <w:jc w:val="center"/>
              <w:rPr/>
            </w:pPr>
            <w:r w:rsidDel="00000000" w:rsidR="00000000" w:rsidRPr="00000000">
              <w:rPr>
                <w:rFonts w:ascii="Times New Roman" w:cs="Times New Roman" w:eastAsia="Times New Roman" w:hAnsi="Times New Roman"/>
                <w:b w:val="1"/>
                <w:bCs w:val="1"/>
                <w:color w:val="1f3864"/>
                <w:sz w:val="18"/>
                <w:szCs w:val="18"/>
                <w:rtl w:val="0"/>
              </w:rPr>
              <w:t xml:space="preserve">2023-24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6e4f0" w:val="clear"/>
            <w:tcMar>
              <w:top w:w="60.0" w:type="dxa"/>
              <w:left w:w="100.0" w:type="dxa"/>
              <w:bottom w:w="60.0" w:type="dxa"/>
              <w:right w:w="100.0" w:type="dxa"/>
            </w:tcMar>
            <w:vAlign w:val="center"/>
          </w:tcPr>
          <w:p w:rsidR="00000000" w:rsidDel="00000000" w:rsidP="00000000" w:rsidRDefault="00000000" w:rsidRPr="00000000" w14:paraId="00000056">
            <w:pPr>
              <w:jc w:val="center"/>
              <w:rPr/>
            </w:pPr>
            <w:r w:rsidDel="00000000" w:rsidR="00000000" w:rsidRPr="00000000">
              <w:rPr>
                <w:rFonts w:ascii="Times New Roman" w:cs="Times New Roman" w:eastAsia="Times New Roman" w:hAnsi="Times New Roman"/>
                <w:b w:val="1"/>
                <w:bCs w:val="1"/>
                <w:color w:val="1f3864"/>
                <w:sz w:val="18"/>
                <w:szCs w:val="18"/>
                <w:rtl w:val="0"/>
              </w:rPr>
              <w:t xml:space="preserve">2024-25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6e4f0" w:val="clear"/>
            <w:tcMar>
              <w:top w:w="60.0" w:type="dxa"/>
              <w:left w:w="100.0" w:type="dxa"/>
              <w:bottom w:w="60.0" w:type="dxa"/>
              <w:right w:w="100.0" w:type="dxa"/>
            </w:tcMar>
            <w:vAlign w:val="center"/>
          </w:tcPr>
          <w:p w:rsidR="00000000" w:rsidDel="00000000" w:rsidP="00000000" w:rsidRDefault="00000000" w:rsidRPr="00000000" w14:paraId="00000057">
            <w:pPr>
              <w:jc w:val="center"/>
              <w:rPr/>
            </w:pPr>
            <w:r w:rsidDel="00000000" w:rsidR="00000000" w:rsidRPr="00000000">
              <w:rPr>
                <w:rFonts w:ascii="Times New Roman" w:cs="Times New Roman" w:eastAsia="Times New Roman" w:hAnsi="Times New Roman"/>
                <w:b w:val="1"/>
                <w:bCs w:val="1"/>
                <w:color w:val="1f3864"/>
                <w:sz w:val="18"/>
                <w:szCs w:val="18"/>
                <w:rtl w:val="0"/>
              </w:rPr>
              <w:t xml:space="preserve">Matin2024-25</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58">
            <w:pPr>
              <w:jc w:val="left"/>
              <w:rPr/>
            </w:pPr>
            <w:r w:rsidDel="00000000" w:rsidR="00000000" w:rsidRPr="00000000">
              <w:rPr>
                <w:rFonts w:ascii="Times New Roman" w:cs="Times New Roman" w:eastAsia="Times New Roman" w:hAnsi="Times New Roman"/>
                <w:b w:val="1"/>
                <w:bCs w:val="1"/>
                <w:color w:val="000000"/>
                <w:sz w:val="18"/>
                <w:szCs w:val="18"/>
                <w:rtl w:val="0"/>
              </w:rPr>
              <w:t xml:space="preserve">Gross Profit Margin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59">
            <w:pPr>
              <w:jc w:val="right"/>
              <w:rPr/>
            </w:pPr>
            <w:r w:rsidDel="00000000" w:rsidR="00000000" w:rsidRPr="00000000">
              <w:rPr>
                <w:rFonts w:ascii="Times New Roman" w:cs="Times New Roman" w:eastAsia="Times New Roman" w:hAnsi="Times New Roman"/>
                <w:color w:val="000000"/>
                <w:sz w:val="18"/>
                <w:szCs w:val="18"/>
                <w:rtl w:val="0"/>
              </w:rPr>
              <w:t xml:space="preserve">15.15%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5A">
            <w:pPr>
              <w:jc w:val="right"/>
              <w:rPr/>
            </w:pPr>
            <w:r w:rsidDel="00000000" w:rsidR="00000000" w:rsidRPr="00000000">
              <w:rPr>
                <w:rFonts w:ascii="Times New Roman" w:cs="Times New Roman" w:eastAsia="Times New Roman" w:hAnsi="Times New Roman"/>
                <w:color w:val="000000"/>
                <w:sz w:val="18"/>
                <w:szCs w:val="18"/>
                <w:rtl w:val="0"/>
              </w:rPr>
              <w:t xml:space="preserve">10.95%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5B">
            <w:pPr>
              <w:jc w:val="right"/>
              <w:rPr/>
            </w:pPr>
            <w:r w:rsidDel="00000000" w:rsidR="00000000" w:rsidRPr="00000000">
              <w:rPr>
                <w:rFonts w:ascii="Times New Roman" w:cs="Times New Roman" w:eastAsia="Times New Roman" w:hAnsi="Times New Roman"/>
                <w:color w:val="000000"/>
                <w:sz w:val="18"/>
                <w:szCs w:val="18"/>
                <w:rtl w:val="0"/>
              </w:rPr>
              <w:t xml:space="preserve">-7.11%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5C">
            <w:pPr>
              <w:jc w:val="right"/>
              <w:rPr/>
            </w:pPr>
            <w:r w:rsidDel="00000000" w:rsidR="00000000" w:rsidRPr="00000000">
              <w:rPr>
                <w:rFonts w:ascii="Times New Roman" w:cs="Times New Roman" w:eastAsia="Times New Roman" w:hAnsi="Times New Roman"/>
                <w:color w:val="000000"/>
                <w:sz w:val="18"/>
                <w:szCs w:val="18"/>
                <w:rtl w:val="0"/>
              </w:rPr>
              <w:t xml:space="preserve">16.36%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5D">
            <w:pPr>
              <w:jc w:val="right"/>
              <w:rPr/>
            </w:pPr>
            <w:r w:rsidDel="00000000" w:rsidR="00000000" w:rsidRPr="00000000">
              <w:rPr>
                <w:rFonts w:ascii="Times New Roman" w:cs="Times New Roman" w:eastAsia="Times New Roman" w:hAnsi="Times New Roman"/>
                <w:color w:val="000000"/>
                <w:sz w:val="18"/>
                <w:szCs w:val="18"/>
                <w:rtl w:val="0"/>
              </w:rPr>
              <w:t xml:space="preserve">12.81%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5E">
            <w:pPr>
              <w:jc w:val="right"/>
              <w:rPr/>
            </w:pPr>
            <w:r w:rsidDel="00000000" w:rsidR="00000000" w:rsidRPr="00000000">
              <w:rPr>
                <w:rFonts w:ascii="Times New Roman" w:cs="Times New Roman" w:eastAsia="Times New Roman" w:hAnsi="Times New Roman"/>
                <w:color w:val="000000"/>
                <w:sz w:val="18"/>
                <w:szCs w:val="18"/>
                <w:rtl w:val="0"/>
              </w:rPr>
              <w:t xml:space="preserve">14.99%</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5fb" w:val="clear"/>
            <w:tcMar>
              <w:top w:w="60.0" w:type="dxa"/>
              <w:left w:w="100.0" w:type="dxa"/>
              <w:bottom w:w="60.0" w:type="dxa"/>
              <w:right w:w="100.0" w:type="dxa"/>
            </w:tcMar>
            <w:vAlign w:val="center"/>
          </w:tcPr>
          <w:p w:rsidR="00000000" w:rsidDel="00000000" w:rsidP="00000000" w:rsidRDefault="00000000" w:rsidRPr="00000000" w14:paraId="0000005F">
            <w:pPr>
              <w:jc w:val="left"/>
              <w:rPr/>
            </w:pPr>
            <w:r w:rsidDel="00000000" w:rsidR="00000000" w:rsidRPr="00000000">
              <w:rPr>
                <w:rFonts w:ascii="Times New Roman" w:cs="Times New Roman" w:eastAsia="Times New Roman" w:hAnsi="Times New Roman"/>
                <w:b w:val="1"/>
                <w:bCs w:val="1"/>
                <w:color w:val="000000"/>
                <w:sz w:val="18"/>
                <w:szCs w:val="18"/>
                <w:rtl w:val="0"/>
              </w:rPr>
              <w:t xml:space="preserve">Operating Profit Margin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5fb" w:val="clear"/>
            <w:tcMar>
              <w:top w:w="60.0" w:type="dxa"/>
              <w:left w:w="100.0" w:type="dxa"/>
              <w:bottom w:w="60.0" w:type="dxa"/>
              <w:right w:w="100.0" w:type="dxa"/>
            </w:tcMar>
            <w:vAlign w:val="center"/>
          </w:tcPr>
          <w:p w:rsidR="00000000" w:rsidDel="00000000" w:rsidP="00000000" w:rsidRDefault="00000000" w:rsidRPr="00000000" w14:paraId="00000060">
            <w:pPr>
              <w:jc w:val="right"/>
              <w:rPr/>
            </w:pPr>
            <w:r w:rsidDel="00000000" w:rsidR="00000000" w:rsidRPr="00000000">
              <w:rPr>
                <w:rFonts w:ascii="Times New Roman" w:cs="Times New Roman" w:eastAsia="Times New Roman" w:hAnsi="Times New Roman"/>
                <w:color w:val="000000"/>
                <w:sz w:val="18"/>
                <w:szCs w:val="18"/>
                <w:rtl w:val="0"/>
              </w:rPr>
              <w:t xml:space="preserve">10.47%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5fb" w:val="clear"/>
            <w:tcMar>
              <w:top w:w="60.0" w:type="dxa"/>
              <w:left w:w="100.0" w:type="dxa"/>
              <w:bottom w:w="60.0" w:type="dxa"/>
              <w:right w:w="100.0" w:type="dxa"/>
            </w:tcMar>
            <w:vAlign w:val="center"/>
          </w:tcPr>
          <w:p w:rsidR="00000000" w:rsidDel="00000000" w:rsidP="00000000" w:rsidRDefault="00000000" w:rsidRPr="00000000" w14:paraId="00000061">
            <w:pPr>
              <w:jc w:val="right"/>
              <w:rPr/>
            </w:pPr>
            <w:r w:rsidDel="00000000" w:rsidR="00000000" w:rsidRPr="00000000">
              <w:rPr>
                <w:rFonts w:ascii="Times New Roman" w:cs="Times New Roman" w:eastAsia="Times New Roman" w:hAnsi="Times New Roman"/>
                <w:color w:val="000000"/>
                <w:sz w:val="18"/>
                <w:szCs w:val="18"/>
                <w:rtl w:val="0"/>
              </w:rPr>
              <w:t xml:space="preserve">6.81%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5fb" w:val="clear"/>
            <w:tcMar>
              <w:top w:w="60.0" w:type="dxa"/>
              <w:left w:w="100.0" w:type="dxa"/>
              <w:bottom w:w="60.0" w:type="dxa"/>
              <w:right w:w="100.0" w:type="dxa"/>
            </w:tcMar>
            <w:vAlign w:val="center"/>
          </w:tcPr>
          <w:p w:rsidR="00000000" w:rsidDel="00000000" w:rsidP="00000000" w:rsidRDefault="00000000" w:rsidRPr="00000000" w14:paraId="00000062">
            <w:pPr>
              <w:jc w:val="right"/>
              <w:rPr/>
            </w:pPr>
            <w:r w:rsidDel="00000000" w:rsidR="00000000" w:rsidRPr="00000000">
              <w:rPr>
                <w:rFonts w:ascii="Times New Roman" w:cs="Times New Roman" w:eastAsia="Times New Roman" w:hAnsi="Times New Roman"/>
                <w:color w:val="000000"/>
                <w:sz w:val="18"/>
                <w:szCs w:val="18"/>
                <w:rtl w:val="0"/>
              </w:rPr>
              <w:t xml:space="preserve">-11.78%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5fb" w:val="clear"/>
            <w:tcMar>
              <w:top w:w="60.0" w:type="dxa"/>
              <w:left w:w="100.0" w:type="dxa"/>
              <w:bottom w:w="60.0" w:type="dxa"/>
              <w:right w:w="100.0" w:type="dxa"/>
            </w:tcMar>
            <w:vAlign w:val="center"/>
          </w:tcPr>
          <w:p w:rsidR="00000000" w:rsidDel="00000000" w:rsidP="00000000" w:rsidRDefault="00000000" w:rsidRPr="00000000" w14:paraId="00000063">
            <w:pPr>
              <w:jc w:val="right"/>
              <w:rPr/>
            </w:pPr>
            <w:r w:rsidDel="00000000" w:rsidR="00000000" w:rsidRPr="00000000">
              <w:rPr>
                <w:rFonts w:ascii="Times New Roman" w:cs="Times New Roman" w:eastAsia="Times New Roman" w:hAnsi="Times New Roman"/>
                <w:color w:val="000000"/>
                <w:sz w:val="18"/>
                <w:szCs w:val="18"/>
                <w:rtl w:val="0"/>
              </w:rPr>
              <w:t xml:space="preserve">6.24%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5fb" w:val="clear"/>
            <w:tcMar>
              <w:top w:w="60.0" w:type="dxa"/>
              <w:left w:w="100.0" w:type="dxa"/>
              <w:bottom w:w="60.0" w:type="dxa"/>
              <w:right w:w="100.0" w:type="dxa"/>
            </w:tcMar>
            <w:vAlign w:val="center"/>
          </w:tcPr>
          <w:p w:rsidR="00000000" w:rsidDel="00000000" w:rsidP="00000000" w:rsidRDefault="00000000" w:rsidRPr="00000000" w14:paraId="00000064">
            <w:pPr>
              <w:jc w:val="right"/>
              <w:rPr/>
            </w:pPr>
            <w:r w:rsidDel="00000000" w:rsidR="00000000" w:rsidRPr="00000000">
              <w:rPr>
                <w:rFonts w:ascii="Times New Roman" w:cs="Times New Roman" w:eastAsia="Times New Roman" w:hAnsi="Times New Roman"/>
                <w:color w:val="000000"/>
                <w:sz w:val="18"/>
                <w:szCs w:val="18"/>
                <w:rtl w:val="0"/>
              </w:rPr>
              <w:t xml:space="preserve">4.48%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5fb" w:val="clear"/>
            <w:tcMar>
              <w:top w:w="60.0" w:type="dxa"/>
              <w:left w:w="100.0" w:type="dxa"/>
              <w:bottom w:w="60.0" w:type="dxa"/>
              <w:right w:w="100.0" w:type="dxa"/>
            </w:tcMar>
            <w:vAlign w:val="center"/>
          </w:tcPr>
          <w:p w:rsidR="00000000" w:rsidDel="00000000" w:rsidP="00000000" w:rsidRDefault="00000000" w:rsidRPr="00000000" w14:paraId="00000065">
            <w:pPr>
              <w:jc w:val="right"/>
              <w:rPr/>
            </w:pPr>
            <w:r w:rsidDel="00000000" w:rsidR="00000000" w:rsidRPr="00000000">
              <w:rPr>
                <w:rFonts w:ascii="Times New Roman" w:cs="Times New Roman" w:eastAsia="Times New Roman" w:hAnsi="Times New Roman"/>
                <w:color w:val="000000"/>
                <w:sz w:val="18"/>
                <w:szCs w:val="18"/>
                <w:rtl w:val="0"/>
              </w:rPr>
              <w:t xml:space="preserve">11.39%</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66">
            <w:pPr>
              <w:jc w:val="left"/>
              <w:rPr/>
            </w:pPr>
            <w:r w:rsidDel="00000000" w:rsidR="00000000" w:rsidRPr="00000000">
              <w:rPr>
                <w:rFonts w:ascii="Times New Roman" w:cs="Times New Roman" w:eastAsia="Times New Roman" w:hAnsi="Times New Roman"/>
                <w:b w:val="1"/>
                <w:bCs w:val="1"/>
                <w:color w:val="000000"/>
                <w:sz w:val="18"/>
                <w:szCs w:val="18"/>
                <w:rtl w:val="0"/>
              </w:rPr>
              <w:t xml:space="preserve">Net Profit Margin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67">
            <w:pPr>
              <w:jc w:val="right"/>
              <w:rPr/>
            </w:pPr>
            <w:r w:rsidDel="00000000" w:rsidR="00000000" w:rsidRPr="00000000">
              <w:rPr>
                <w:rFonts w:ascii="Times New Roman" w:cs="Times New Roman" w:eastAsia="Times New Roman" w:hAnsi="Times New Roman"/>
                <w:color w:val="000000"/>
                <w:sz w:val="18"/>
                <w:szCs w:val="18"/>
                <w:rtl w:val="0"/>
              </w:rPr>
              <w:t xml:space="preserve">8.41%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68">
            <w:pPr>
              <w:jc w:val="right"/>
              <w:rPr/>
            </w:pPr>
            <w:r w:rsidDel="00000000" w:rsidR="00000000" w:rsidRPr="00000000">
              <w:rPr>
                <w:rFonts w:ascii="Times New Roman" w:cs="Times New Roman" w:eastAsia="Times New Roman" w:hAnsi="Times New Roman"/>
                <w:color w:val="000000"/>
                <w:sz w:val="18"/>
                <w:szCs w:val="18"/>
                <w:rtl w:val="0"/>
              </w:rPr>
              <w:t xml:space="preserve">5.98%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69">
            <w:pPr>
              <w:jc w:val="right"/>
              <w:rPr/>
            </w:pPr>
            <w:r w:rsidDel="00000000" w:rsidR="00000000" w:rsidRPr="00000000">
              <w:rPr>
                <w:rFonts w:ascii="Times New Roman" w:cs="Times New Roman" w:eastAsia="Times New Roman" w:hAnsi="Times New Roman"/>
                <w:color w:val="000000"/>
                <w:sz w:val="18"/>
                <w:szCs w:val="18"/>
                <w:rtl w:val="0"/>
              </w:rPr>
              <w:t xml:space="preserve">-12.99%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6A">
            <w:pPr>
              <w:jc w:val="right"/>
              <w:rPr/>
            </w:pPr>
            <w:r w:rsidDel="00000000" w:rsidR="00000000" w:rsidRPr="00000000">
              <w:rPr>
                <w:rFonts w:ascii="Times New Roman" w:cs="Times New Roman" w:eastAsia="Times New Roman" w:hAnsi="Times New Roman"/>
                <w:color w:val="000000"/>
                <w:sz w:val="18"/>
                <w:szCs w:val="18"/>
                <w:rtl w:val="0"/>
              </w:rPr>
              <w:t xml:space="preserve">5.70%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6B">
            <w:pPr>
              <w:jc w:val="right"/>
              <w:rPr/>
            </w:pPr>
            <w:r w:rsidDel="00000000" w:rsidR="00000000" w:rsidRPr="00000000">
              <w:rPr>
                <w:rFonts w:ascii="Times New Roman" w:cs="Times New Roman" w:eastAsia="Times New Roman" w:hAnsi="Times New Roman"/>
                <w:color w:val="000000"/>
                <w:sz w:val="18"/>
                <w:szCs w:val="18"/>
                <w:rtl w:val="0"/>
              </w:rPr>
              <w:t xml:space="preserve">5.03%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6C">
            <w:pPr>
              <w:jc w:val="right"/>
              <w:rPr/>
            </w:pPr>
            <w:r w:rsidDel="00000000" w:rsidR="00000000" w:rsidRPr="00000000">
              <w:rPr>
                <w:rFonts w:ascii="Times New Roman" w:cs="Times New Roman" w:eastAsia="Times New Roman" w:hAnsi="Times New Roman"/>
                <w:color w:val="000000"/>
                <w:sz w:val="18"/>
                <w:szCs w:val="18"/>
                <w:rtl w:val="0"/>
              </w:rPr>
              <w:t xml:space="preserve">5.23%</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5fb" w:val="clear"/>
            <w:tcMar>
              <w:top w:w="60.0" w:type="dxa"/>
              <w:left w:w="100.0" w:type="dxa"/>
              <w:bottom w:w="60.0" w:type="dxa"/>
              <w:right w:w="100.0" w:type="dxa"/>
            </w:tcMar>
            <w:vAlign w:val="center"/>
          </w:tcPr>
          <w:p w:rsidR="00000000" w:rsidDel="00000000" w:rsidP="00000000" w:rsidRDefault="00000000" w:rsidRPr="00000000" w14:paraId="0000006D">
            <w:pPr>
              <w:jc w:val="left"/>
              <w:rPr/>
            </w:pPr>
            <w:r w:rsidDel="00000000" w:rsidR="00000000" w:rsidRPr="00000000">
              <w:rPr>
                <w:rFonts w:ascii="Times New Roman" w:cs="Times New Roman" w:eastAsia="Times New Roman" w:hAnsi="Times New Roman"/>
                <w:b w:val="1"/>
                <w:bCs w:val="1"/>
                <w:color w:val="000000"/>
                <w:sz w:val="18"/>
                <w:szCs w:val="18"/>
                <w:rtl w:val="0"/>
              </w:rPr>
              <w:t xml:space="preserve">Return on Assets (ROA)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5fb" w:val="clear"/>
            <w:tcMar>
              <w:top w:w="60.0" w:type="dxa"/>
              <w:left w:w="100.0" w:type="dxa"/>
              <w:bottom w:w="60.0" w:type="dxa"/>
              <w:right w:w="100.0" w:type="dxa"/>
            </w:tcMar>
            <w:vAlign w:val="center"/>
          </w:tcPr>
          <w:p w:rsidR="00000000" w:rsidDel="00000000" w:rsidP="00000000" w:rsidRDefault="00000000" w:rsidRPr="00000000" w14:paraId="0000006E">
            <w:pPr>
              <w:jc w:val="right"/>
              <w:rPr/>
            </w:pPr>
            <w:r w:rsidDel="00000000" w:rsidR="00000000" w:rsidRPr="00000000">
              <w:rPr>
                <w:rFonts w:ascii="Times New Roman" w:cs="Times New Roman" w:eastAsia="Times New Roman" w:hAnsi="Times New Roman"/>
                <w:color w:val="000000"/>
                <w:sz w:val="18"/>
                <w:szCs w:val="18"/>
                <w:rtl w:val="0"/>
              </w:rPr>
              <w:t xml:space="preserve">3.20%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5fb" w:val="clear"/>
            <w:tcMar>
              <w:top w:w="60.0" w:type="dxa"/>
              <w:left w:w="100.0" w:type="dxa"/>
              <w:bottom w:w="60.0" w:type="dxa"/>
              <w:right w:w="100.0" w:type="dxa"/>
            </w:tcMar>
            <w:vAlign w:val="center"/>
          </w:tcPr>
          <w:p w:rsidR="00000000" w:rsidDel="00000000" w:rsidP="00000000" w:rsidRDefault="00000000" w:rsidRPr="00000000" w14:paraId="0000006F">
            <w:pPr>
              <w:jc w:val="right"/>
              <w:rPr/>
            </w:pPr>
            <w:r w:rsidDel="00000000" w:rsidR="00000000" w:rsidRPr="00000000">
              <w:rPr>
                <w:rFonts w:ascii="Times New Roman" w:cs="Times New Roman" w:eastAsia="Times New Roman" w:hAnsi="Times New Roman"/>
                <w:color w:val="000000"/>
                <w:sz w:val="18"/>
                <w:szCs w:val="18"/>
                <w:rtl w:val="0"/>
              </w:rPr>
              <w:t xml:space="preserve">3.05%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5fb" w:val="clear"/>
            <w:tcMar>
              <w:top w:w="60.0" w:type="dxa"/>
              <w:left w:w="100.0" w:type="dxa"/>
              <w:bottom w:w="60.0" w:type="dxa"/>
              <w:right w:w="100.0" w:type="dxa"/>
            </w:tcMar>
            <w:vAlign w:val="center"/>
          </w:tcPr>
          <w:p w:rsidR="00000000" w:rsidDel="00000000" w:rsidP="00000000" w:rsidRDefault="00000000" w:rsidRPr="00000000" w14:paraId="00000070">
            <w:pPr>
              <w:jc w:val="right"/>
              <w:rPr/>
            </w:pPr>
            <w:r w:rsidDel="00000000" w:rsidR="00000000" w:rsidRPr="00000000">
              <w:rPr>
                <w:rFonts w:ascii="Times New Roman" w:cs="Times New Roman" w:eastAsia="Times New Roman" w:hAnsi="Times New Roman"/>
                <w:color w:val="000000"/>
                <w:sz w:val="18"/>
                <w:szCs w:val="18"/>
                <w:rtl w:val="0"/>
              </w:rPr>
              <w:t xml:space="preserve">-6.31%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5fb" w:val="clear"/>
            <w:tcMar>
              <w:top w:w="60.0" w:type="dxa"/>
              <w:left w:w="100.0" w:type="dxa"/>
              <w:bottom w:w="60.0" w:type="dxa"/>
              <w:right w:w="100.0" w:type="dxa"/>
            </w:tcMar>
            <w:vAlign w:val="center"/>
          </w:tcPr>
          <w:p w:rsidR="00000000" w:rsidDel="00000000" w:rsidP="00000000" w:rsidRDefault="00000000" w:rsidRPr="00000000" w14:paraId="00000071">
            <w:pPr>
              <w:jc w:val="right"/>
              <w:rPr/>
            </w:pPr>
            <w:r w:rsidDel="00000000" w:rsidR="00000000" w:rsidRPr="00000000">
              <w:rPr>
                <w:rFonts w:ascii="Times New Roman" w:cs="Times New Roman" w:eastAsia="Times New Roman" w:hAnsi="Times New Roman"/>
                <w:color w:val="000000"/>
                <w:sz w:val="18"/>
                <w:szCs w:val="18"/>
                <w:rtl w:val="0"/>
              </w:rPr>
              <w:t xml:space="preserve">2.20%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5fb" w:val="clear"/>
            <w:tcMar>
              <w:top w:w="60.0" w:type="dxa"/>
              <w:left w:w="100.0" w:type="dxa"/>
              <w:bottom w:w="60.0" w:type="dxa"/>
              <w:right w:w="100.0" w:type="dxa"/>
            </w:tcMar>
            <w:vAlign w:val="center"/>
          </w:tcPr>
          <w:p w:rsidR="00000000" w:rsidDel="00000000" w:rsidP="00000000" w:rsidRDefault="00000000" w:rsidRPr="00000000" w14:paraId="00000072">
            <w:pPr>
              <w:jc w:val="right"/>
              <w:rPr/>
            </w:pPr>
            <w:r w:rsidDel="00000000" w:rsidR="00000000" w:rsidRPr="00000000">
              <w:rPr>
                <w:rFonts w:ascii="Times New Roman" w:cs="Times New Roman" w:eastAsia="Times New Roman" w:hAnsi="Times New Roman"/>
                <w:color w:val="000000"/>
                <w:sz w:val="18"/>
                <w:szCs w:val="18"/>
                <w:rtl w:val="0"/>
              </w:rPr>
              <w:t xml:space="preserve">2.55%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5fb" w:val="clear"/>
            <w:tcMar>
              <w:top w:w="60.0" w:type="dxa"/>
              <w:left w:w="100.0" w:type="dxa"/>
              <w:bottom w:w="60.0" w:type="dxa"/>
              <w:right w:w="100.0" w:type="dxa"/>
            </w:tcMar>
            <w:vAlign w:val="center"/>
          </w:tcPr>
          <w:p w:rsidR="00000000" w:rsidDel="00000000" w:rsidP="00000000" w:rsidRDefault="00000000" w:rsidRPr="00000000" w14:paraId="00000073">
            <w:pPr>
              <w:jc w:val="right"/>
              <w:rPr/>
            </w:pPr>
            <w:r w:rsidDel="00000000" w:rsidR="00000000" w:rsidRPr="00000000">
              <w:rPr>
                <w:rFonts w:ascii="Times New Roman" w:cs="Times New Roman" w:eastAsia="Times New Roman" w:hAnsi="Times New Roman"/>
                <w:color w:val="000000"/>
                <w:sz w:val="18"/>
                <w:szCs w:val="18"/>
                <w:rtl w:val="0"/>
              </w:rPr>
              <w:t xml:space="preserve">3.30%</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74">
            <w:pPr>
              <w:jc w:val="left"/>
              <w:rPr/>
            </w:pPr>
            <w:r w:rsidDel="00000000" w:rsidR="00000000" w:rsidRPr="00000000">
              <w:rPr>
                <w:rFonts w:ascii="Times New Roman" w:cs="Times New Roman" w:eastAsia="Times New Roman" w:hAnsi="Times New Roman"/>
                <w:b w:val="1"/>
                <w:bCs w:val="1"/>
                <w:color w:val="000000"/>
                <w:sz w:val="18"/>
                <w:szCs w:val="18"/>
                <w:rtl w:val="0"/>
              </w:rPr>
              <w:t xml:space="preserve">Return on Equity (ROE)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75">
            <w:pPr>
              <w:jc w:val="right"/>
              <w:rPr/>
            </w:pPr>
            <w:r w:rsidDel="00000000" w:rsidR="00000000" w:rsidRPr="00000000">
              <w:rPr>
                <w:rFonts w:ascii="Times New Roman" w:cs="Times New Roman" w:eastAsia="Times New Roman" w:hAnsi="Times New Roman"/>
                <w:color w:val="000000"/>
                <w:sz w:val="18"/>
                <w:szCs w:val="18"/>
                <w:rtl w:val="0"/>
              </w:rPr>
              <w:t xml:space="preserve">4.89%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76">
            <w:pPr>
              <w:jc w:val="right"/>
              <w:rPr/>
            </w:pPr>
            <w:r w:rsidDel="00000000" w:rsidR="00000000" w:rsidRPr="00000000">
              <w:rPr>
                <w:rFonts w:ascii="Times New Roman" w:cs="Times New Roman" w:eastAsia="Times New Roman" w:hAnsi="Times New Roman"/>
                <w:color w:val="000000"/>
                <w:sz w:val="18"/>
                <w:szCs w:val="18"/>
                <w:rtl w:val="0"/>
              </w:rPr>
              <w:t xml:space="preserve">4.70%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77">
            <w:pPr>
              <w:jc w:val="right"/>
              <w:rPr/>
            </w:pPr>
            <w:r w:rsidDel="00000000" w:rsidR="00000000" w:rsidRPr="00000000">
              <w:rPr>
                <w:rFonts w:ascii="Times New Roman" w:cs="Times New Roman" w:eastAsia="Times New Roman" w:hAnsi="Times New Roman"/>
                <w:color w:val="000000"/>
                <w:sz w:val="18"/>
                <w:szCs w:val="18"/>
                <w:rtl w:val="0"/>
              </w:rPr>
              <w:t xml:space="preserve">-11.21%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78">
            <w:pPr>
              <w:jc w:val="right"/>
              <w:rPr/>
            </w:pPr>
            <w:r w:rsidDel="00000000" w:rsidR="00000000" w:rsidRPr="00000000">
              <w:rPr>
                <w:rFonts w:ascii="Times New Roman" w:cs="Times New Roman" w:eastAsia="Times New Roman" w:hAnsi="Times New Roman"/>
                <w:color w:val="000000"/>
                <w:sz w:val="18"/>
                <w:szCs w:val="18"/>
                <w:rtl w:val="0"/>
              </w:rPr>
              <w:t xml:space="preserve">4.64%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79">
            <w:pPr>
              <w:jc w:val="right"/>
              <w:rPr/>
            </w:pPr>
            <w:r w:rsidDel="00000000" w:rsidR="00000000" w:rsidRPr="00000000">
              <w:rPr>
                <w:rFonts w:ascii="Times New Roman" w:cs="Times New Roman" w:eastAsia="Times New Roman" w:hAnsi="Times New Roman"/>
                <w:color w:val="000000"/>
                <w:sz w:val="18"/>
                <w:szCs w:val="18"/>
                <w:rtl w:val="0"/>
              </w:rPr>
              <w:t xml:space="preserve">4.95%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7A">
            <w:pPr>
              <w:jc w:val="right"/>
              <w:rPr/>
            </w:pPr>
            <w:r w:rsidDel="00000000" w:rsidR="00000000" w:rsidRPr="00000000">
              <w:rPr>
                <w:rFonts w:ascii="Times New Roman" w:cs="Times New Roman" w:eastAsia="Times New Roman" w:hAnsi="Times New Roman"/>
                <w:color w:val="000000"/>
                <w:sz w:val="18"/>
                <w:szCs w:val="18"/>
                <w:rtl w:val="0"/>
              </w:rPr>
              <w:t xml:space="preserve">6.72%</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5fb" w:val="clear"/>
            <w:tcMar>
              <w:top w:w="60.0" w:type="dxa"/>
              <w:left w:w="100.0" w:type="dxa"/>
              <w:bottom w:w="60.0" w:type="dxa"/>
              <w:right w:w="100.0" w:type="dxa"/>
            </w:tcMar>
            <w:vAlign w:val="center"/>
          </w:tcPr>
          <w:p w:rsidR="00000000" w:rsidDel="00000000" w:rsidP="00000000" w:rsidRDefault="00000000" w:rsidRPr="00000000" w14:paraId="0000007B">
            <w:pPr>
              <w:jc w:val="left"/>
              <w:rPr/>
            </w:pPr>
            <w:r w:rsidDel="00000000" w:rsidR="00000000" w:rsidRPr="00000000">
              <w:rPr>
                <w:rFonts w:ascii="Times New Roman" w:cs="Times New Roman" w:eastAsia="Times New Roman" w:hAnsi="Times New Roman"/>
                <w:b w:val="1"/>
                <w:bCs w:val="1"/>
                <w:color w:val="000000"/>
                <w:sz w:val="18"/>
                <w:szCs w:val="18"/>
                <w:rtl w:val="0"/>
              </w:rPr>
              <w:t xml:space="preserve">Return on Investment (ROI)</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5fb" w:val="clear"/>
            <w:tcMar>
              <w:top w:w="60.0" w:type="dxa"/>
              <w:left w:w="100.0" w:type="dxa"/>
              <w:bottom w:w="60.0" w:type="dxa"/>
              <w:right w:w="100.0" w:type="dxa"/>
            </w:tcMar>
            <w:vAlign w:val="center"/>
          </w:tcPr>
          <w:p w:rsidR="00000000" w:rsidDel="00000000" w:rsidP="00000000" w:rsidRDefault="00000000" w:rsidRPr="00000000" w14:paraId="0000007C">
            <w:pPr>
              <w:jc w:val="right"/>
              <w:rPr/>
            </w:pPr>
            <w:r w:rsidDel="00000000" w:rsidR="00000000" w:rsidRPr="00000000">
              <w:rPr>
                <w:rFonts w:ascii="Times New Roman" w:cs="Times New Roman" w:eastAsia="Times New Roman" w:hAnsi="Times New Roman"/>
                <w:color w:val="000000"/>
                <w:sz w:val="18"/>
                <w:szCs w:val="18"/>
                <w:rtl w:val="0"/>
              </w:rPr>
              <w:t xml:space="preserve">3.20%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5fb" w:val="clear"/>
            <w:tcMar>
              <w:top w:w="60.0" w:type="dxa"/>
              <w:left w:w="100.0" w:type="dxa"/>
              <w:bottom w:w="60.0" w:type="dxa"/>
              <w:right w:w="100.0" w:type="dxa"/>
            </w:tcMar>
            <w:vAlign w:val="center"/>
          </w:tcPr>
          <w:p w:rsidR="00000000" w:rsidDel="00000000" w:rsidP="00000000" w:rsidRDefault="00000000" w:rsidRPr="00000000" w14:paraId="0000007D">
            <w:pPr>
              <w:jc w:val="right"/>
              <w:rPr/>
            </w:pPr>
            <w:r w:rsidDel="00000000" w:rsidR="00000000" w:rsidRPr="00000000">
              <w:rPr>
                <w:rFonts w:ascii="Times New Roman" w:cs="Times New Roman" w:eastAsia="Times New Roman" w:hAnsi="Times New Roman"/>
                <w:color w:val="000000"/>
                <w:sz w:val="18"/>
                <w:szCs w:val="18"/>
                <w:rtl w:val="0"/>
              </w:rPr>
              <w:t xml:space="preserve">3.05%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5fb" w:val="clear"/>
            <w:tcMar>
              <w:top w:w="60.0" w:type="dxa"/>
              <w:left w:w="100.0" w:type="dxa"/>
              <w:bottom w:w="60.0" w:type="dxa"/>
              <w:right w:w="100.0" w:type="dxa"/>
            </w:tcMar>
            <w:vAlign w:val="center"/>
          </w:tcPr>
          <w:p w:rsidR="00000000" w:rsidDel="00000000" w:rsidP="00000000" w:rsidRDefault="00000000" w:rsidRPr="00000000" w14:paraId="0000007E">
            <w:pPr>
              <w:jc w:val="right"/>
              <w:rPr/>
            </w:pPr>
            <w:r w:rsidDel="00000000" w:rsidR="00000000" w:rsidRPr="00000000">
              <w:rPr>
                <w:rFonts w:ascii="Times New Roman" w:cs="Times New Roman" w:eastAsia="Times New Roman" w:hAnsi="Times New Roman"/>
                <w:color w:val="000000"/>
                <w:sz w:val="18"/>
                <w:szCs w:val="18"/>
                <w:rtl w:val="0"/>
              </w:rPr>
              <w:t xml:space="preserve">-6.31%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5fb" w:val="clear"/>
            <w:tcMar>
              <w:top w:w="60.0" w:type="dxa"/>
              <w:left w:w="100.0" w:type="dxa"/>
              <w:bottom w:w="60.0" w:type="dxa"/>
              <w:right w:w="100.0" w:type="dxa"/>
            </w:tcMar>
            <w:vAlign w:val="center"/>
          </w:tcPr>
          <w:p w:rsidR="00000000" w:rsidDel="00000000" w:rsidP="00000000" w:rsidRDefault="00000000" w:rsidRPr="00000000" w14:paraId="0000007F">
            <w:pPr>
              <w:jc w:val="right"/>
              <w:rPr/>
            </w:pPr>
            <w:r w:rsidDel="00000000" w:rsidR="00000000" w:rsidRPr="00000000">
              <w:rPr>
                <w:rFonts w:ascii="Times New Roman" w:cs="Times New Roman" w:eastAsia="Times New Roman" w:hAnsi="Times New Roman"/>
                <w:color w:val="000000"/>
                <w:sz w:val="18"/>
                <w:szCs w:val="18"/>
                <w:rtl w:val="0"/>
              </w:rPr>
              <w:t xml:space="preserve">2.20%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5fb" w:val="clear"/>
            <w:tcMar>
              <w:top w:w="60.0" w:type="dxa"/>
              <w:left w:w="100.0" w:type="dxa"/>
              <w:bottom w:w="60.0" w:type="dxa"/>
              <w:right w:w="100.0" w:type="dxa"/>
            </w:tcMar>
            <w:vAlign w:val="center"/>
          </w:tcPr>
          <w:p w:rsidR="00000000" w:rsidDel="00000000" w:rsidP="00000000" w:rsidRDefault="00000000" w:rsidRPr="00000000" w14:paraId="00000080">
            <w:pPr>
              <w:jc w:val="right"/>
              <w:rPr/>
            </w:pPr>
            <w:r w:rsidDel="00000000" w:rsidR="00000000" w:rsidRPr="00000000">
              <w:rPr>
                <w:rFonts w:ascii="Times New Roman" w:cs="Times New Roman" w:eastAsia="Times New Roman" w:hAnsi="Times New Roman"/>
                <w:color w:val="000000"/>
                <w:sz w:val="18"/>
                <w:szCs w:val="18"/>
                <w:rtl w:val="0"/>
              </w:rPr>
              <w:t xml:space="preserve">2.55%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5fb" w:val="clear"/>
            <w:tcMar>
              <w:top w:w="60.0" w:type="dxa"/>
              <w:left w:w="100.0" w:type="dxa"/>
              <w:bottom w:w="60.0" w:type="dxa"/>
              <w:right w:w="100.0" w:type="dxa"/>
            </w:tcMar>
            <w:vAlign w:val="center"/>
          </w:tcPr>
          <w:p w:rsidR="00000000" w:rsidDel="00000000" w:rsidP="00000000" w:rsidRDefault="00000000" w:rsidRPr="00000000" w14:paraId="00000081">
            <w:pPr>
              <w:jc w:val="right"/>
              <w:rPr/>
            </w:pPr>
            <w:r w:rsidDel="00000000" w:rsidR="00000000" w:rsidRPr="00000000">
              <w:rPr>
                <w:rFonts w:ascii="Times New Roman" w:cs="Times New Roman" w:eastAsia="Times New Roman" w:hAnsi="Times New Roman"/>
                <w:color w:val="000000"/>
                <w:sz w:val="18"/>
                <w:szCs w:val="18"/>
                <w:rtl w:val="0"/>
              </w:rPr>
              <w:t xml:space="preserve">3.30%</w:t>
            </w:r>
            <w:r w:rsidDel="00000000" w:rsidR="00000000" w:rsidRPr="00000000">
              <w:rPr>
                <w:rtl w:val="0"/>
              </w:rPr>
            </w:r>
          </w:p>
        </w:tc>
      </w:tr>
    </w:tbl>
    <w:p w:rsidR="00000000" w:rsidDel="00000000" w:rsidP="00000000" w:rsidRDefault="00000000" w:rsidRPr="00000000" w14:paraId="00000082">
      <w:pPr>
        <w:spacing w:after="80" w:lineRule="auto"/>
        <w:rPr/>
      </w:pPr>
      <w:r w:rsidDel="00000000" w:rsidR="00000000" w:rsidRPr="00000000">
        <w:rPr>
          <w:rtl w:val="0"/>
        </w:rPr>
      </w:r>
    </w:p>
    <w:p w:rsidR="00000000" w:rsidDel="00000000" w:rsidP="00000000" w:rsidRDefault="00000000" w:rsidRPr="00000000" w14:paraId="00000083">
      <w:pPr>
        <w:pStyle w:val="Heading3"/>
        <w:rPr/>
      </w:pPr>
      <w:r w:rsidDel="00000000" w:rsidR="00000000" w:rsidRPr="00000000">
        <w:rPr>
          <w:color w:val="1f3864"/>
          <w:rtl w:val="0"/>
        </w:rPr>
        <w:t xml:space="preserve">3.1.1 Gross Profit Margin (GPM) = Gross Profit ÷ Sales</w:t>
      </w:r>
      <w:r w:rsidDel="00000000" w:rsidR="00000000" w:rsidRPr="00000000">
        <w:rPr>
          <w:rtl w:val="0"/>
        </w:rPr>
      </w:r>
    </w:p>
    <w:p w:rsidR="00000000" w:rsidDel="00000000" w:rsidP="00000000" w:rsidRDefault="00000000" w:rsidRPr="00000000" w14:paraId="00000084">
      <w:pPr>
        <w:spacing w:after="120" w:lineRule="auto"/>
        <w:jc w:val="both"/>
        <w:rPr/>
      </w:pPr>
      <w:r w:rsidDel="00000000" w:rsidR="00000000" w:rsidRPr="00000000">
        <w:rPr>
          <w:rFonts w:ascii="Times New Roman" w:cs="Times New Roman" w:eastAsia="Times New Roman" w:hAnsi="Times New Roman"/>
          <w:sz w:val="24"/>
          <w:szCs w:val="24"/>
          <w:rtl w:val="0"/>
        </w:rPr>
        <w:t xml:space="preserve">2020-21: 450.86M ÷ 2.98B = 15.15%</w:t>
      </w:r>
      <w:r w:rsidDel="00000000" w:rsidR="00000000" w:rsidRPr="00000000">
        <w:rPr>
          <w:rtl w:val="0"/>
        </w:rPr>
      </w:r>
    </w:p>
    <w:p w:rsidR="00000000" w:rsidDel="00000000" w:rsidP="00000000" w:rsidRDefault="00000000" w:rsidRPr="00000000" w14:paraId="00000085">
      <w:pPr>
        <w:spacing w:after="120" w:lineRule="auto"/>
        <w:jc w:val="both"/>
        <w:rPr/>
      </w:pPr>
      <w:r w:rsidDel="00000000" w:rsidR="00000000" w:rsidRPr="00000000">
        <w:rPr>
          <w:rFonts w:ascii="Times New Roman" w:cs="Times New Roman" w:eastAsia="Times New Roman" w:hAnsi="Times New Roman"/>
          <w:sz w:val="24"/>
          <w:szCs w:val="24"/>
          <w:rtl w:val="0"/>
        </w:rPr>
        <w:t xml:space="preserve">2021-22: 442.68M ÷ 4.04B = 10.95%</w:t>
      </w:r>
      <w:r w:rsidDel="00000000" w:rsidR="00000000" w:rsidRPr="00000000">
        <w:rPr>
          <w:rtl w:val="0"/>
        </w:rPr>
      </w:r>
    </w:p>
    <w:p w:rsidR="00000000" w:rsidDel="00000000" w:rsidP="00000000" w:rsidRDefault="00000000" w:rsidRPr="00000000" w14:paraId="00000086">
      <w:pPr>
        <w:spacing w:after="120" w:lineRule="auto"/>
        <w:jc w:val="both"/>
        <w:rPr/>
      </w:pPr>
      <w:r w:rsidDel="00000000" w:rsidR="00000000" w:rsidRPr="00000000">
        <w:rPr>
          <w:rFonts w:ascii="Times New Roman" w:cs="Times New Roman" w:eastAsia="Times New Roman" w:hAnsi="Times New Roman"/>
          <w:sz w:val="24"/>
          <w:szCs w:val="24"/>
          <w:rtl w:val="0"/>
        </w:rPr>
        <w:t xml:space="preserve">2022-23: -273.45M ÷ 3.85B = -7.11%</w:t>
      </w:r>
      <w:r w:rsidDel="00000000" w:rsidR="00000000" w:rsidRPr="00000000">
        <w:rPr>
          <w:rtl w:val="0"/>
        </w:rPr>
      </w:r>
    </w:p>
    <w:p w:rsidR="00000000" w:rsidDel="00000000" w:rsidP="00000000" w:rsidRDefault="00000000" w:rsidRPr="00000000" w14:paraId="00000087">
      <w:pPr>
        <w:spacing w:after="120" w:lineRule="auto"/>
        <w:jc w:val="both"/>
        <w:rPr/>
      </w:pPr>
      <w:r w:rsidDel="00000000" w:rsidR="00000000" w:rsidRPr="00000000">
        <w:rPr>
          <w:rFonts w:ascii="Times New Roman" w:cs="Times New Roman" w:eastAsia="Times New Roman" w:hAnsi="Times New Roman"/>
          <w:sz w:val="24"/>
          <w:szCs w:val="24"/>
          <w:rtl w:val="0"/>
        </w:rPr>
        <w:t xml:space="preserve">2023-24: 610.84M ÷ 3.73B = 16.36%</w:t>
      </w:r>
      <w:r w:rsidDel="00000000" w:rsidR="00000000" w:rsidRPr="00000000">
        <w:rPr>
          <w:rtl w:val="0"/>
        </w:rPr>
      </w:r>
    </w:p>
    <w:p w:rsidR="00000000" w:rsidDel="00000000" w:rsidP="00000000" w:rsidRDefault="00000000" w:rsidRPr="00000000" w14:paraId="00000088">
      <w:pPr>
        <w:spacing w:after="120" w:lineRule="auto"/>
        <w:jc w:val="both"/>
        <w:rPr/>
      </w:pPr>
      <w:r w:rsidDel="00000000" w:rsidR="00000000" w:rsidRPr="00000000">
        <w:rPr>
          <w:rFonts w:ascii="Times New Roman" w:cs="Times New Roman" w:eastAsia="Times New Roman" w:hAnsi="Times New Roman"/>
          <w:sz w:val="24"/>
          <w:szCs w:val="24"/>
          <w:rtl w:val="0"/>
        </w:rPr>
        <w:t xml:space="preserve">2024-25: 594.02M ÷ 4.64B = 12.81%</w:t>
      </w:r>
      <w:r w:rsidDel="00000000" w:rsidR="00000000" w:rsidRPr="00000000">
        <w:rPr>
          <w:rtl w:val="0"/>
        </w:rPr>
      </w:r>
    </w:p>
    <w:p w:rsidR="00000000" w:rsidDel="00000000" w:rsidP="00000000" w:rsidRDefault="00000000" w:rsidRPr="00000000" w14:paraId="00000089">
      <w:pPr>
        <w:spacing w:after="120" w:lineRule="auto"/>
        <w:jc w:val="both"/>
        <w:rPr/>
      </w:pPr>
      <w:r w:rsidDel="00000000" w:rsidR="00000000" w:rsidRPr="00000000">
        <w:rPr>
          <w:rFonts w:ascii="Times New Roman" w:cs="Times New Roman" w:eastAsia="Times New Roman" w:hAnsi="Times New Roman"/>
          <w:sz w:val="24"/>
          <w:szCs w:val="24"/>
          <w:rtl w:val="0"/>
        </w:rPr>
        <w:t xml:space="preserve">Matin 2024-25: 1.31B ÷ 8.75B = 14.99%</w:t>
      </w:r>
      <w:r w:rsidDel="00000000" w:rsidR="00000000" w:rsidRPr="00000000">
        <w:rPr>
          <w:rtl w:val="0"/>
        </w:rPr>
      </w:r>
    </w:p>
    <w:p w:rsidR="00000000" w:rsidDel="00000000" w:rsidP="00000000" w:rsidRDefault="00000000" w:rsidRPr="00000000" w14:paraId="0000008A">
      <w:pPr>
        <w:spacing w:after="80" w:lineRule="auto"/>
        <w:rPr/>
      </w:pPr>
      <w:r w:rsidDel="00000000" w:rsidR="00000000" w:rsidRPr="00000000">
        <w:rPr>
          <w:rtl w:val="0"/>
        </w:rPr>
      </w:r>
    </w:p>
    <w:p w:rsidR="00000000" w:rsidDel="00000000" w:rsidP="00000000" w:rsidRDefault="00000000" w:rsidRPr="00000000" w14:paraId="0000008B">
      <w:pPr>
        <w:spacing w:after="120" w:lineRule="auto"/>
        <w:jc w:val="both"/>
        <w:rPr/>
      </w:pPr>
      <w:r w:rsidDel="00000000" w:rsidR="00000000" w:rsidRPr="00000000">
        <w:rPr>
          <w:rFonts w:ascii="Times New Roman" w:cs="Times New Roman" w:eastAsia="Times New Roman" w:hAnsi="Times New Roman"/>
          <w:sz w:val="24"/>
          <w:szCs w:val="24"/>
          <w:rtl w:val="0"/>
        </w:rPr>
        <w:t xml:space="preserve">Malek's GPM improved from 15.15% in 2020-21 to a healthy level, then collapsed to -7.11% in 2022-23 — the only year when COGS exceeded revenues, driven by abnormally high cotton and synthetic fibre prices compounded by Taka depreciation that raised import costs. Recovery to 16.36% in 2023-24 and 12.81% in 2024-25 demonstrates operational resilience, though the 2024-25 dip from the prior year reflects continued cost pressure and a higher COGS base. Matin's 15.00% GPM is in a similar range, indicating comparable raw material cost management in 2024-25.</w:t>
      </w:r>
      <w:r w:rsidDel="00000000" w:rsidR="00000000" w:rsidRPr="00000000">
        <w:rPr>
          <w:rtl w:val="0"/>
        </w:rPr>
      </w:r>
    </w:p>
    <w:p w:rsidR="00000000" w:rsidDel="00000000" w:rsidP="00000000" w:rsidRDefault="00000000" w:rsidRPr="00000000" w14:paraId="0000008C">
      <w:pPr>
        <w:spacing w:after="80" w:lineRule="auto"/>
        <w:rPr/>
      </w:pPr>
      <w:r w:rsidDel="00000000" w:rsidR="00000000" w:rsidRPr="00000000">
        <w:rPr>
          <w:rtl w:val="0"/>
        </w:rPr>
      </w:r>
    </w:p>
    <w:p w:rsidR="00000000" w:rsidDel="00000000" w:rsidP="00000000" w:rsidRDefault="00000000" w:rsidRPr="00000000" w14:paraId="0000008D">
      <w:pPr>
        <w:pStyle w:val="Heading3"/>
        <w:rPr/>
      </w:pPr>
      <w:r w:rsidDel="00000000" w:rsidR="00000000" w:rsidRPr="00000000">
        <w:rPr>
          <w:color w:val="1f3864"/>
          <w:rtl w:val="0"/>
        </w:rPr>
        <w:t xml:space="preserve">3.1.2 Operating Profit Margin (OPM) = Operating Profit ÷ Sales</w:t>
      </w:r>
      <w:r w:rsidDel="00000000" w:rsidR="00000000" w:rsidRPr="00000000">
        <w:rPr>
          <w:rtl w:val="0"/>
        </w:rPr>
      </w:r>
    </w:p>
    <w:p w:rsidR="00000000" w:rsidDel="00000000" w:rsidP="00000000" w:rsidRDefault="00000000" w:rsidRPr="00000000" w14:paraId="0000008E">
      <w:pPr>
        <w:spacing w:after="120" w:lineRule="auto"/>
        <w:jc w:val="both"/>
        <w:rPr/>
      </w:pPr>
      <w:r w:rsidDel="00000000" w:rsidR="00000000" w:rsidRPr="00000000">
        <w:rPr>
          <w:rFonts w:ascii="Times New Roman" w:cs="Times New Roman" w:eastAsia="Times New Roman" w:hAnsi="Times New Roman"/>
          <w:sz w:val="24"/>
          <w:szCs w:val="24"/>
          <w:rtl w:val="0"/>
        </w:rPr>
        <w:t xml:space="preserve">2020-21: 311.59M ÷ 2.98B = 10.47%</w:t>
      </w:r>
      <w:r w:rsidDel="00000000" w:rsidR="00000000" w:rsidRPr="00000000">
        <w:rPr>
          <w:rtl w:val="0"/>
        </w:rPr>
      </w:r>
    </w:p>
    <w:p w:rsidR="00000000" w:rsidDel="00000000" w:rsidP="00000000" w:rsidRDefault="00000000" w:rsidRPr="00000000" w14:paraId="0000008F">
      <w:pPr>
        <w:spacing w:after="120" w:lineRule="auto"/>
        <w:jc w:val="both"/>
        <w:rPr/>
      </w:pPr>
      <w:r w:rsidDel="00000000" w:rsidR="00000000" w:rsidRPr="00000000">
        <w:rPr>
          <w:rFonts w:ascii="Times New Roman" w:cs="Times New Roman" w:eastAsia="Times New Roman" w:hAnsi="Times New Roman"/>
          <w:sz w:val="24"/>
          <w:szCs w:val="24"/>
          <w:rtl w:val="0"/>
        </w:rPr>
        <w:t xml:space="preserve">2021-22: 275.45M ÷ 4.04B = 6.81%</w:t>
      </w:r>
      <w:r w:rsidDel="00000000" w:rsidR="00000000" w:rsidRPr="00000000">
        <w:rPr>
          <w:rtl w:val="0"/>
        </w:rPr>
      </w:r>
    </w:p>
    <w:p w:rsidR="00000000" w:rsidDel="00000000" w:rsidP="00000000" w:rsidRDefault="00000000" w:rsidRPr="00000000" w14:paraId="00000090">
      <w:pPr>
        <w:spacing w:after="120" w:lineRule="auto"/>
        <w:jc w:val="both"/>
        <w:rPr/>
      </w:pPr>
      <w:r w:rsidDel="00000000" w:rsidR="00000000" w:rsidRPr="00000000">
        <w:rPr>
          <w:rFonts w:ascii="Times New Roman" w:cs="Times New Roman" w:eastAsia="Times New Roman" w:hAnsi="Times New Roman"/>
          <w:sz w:val="24"/>
          <w:szCs w:val="24"/>
          <w:rtl w:val="0"/>
        </w:rPr>
        <w:t xml:space="preserve">2022-23: -452.87M ÷ 3.85B = -11.78%</w:t>
      </w:r>
      <w:r w:rsidDel="00000000" w:rsidR="00000000" w:rsidRPr="00000000">
        <w:rPr>
          <w:rtl w:val="0"/>
        </w:rPr>
      </w:r>
    </w:p>
    <w:p w:rsidR="00000000" w:rsidDel="00000000" w:rsidP="00000000" w:rsidRDefault="00000000" w:rsidRPr="00000000" w14:paraId="00000091">
      <w:pPr>
        <w:spacing w:after="120" w:lineRule="auto"/>
        <w:jc w:val="both"/>
        <w:rPr/>
      </w:pPr>
      <w:r w:rsidDel="00000000" w:rsidR="00000000" w:rsidRPr="00000000">
        <w:rPr>
          <w:rFonts w:ascii="Times New Roman" w:cs="Times New Roman" w:eastAsia="Times New Roman" w:hAnsi="Times New Roman"/>
          <w:sz w:val="24"/>
          <w:szCs w:val="24"/>
          <w:rtl w:val="0"/>
        </w:rPr>
        <w:t xml:space="preserve">2023-24: 232.88M ÷ 3.73B = 6.24%</w:t>
      </w:r>
      <w:r w:rsidDel="00000000" w:rsidR="00000000" w:rsidRPr="00000000">
        <w:rPr>
          <w:rtl w:val="0"/>
        </w:rPr>
      </w:r>
    </w:p>
    <w:p w:rsidR="00000000" w:rsidDel="00000000" w:rsidP="00000000" w:rsidRDefault="00000000" w:rsidRPr="00000000" w14:paraId="00000092">
      <w:pPr>
        <w:spacing w:after="120" w:lineRule="auto"/>
        <w:jc w:val="both"/>
        <w:rPr/>
      </w:pPr>
      <w:r w:rsidDel="00000000" w:rsidR="00000000" w:rsidRPr="00000000">
        <w:rPr>
          <w:rFonts w:ascii="Times New Roman" w:cs="Times New Roman" w:eastAsia="Times New Roman" w:hAnsi="Times New Roman"/>
          <w:sz w:val="24"/>
          <w:szCs w:val="24"/>
          <w:rtl w:val="0"/>
        </w:rPr>
        <w:t xml:space="preserve">2024-25: 207.77M ÷ 4.64B = 4.48%</w:t>
      </w:r>
      <w:r w:rsidDel="00000000" w:rsidR="00000000" w:rsidRPr="00000000">
        <w:rPr>
          <w:rtl w:val="0"/>
        </w:rPr>
      </w:r>
    </w:p>
    <w:p w:rsidR="00000000" w:rsidDel="00000000" w:rsidP="00000000" w:rsidRDefault="00000000" w:rsidRPr="00000000" w14:paraId="00000093">
      <w:pPr>
        <w:spacing w:after="120" w:lineRule="auto"/>
        <w:jc w:val="both"/>
        <w:rPr/>
      </w:pPr>
      <w:r w:rsidDel="00000000" w:rsidR="00000000" w:rsidRPr="00000000">
        <w:rPr>
          <w:rFonts w:ascii="Times New Roman" w:cs="Times New Roman" w:eastAsia="Times New Roman" w:hAnsi="Times New Roman"/>
          <w:sz w:val="24"/>
          <w:szCs w:val="24"/>
          <w:rtl w:val="0"/>
        </w:rPr>
        <w:t xml:space="preserve">Matin 2024-25: 996.52M ÷ 8.75B = 11.39%</w:t>
      </w:r>
      <w:r w:rsidDel="00000000" w:rsidR="00000000" w:rsidRPr="00000000">
        <w:rPr>
          <w:rtl w:val="0"/>
        </w:rPr>
      </w:r>
    </w:p>
    <w:p w:rsidR="00000000" w:rsidDel="00000000" w:rsidP="00000000" w:rsidRDefault="00000000" w:rsidRPr="00000000" w14:paraId="00000094">
      <w:pPr>
        <w:spacing w:after="80" w:lineRule="auto"/>
        <w:rPr/>
      </w:pPr>
      <w:r w:rsidDel="00000000" w:rsidR="00000000" w:rsidRPr="00000000">
        <w:rPr>
          <w:rtl w:val="0"/>
        </w:rPr>
      </w:r>
    </w:p>
    <w:p w:rsidR="00000000" w:rsidDel="00000000" w:rsidP="00000000" w:rsidRDefault="00000000" w:rsidRPr="00000000" w14:paraId="00000095">
      <w:pPr>
        <w:spacing w:after="120" w:lineRule="auto"/>
        <w:jc w:val="both"/>
        <w:rPr/>
      </w:pPr>
      <w:r w:rsidDel="00000000" w:rsidR="00000000" w:rsidRPr="00000000">
        <w:rPr>
          <w:rFonts w:ascii="Times New Roman" w:cs="Times New Roman" w:eastAsia="Times New Roman" w:hAnsi="Times New Roman"/>
          <w:sz w:val="24"/>
          <w:szCs w:val="24"/>
          <w:rtl w:val="0"/>
        </w:rPr>
        <w:t xml:space="preserve">Malek's operating margin has been under significant pressure from financial expenses (interest), which surged to BDT 253M in 2023-24 and BDT 268M in 2024-25 — more than five times the 2020-21 level. This reflects the company's increased short-term and long-term borrowings to fund working capital during the high-cost period. As a result, OPM has declined despite recovering gross margins. Matin's OPM of 11.39% significantly exceeds Malek's 4.48%, reflecting Matin's lower financial expense burden relative to revenue.</w:t>
      </w:r>
      <w:r w:rsidDel="00000000" w:rsidR="00000000" w:rsidRPr="00000000">
        <w:rPr>
          <w:rtl w:val="0"/>
        </w:rPr>
      </w:r>
    </w:p>
    <w:p w:rsidR="00000000" w:rsidDel="00000000" w:rsidP="00000000" w:rsidRDefault="00000000" w:rsidRPr="00000000" w14:paraId="00000096">
      <w:pPr>
        <w:spacing w:after="80" w:lineRule="auto"/>
        <w:rPr/>
      </w:pPr>
      <w:r w:rsidDel="00000000" w:rsidR="00000000" w:rsidRPr="00000000">
        <w:rPr>
          <w:rtl w:val="0"/>
        </w:rPr>
      </w:r>
    </w:p>
    <w:p w:rsidR="00000000" w:rsidDel="00000000" w:rsidP="00000000" w:rsidRDefault="00000000" w:rsidRPr="00000000" w14:paraId="00000097">
      <w:pPr>
        <w:pStyle w:val="Heading3"/>
        <w:rPr/>
      </w:pPr>
      <w:r w:rsidDel="00000000" w:rsidR="00000000" w:rsidRPr="00000000">
        <w:rPr>
          <w:color w:val="1f3864"/>
          <w:rtl w:val="0"/>
        </w:rPr>
        <w:t xml:space="preserve">3.1.3 Net Profit Margin (NPM) = Net Profit after Tax ÷ Sales</w:t>
      </w:r>
      <w:r w:rsidDel="00000000" w:rsidR="00000000" w:rsidRPr="00000000">
        <w:rPr>
          <w:rtl w:val="0"/>
        </w:rPr>
      </w:r>
    </w:p>
    <w:p w:rsidR="00000000" w:rsidDel="00000000" w:rsidP="00000000" w:rsidRDefault="00000000" w:rsidRPr="00000000" w14:paraId="00000098">
      <w:pPr>
        <w:spacing w:after="120" w:lineRule="auto"/>
        <w:jc w:val="both"/>
        <w:rPr/>
      </w:pPr>
      <w:r w:rsidDel="00000000" w:rsidR="00000000" w:rsidRPr="00000000">
        <w:rPr>
          <w:rFonts w:ascii="Times New Roman" w:cs="Times New Roman" w:eastAsia="Times New Roman" w:hAnsi="Times New Roman"/>
          <w:sz w:val="24"/>
          <w:szCs w:val="24"/>
          <w:rtl w:val="0"/>
        </w:rPr>
        <w:t xml:space="preserve">2020-21: 250.23M ÷ 2.98B = 8.41%</w:t>
      </w:r>
      <w:r w:rsidDel="00000000" w:rsidR="00000000" w:rsidRPr="00000000">
        <w:rPr>
          <w:rtl w:val="0"/>
        </w:rPr>
      </w:r>
    </w:p>
    <w:p w:rsidR="00000000" w:rsidDel="00000000" w:rsidP="00000000" w:rsidRDefault="00000000" w:rsidRPr="00000000" w14:paraId="00000099">
      <w:pPr>
        <w:spacing w:after="120" w:lineRule="auto"/>
        <w:jc w:val="both"/>
        <w:rPr/>
      </w:pPr>
      <w:r w:rsidDel="00000000" w:rsidR="00000000" w:rsidRPr="00000000">
        <w:rPr>
          <w:rFonts w:ascii="Times New Roman" w:cs="Times New Roman" w:eastAsia="Times New Roman" w:hAnsi="Times New Roman"/>
          <w:sz w:val="24"/>
          <w:szCs w:val="24"/>
          <w:rtl w:val="0"/>
        </w:rPr>
        <w:t xml:space="preserve">2021-22: 242.02M ÷ 4.04B = 5.98%</w:t>
      </w:r>
      <w:r w:rsidDel="00000000" w:rsidR="00000000" w:rsidRPr="00000000">
        <w:rPr>
          <w:rtl w:val="0"/>
        </w:rPr>
      </w:r>
    </w:p>
    <w:p w:rsidR="00000000" w:rsidDel="00000000" w:rsidP="00000000" w:rsidRDefault="00000000" w:rsidRPr="00000000" w14:paraId="0000009A">
      <w:pPr>
        <w:spacing w:after="120" w:lineRule="auto"/>
        <w:jc w:val="both"/>
        <w:rPr/>
      </w:pPr>
      <w:r w:rsidDel="00000000" w:rsidR="00000000" w:rsidRPr="00000000">
        <w:rPr>
          <w:rFonts w:ascii="Times New Roman" w:cs="Times New Roman" w:eastAsia="Times New Roman" w:hAnsi="Times New Roman"/>
          <w:sz w:val="24"/>
          <w:szCs w:val="24"/>
          <w:rtl w:val="0"/>
        </w:rPr>
        <w:t xml:space="preserve">2022-23: -499.58M ÷ 3.85B = -12.99%</w:t>
      </w:r>
      <w:r w:rsidDel="00000000" w:rsidR="00000000" w:rsidRPr="00000000">
        <w:rPr>
          <w:rtl w:val="0"/>
        </w:rPr>
      </w:r>
    </w:p>
    <w:p w:rsidR="00000000" w:rsidDel="00000000" w:rsidP="00000000" w:rsidRDefault="00000000" w:rsidRPr="00000000" w14:paraId="0000009B">
      <w:pPr>
        <w:spacing w:after="120" w:lineRule="auto"/>
        <w:jc w:val="both"/>
        <w:rPr/>
      </w:pPr>
      <w:r w:rsidDel="00000000" w:rsidR="00000000" w:rsidRPr="00000000">
        <w:rPr>
          <w:rFonts w:ascii="Times New Roman" w:cs="Times New Roman" w:eastAsia="Times New Roman" w:hAnsi="Times New Roman"/>
          <w:sz w:val="24"/>
          <w:szCs w:val="24"/>
          <w:rtl w:val="0"/>
        </w:rPr>
        <w:t xml:space="preserve">2023-24: 212.95M ÷ 3.73B = 5.70%</w:t>
      </w:r>
      <w:r w:rsidDel="00000000" w:rsidR="00000000" w:rsidRPr="00000000">
        <w:rPr>
          <w:rtl w:val="0"/>
        </w:rPr>
      </w:r>
    </w:p>
    <w:p w:rsidR="00000000" w:rsidDel="00000000" w:rsidP="00000000" w:rsidRDefault="00000000" w:rsidRPr="00000000" w14:paraId="0000009C">
      <w:pPr>
        <w:spacing w:after="120" w:lineRule="auto"/>
        <w:jc w:val="both"/>
        <w:rPr/>
      </w:pPr>
      <w:r w:rsidDel="00000000" w:rsidR="00000000" w:rsidRPr="00000000">
        <w:rPr>
          <w:rFonts w:ascii="Times New Roman" w:cs="Times New Roman" w:eastAsia="Times New Roman" w:hAnsi="Times New Roman"/>
          <w:sz w:val="24"/>
          <w:szCs w:val="24"/>
          <w:rtl w:val="0"/>
        </w:rPr>
        <w:t xml:space="preserve">2024-25: 233.44M ÷ 4.64B = 5.03%</w:t>
      </w:r>
      <w:r w:rsidDel="00000000" w:rsidR="00000000" w:rsidRPr="00000000">
        <w:rPr>
          <w:rtl w:val="0"/>
        </w:rPr>
      </w:r>
    </w:p>
    <w:p w:rsidR="00000000" w:rsidDel="00000000" w:rsidP="00000000" w:rsidRDefault="00000000" w:rsidRPr="00000000" w14:paraId="0000009D">
      <w:pPr>
        <w:spacing w:after="120" w:lineRule="auto"/>
        <w:jc w:val="both"/>
        <w:rPr/>
      </w:pPr>
      <w:r w:rsidDel="00000000" w:rsidR="00000000" w:rsidRPr="00000000">
        <w:rPr>
          <w:rFonts w:ascii="Times New Roman" w:cs="Times New Roman" w:eastAsia="Times New Roman" w:hAnsi="Times New Roman"/>
          <w:sz w:val="24"/>
          <w:szCs w:val="24"/>
          <w:rtl w:val="0"/>
        </w:rPr>
        <w:t xml:space="preserve">Matin 2024-25: 457.97M ÷ 8.75B = 5.23%</w:t>
      </w:r>
      <w:r w:rsidDel="00000000" w:rsidR="00000000" w:rsidRPr="00000000">
        <w:rPr>
          <w:rtl w:val="0"/>
        </w:rPr>
      </w:r>
    </w:p>
    <w:p w:rsidR="00000000" w:rsidDel="00000000" w:rsidP="00000000" w:rsidRDefault="00000000" w:rsidRPr="00000000" w14:paraId="0000009E">
      <w:pPr>
        <w:spacing w:after="80" w:lineRule="auto"/>
        <w:rPr/>
      </w:pPr>
      <w:r w:rsidDel="00000000" w:rsidR="00000000" w:rsidRPr="00000000">
        <w:rPr>
          <w:rtl w:val="0"/>
        </w:rPr>
      </w:r>
    </w:p>
    <w:p w:rsidR="00000000" w:rsidDel="00000000" w:rsidP="00000000" w:rsidRDefault="00000000" w:rsidRPr="00000000" w14:paraId="0000009F">
      <w:pPr>
        <w:spacing w:after="120" w:lineRule="auto"/>
        <w:jc w:val="both"/>
        <w:rPr/>
      </w:pPr>
      <w:r w:rsidDel="00000000" w:rsidR="00000000" w:rsidRPr="00000000">
        <w:rPr>
          <w:rFonts w:ascii="Times New Roman" w:cs="Times New Roman" w:eastAsia="Times New Roman" w:hAnsi="Times New Roman"/>
          <w:sz w:val="24"/>
          <w:szCs w:val="24"/>
          <w:rtl w:val="0"/>
        </w:rPr>
        <w:t xml:space="preserve">Malek's NPM in 2024-25 stands at 5.03%, recovering from the loss year. Other income (including fire insurance claims) has played a significant role in supporting net profit in 2023-24 and 2024-25. Matin's NPM of 5.23% is marginally higher, demonstrating that both companies generate similar bottom-line returns per taka of revenue, though Malek's recovery is relatively recent and dependent on non-operating income.</w:t>
      </w:r>
      <w:r w:rsidDel="00000000" w:rsidR="00000000" w:rsidRPr="00000000">
        <w:rPr>
          <w:rtl w:val="0"/>
        </w:rPr>
      </w:r>
    </w:p>
    <w:p w:rsidR="00000000" w:rsidDel="00000000" w:rsidP="00000000" w:rsidRDefault="00000000" w:rsidRPr="00000000" w14:paraId="000000A0">
      <w:pPr>
        <w:spacing w:after="80" w:lineRule="auto"/>
        <w:rPr/>
      </w:pPr>
      <w:r w:rsidDel="00000000" w:rsidR="00000000" w:rsidRPr="00000000">
        <w:rPr>
          <w:rtl w:val="0"/>
        </w:rPr>
      </w:r>
    </w:p>
    <w:p w:rsidR="00000000" w:rsidDel="00000000" w:rsidP="00000000" w:rsidRDefault="00000000" w:rsidRPr="00000000" w14:paraId="000000A1">
      <w:pPr>
        <w:pStyle w:val="Heading3"/>
        <w:rPr/>
      </w:pPr>
      <w:r w:rsidDel="00000000" w:rsidR="00000000" w:rsidRPr="00000000">
        <w:rPr>
          <w:color w:val="1f3864"/>
          <w:rtl w:val="0"/>
        </w:rPr>
        <w:t xml:space="preserve">3.1.4 Return on Assets (ROA) = Net Profit after Tax ÷ Total Assets</w:t>
      </w:r>
      <w:r w:rsidDel="00000000" w:rsidR="00000000" w:rsidRPr="00000000">
        <w:rPr>
          <w:rtl w:val="0"/>
        </w:rPr>
      </w:r>
    </w:p>
    <w:p w:rsidR="00000000" w:rsidDel="00000000" w:rsidP="00000000" w:rsidRDefault="00000000" w:rsidRPr="00000000" w14:paraId="000000A2">
      <w:pPr>
        <w:spacing w:after="120" w:lineRule="auto"/>
        <w:jc w:val="both"/>
        <w:rPr/>
      </w:pPr>
      <w:r w:rsidDel="00000000" w:rsidR="00000000" w:rsidRPr="00000000">
        <w:rPr>
          <w:rFonts w:ascii="Times New Roman" w:cs="Times New Roman" w:eastAsia="Times New Roman" w:hAnsi="Times New Roman"/>
          <w:sz w:val="24"/>
          <w:szCs w:val="24"/>
          <w:rtl w:val="0"/>
        </w:rPr>
        <w:t xml:space="preserve">2020-21: 250.23M ÷ 7.82B = 3.20%</w:t>
      </w:r>
      <w:r w:rsidDel="00000000" w:rsidR="00000000" w:rsidRPr="00000000">
        <w:rPr>
          <w:rtl w:val="0"/>
        </w:rPr>
      </w:r>
    </w:p>
    <w:p w:rsidR="00000000" w:rsidDel="00000000" w:rsidP="00000000" w:rsidRDefault="00000000" w:rsidRPr="00000000" w14:paraId="000000A3">
      <w:pPr>
        <w:spacing w:after="120" w:lineRule="auto"/>
        <w:jc w:val="both"/>
        <w:rPr/>
      </w:pPr>
      <w:r w:rsidDel="00000000" w:rsidR="00000000" w:rsidRPr="00000000">
        <w:rPr>
          <w:rFonts w:ascii="Times New Roman" w:cs="Times New Roman" w:eastAsia="Times New Roman" w:hAnsi="Times New Roman"/>
          <w:sz w:val="24"/>
          <w:szCs w:val="24"/>
          <w:rtl w:val="0"/>
        </w:rPr>
        <w:t xml:space="preserve">2021-22: 242.02M ÷ 7.93B = 3.05%</w:t>
      </w:r>
      <w:r w:rsidDel="00000000" w:rsidR="00000000" w:rsidRPr="00000000">
        <w:rPr>
          <w:rtl w:val="0"/>
        </w:rPr>
      </w:r>
    </w:p>
    <w:p w:rsidR="00000000" w:rsidDel="00000000" w:rsidP="00000000" w:rsidRDefault="00000000" w:rsidRPr="00000000" w14:paraId="000000A4">
      <w:pPr>
        <w:spacing w:after="120" w:lineRule="auto"/>
        <w:jc w:val="both"/>
        <w:rPr/>
      </w:pPr>
      <w:r w:rsidDel="00000000" w:rsidR="00000000" w:rsidRPr="00000000">
        <w:rPr>
          <w:rFonts w:ascii="Times New Roman" w:cs="Times New Roman" w:eastAsia="Times New Roman" w:hAnsi="Times New Roman"/>
          <w:sz w:val="24"/>
          <w:szCs w:val="24"/>
          <w:rtl w:val="0"/>
        </w:rPr>
        <w:t xml:space="preserve">2022-23: -499.58M ÷ 7.91B = -6.31%</w:t>
      </w:r>
      <w:r w:rsidDel="00000000" w:rsidR="00000000" w:rsidRPr="00000000">
        <w:rPr>
          <w:rtl w:val="0"/>
        </w:rPr>
      </w:r>
    </w:p>
    <w:p w:rsidR="00000000" w:rsidDel="00000000" w:rsidP="00000000" w:rsidRDefault="00000000" w:rsidRPr="00000000" w14:paraId="000000A5">
      <w:pPr>
        <w:spacing w:after="120" w:lineRule="auto"/>
        <w:jc w:val="both"/>
        <w:rPr/>
      </w:pPr>
      <w:r w:rsidDel="00000000" w:rsidR="00000000" w:rsidRPr="00000000">
        <w:rPr>
          <w:rFonts w:ascii="Times New Roman" w:cs="Times New Roman" w:eastAsia="Times New Roman" w:hAnsi="Times New Roman"/>
          <w:sz w:val="24"/>
          <w:szCs w:val="24"/>
          <w:rtl w:val="0"/>
        </w:rPr>
        <w:t xml:space="preserve">2023-24: 212.95M ÷ 9.67B = 2.20%</w:t>
      </w:r>
      <w:r w:rsidDel="00000000" w:rsidR="00000000" w:rsidRPr="00000000">
        <w:rPr>
          <w:rtl w:val="0"/>
        </w:rPr>
      </w:r>
    </w:p>
    <w:p w:rsidR="00000000" w:rsidDel="00000000" w:rsidP="00000000" w:rsidRDefault="00000000" w:rsidRPr="00000000" w14:paraId="000000A6">
      <w:pPr>
        <w:spacing w:after="120" w:lineRule="auto"/>
        <w:jc w:val="both"/>
        <w:rPr/>
      </w:pPr>
      <w:r w:rsidDel="00000000" w:rsidR="00000000" w:rsidRPr="00000000">
        <w:rPr>
          <w:rFonts w:ascii="Times New Roman" w:cs="Times New Roman" w:eastAsia="Times New Roman" w:hAnsi="Times New Roman"/>
          <w:sz w:val="24"/>
          <w:szCs w:val="24"/>
          <w:rtl w:val="0"/>
        </w:rPr>
        <w:t xml:space="preserve">2024-25: 233.44M ÷ 9.16B = 2.55%</w:t>
      </w:r>
      <w:r w:rsidDel="00000000" w:rsidR="00000000" w:rsidRPr="00000000">
        <w:rPr>
          <w:rtl w:val="0"/>
        </w:rPr>
      </w:r>
    </w:p>
    <w:p w:rsidR="00000000" w:rsidDel="00000000" w:rsidP="00000000" w:rsidRDefault="00000000" w:rsidRPr="00000000" w14:paraId="000000A7">
      <w:pPr>
        <w:spacing w:after="120" w:lineRule="auto"/>
        <w:jc w:val="both"/>
        <w:rPr/>
      </w:pPr>
      <w:r w:rsidDel="00000000" w:rsidR="00000000" w:rsidRPr="00000000">
        <w:rPr>
          <w:rFonts w:ascii="Times New Roman" w:cs="Times New Roman" w:eastAsia="Times New Roman" w:hAnsi="Times New Roman"/>
          <w:sz w:val="24"/>
          <w:szCs w:val="24"/>
          <w:rtl w:val="0"/>
        </w:rPr>
        <w:t xml:space="preserve">Matin 2024-25: 457.97M ÷ 13.90B = 3.30%</w:t>
      </w:r>
      <w:r w:rsidDel="00000000" w:rsidR="00000000" w:rsidRPr="00000000">
        <w:rPr>
          <w:rtl w:val="0"/>
        </w:rPr>
      </w:r>
    </w:p>
    <w:p w:rsidR="00000000" w:rsidDel="00000000" w:rsidP="00000000" w:rsidRDefault="00000000" w:rsidRPr="00000000" w14:paraId="000000A8">
      <w:pPr>
        <w:spacing w:after="80" w:lineRule="auto"/>
        <w:rPr/>
      </w:pPr>
      <w:r w:rsidDel="00000000" w:rsidR="00000000" w:rsidRPr="00000000">
        <w:rPr>
          <w:rtl w:val="0"/>
        </w:rPr>
      </w:r>
    </w:p>
    <w:p w:rsidR="00000000" w:rsidDel="00000000" w:rsidP="00000000" w:rsidRDefault="00000000" w:rsidRPr="00000000" w14:paraId="000000A9">
      <w:pPr>
        <w:spacing w:after="120" w:lineRule="auto"/>
        <w:jc w:val="both"/>
        <w:rPr/>
      </w:pPr>
      <w:r w:rsidDel="00000000" w:rsidR="00000000" w:rsidRPr="00000000">
        <w:rPr>
          <w:rFonts w:ascii="Times New Roman" w:cs="Times New Roman" w:eastAsia="Times New Roman" w:hAnsi="Times New Roman"/>
          <w:sz w:val="24"/>
          <w:szCs w:val="24"/>
          <w:rtl w:val="0"/>
        </w:rPr>
        <w:t xml:space="preserve">Malek's ROA of 2.55% in 2024-25 lags Matin's 3.29%, indicating Matin extracts more profit per unit of asset. Malek's higher asset base relative to its net income — partly due to the large investment in subsidiary companies (BDT 1.83 billion) — dilutes ROA. Improvement in ROA requires either higher profits or more efficient use of the existing asset base.</w:t>
      </w:r>
      <w:r w:rsidDel="00000000" w:rsidR="00000000" w:rsidRPr="00000000">
        <w:rPr>
          <w:rtl w:val="0"/>
        </w:rPr>
      </w:r>
    </w:p>
    <w:p w:rsidR="00000000" w:rsidDel="00000000" w:rsidP="00000000" w:rsidRDefault="00000000" w:rsidRPr="00000000" w14:paraId="000000AA">
      <w:pPr>
        <w:spacing w:after="80" w:lineRule="auto"/>
        <w:rPr/>
      </w:pPr>
      <w:r w:rsidDel="00000000" w:rsidR="00000000" w:rsidRPr="00000000">
        <w:rPr>
          <w:rtl w:val="0"/>
        </w:rPr>
      </w:r>
    </w:p>
    <w:p w:rsidR="00000000" w:rsidDel="00000000" w:rsidP="00000000" w:rsidRDefault="00000000" w:rsidRPr="00000000" w14:paraId="000000AB">
      <w:pPr>
        <w:pStyle w:val="Heading3"/>
        <w:rPr/>
      </w:pPr>
      <w:r w:rsidDel="00000000" w:rsidR="00000000" w:rsidRPr="00000000">
        <w:rPr>
          <w:color w:val="1f3864"/>
          <w:rtl w:val="0"/>
        </w:rPr>
        <w:t xml:space="preserve">3.1.5 Return on Equity (ROE) = Net Profit after Tax ÷ Total Shareholders' Equity</w:t>
      </w:r>
      <w:r w:rsidDel="00000000" w:rsidR="00000000" w:rsidRPr="00000000">
        <w:rPr>
          <w:rtl w:val="0"/>
        </w:rPr>
      </w:r>
    </w:p>
    <w:p w:rsidR="00000000" w:rsidDel="00000000" w:rsidP="00000000" w:rsidRDefault="00000000" w:rsidRPr="00000000" w14:paraId="000000AC">
      <w:pPr>
        <w:spacing w:after="120" w:lineRule="auto"/>
        <w:jc w:val="both"/>
        <w:rPr/>
      </w:pPr>
      <w:r w:rsidDel="00000000" w:rsidR="00000000" w:rsidRPr="00000000">
        <w:rPr>
          <w:rFonts w:ascii="Times New Roman" w:cs="Times New Roman" w:eastAsia="Times New Roman" w:hAnsi="Times New Roman"/>
          <w:sz w:val="24"/>
          <w:szCs w:val="24"/>
          <w:rtl w:val="0"/>
        </w:rPr>
        <w:t xml:space="preserve">2020-21: 250.23M ÷ 5.12B = 4.89%</w:t>
      </w:r>
      <w:r w:rsidDel="00000000" w:rsidR="00000000" w:rsidRPr="00000000">
        <w:rPr>
          <w:rtl w:val="0"/>
        </w:rPr>
      </w:r>
    </w:p>
    <w:p w:rsidR="00000000" w:rsidDel="00000000" w:rsidP="00000000" w:rsidRDefault="00000000" w:rsidRPr="00000000" w14:paraId="000000AD">
      <w:pPr>
        <w:spacing w:after="120" w:lineRule="auto"/>
        <w:jc w:val="both"/>
        <w:rPr/>
      </w:pPr>
      <w:r w:rsidDel="00000000" w:rsidR="00000000" w:rsidRPr="00000000">
        <w:rPr>
          <w:rFonts w:ascii="Times New Roman" w:cs="Times New Roman" w:eastAsia="Times New Roman" w:hAnsi="Times New Roman"/>
          <w:sz w:val="24"/>
          <w:szCs w:val="24"/>
          <w:rtl w:val="0"/>
        </w:rPr>
        <w:t xml:space="preserve">2021-22: 242.02M ÷ 5.15B = 4.70%</w:t>
      </w:r>
      <w:r w:rsidDel="00000000" w:rsidR="00000000" w:rsidRPr="00000000">
        <w:rPr>
          <w:rtl w:val="0"/>
        </w:rPr>
      </w:r>
    </w:p>
    <w:p w:rsidR="00000000" w:rsidDel="00000000" w:rsidP="00000000" w:rsidRDefault="00000000" w:rsidRPr="00000000" w14:paraId="000000AE">
      <w:pPr>
        <w:spacing w:after="120" w:lineRule="auto"/>
        <w:jc w:val="both"/>
        <w:rPr/>
      </w:pPr>
      <w:r w:rsidDel="00000000" w:rsidR="00000000" w:rsidRPr="00000000">
        <w:rPr>
          <w:rFonts w:ascii="Times New Roman" w:cs="Times New Roman" w:eastAsia="Times New Roman" w:hAnsi="Times New Roman"/>
          <w:sz w:val="24"/>
          <w:szCs w:val="24"/>
          <w:rtl w:val="0"/>
        </w:rPr>
        <w:t xml:space="preserve">2022-23: -499.58M ÷ 4.46B = -11.21%</w:t>
      </w:r>
      <w:r w:rsidDel="00000000" w:rsidR="00000000" w:rsidRPr="00000000">
        <w:rPr>
          <w:rtl w:val="0"/>
        </w:rPr>
      </w:r>
    </w:p>
    <w:p w:rsidR="00000000" w:rsidDel="00000000" w:rsidP="00000000" w:rsidRDefault="00000000" w:rsidRPr="00000000" w14:paraId="000000AF">
      <w:pPr>
        <w:spacing w:after="120" w:lineRule="auto"/>
        <w:jc w:val="both"/>
        <w:rPr/>
      </w:pPr>
      <w:r w:rsidDel="00000000" w:rsidR="00000000" w:rsidRPr="00000000">
        <w:rPr>
          <w:rFonts w:ascii="Times New Roman" w:cs="Times New Roman" w:eastAsia="Times New Roman" w:hAnsi="Times New Roman"/>
          <w:sz w:val="24"/>
          <w:szCs w:val="24"/>
          <w:rtl w:val="0"/>
        </w:rPr>
        <w:t xml:space="preserve">2023-24: 212.95M ÷ 4.59B = 4.64%</w:t>
      </w:r>
      <w:r w:rsidDel="00000000" w:rsidR="00000000" w:rsidRPr="00000000">
        <w:rPr>
          <w:rtl w:val="0"/>
        </w:rPr>
      </w:r>
    </w:p>
    <w:p w:rsidR="00000000" w:rsidDel="00000000" w:rsidP="00000000" w:rsidRDefault="00000000" w:rsidRPr="00000000" w14:paraId="000000B0">
      <w:pPr>
        <w:spacing w:after="120" w:lineRule="auto"/>
        <w:jc w:val="both"/>
        <w:rPr/>
      </w:pPr>
      <w:r w:rsidDel="00000000" w:rsidR="00000000" w:rsidRPr="00000000">
        <w:rPr>
          <w:rFonts w:ascii="Times New Roman" w:cs="Times New Roman" w:eastAsia="Times New Roman" w:hAnsi="Times New Roman"/>
          <w:sz w:val="24"/>
          <w:szCs w:val="24"/>
          <w:rtl w:val="0"/>
        </w:rPr>
        <w:t xml:space="preserve">2024-25: 233.44M ÷ 4.72B = 4.95%</w:t>
      </w:r>
      <w:r w:rsidDel="00000000" w:rsidR="00000000" w:rsidRPr="00000000">
        <w:rPr>
          <w:rtl w:val="0"/>
        </w:rPr>
      </w:r>
    </w:p>
    <w:p w:rsidR="00000000" w:rsidDel="00000000" w:rsidP="00000000" w:rsidRDefault="00000000" w:rsidRPr="00000000" w14:paraId="000000B1">
      <w:pPr>
        <w:spacing w:after="120" w:lineRule="auto"/>
        <w:jc w:val="both"/>
        <w:rPr/>
      </w:pPr>
      <w:r w:rsidDel="00000000" w:rsidR="00000000" w:rsidRPr="00000000">
        <w:rPr>
          <w:rFonts w:ascii="Times New Roman" w:cs="Times New Roman" w:eastAsia="Times New Roman" w:hAnsi="Times New Roman"/>
          <w:sz w:val="24"/>
          <w:szCs w:val="24"/>
          <w:rtl w:val="0"/>
        </w:rPr>
        <w:t xml:space="preserve">Matin 2024-25: 457.97M ÷ 6.81B = 6.72%</w:t>
      </w:r>
      <w:r w:rsidDel="00000000" w:rsidR="00000000" w:rsidRPr="00000000">
        <w:rPr>
          <w:rtl w:val="0"/>
        </w:rPr>
      </w:r>
    </w:p>
    <w:p w:rsidR="00000000" w:rsidDel="00000000" w:rsidP="00000000" w:rsidRDefault="00000000" w:rsidRPr="00000000" w14:paraId="000000B2">
      <w:pPr>
        <w:spacing w:after="80" w:lineRule="auto"/>
        <w:rPr/>
      </w:pPr>
      <w:r w:rsidDel="00000000" w:rsidR="00000000" w:rsidRPr="00000000">
        <w:rPr>
          <w:rtl w:val="0"/>
        </w:rPr>
      </w:r>
    </w:p>
    <w:p w:rsidR="00000000" w:rsidDel="00000000" w:rsidP="00000000" w:rsidRDefault="00000000" w:rsidRPr="00000000" w14:paraId="000000B3">
      <w:pPr>
        <w:spacing w:after="120" w:lineRule="auto"/>
        <w:jc w:val="both"/>
        <w:rPr/>
      </w:pPr>
      <w:r w:rsidDel="00000000" w:rsidR="00000000" w:rsidRPr="00000000">
        <w:rPr>
          <w:rFonts w:ascii="Times New Roman" w:cs="Times New Roman" w:eastAsia="Times New Roman" w:hAnsi="Times New Roman"/>
          <w:sz w:val="24"/>
          <w:szCs w:val="24"/>
          <w:rtl w:val="0"/>
        </w:rPr>
        <w:t xml:space="preserve">Malek's ROE of 4.95% is substantially lower than Matin's 6.72%. Shareholders of Malek are earning significantly less per taka of their investment compared to Matin shareholders. This is driven by both a lower profit margin and a large equity base (BDT 4.72 billion vs. Matin's BDT 6.81 billion, which however funds a larger asset base). Sustained profitability improvement is critical for Malek to close this ROE gap.</w:t>
      </w:r>
      <w:r w:rsidDel="00000000" w:rsidR="00000000" w:rsidRPr="00000000">
        <w:rPr>
          <w:rtl w:val="0"/>
        </w:rPr>
      </w:r>
    </w:p>
    <w:p w:rsidR="00000000" w:rsidDel="00000000" w:rsidP="00000000" w:rsidRDefault="00000000" w:rsidRPr="00000000" w14:paraId="000000B4">
      <w:pPr>
        <w:spacing w:after="80" w:lineRule="auto"/>
        <w:rPr/>
      </w:pPr>
      <w:r w:rsidDel="00000000" w:rsidR="00000000" w:rsidRPr="00000000">
        <w:rPr>
          <w:rtl w:val="0"/>
        </w:rPr>
      </w:r>
    </w:p>
    <w:p w:rsidR="00000000" w:rsidDel="00000000" w:rsidP="00000000" w:rsidRDefault="00000000" w:rsidRPr="00000000" w14:paraId="000000B5">
      <w:pPr>
        <w:pStyle w:val="Heading3"/>
        <w:rPr/>
      </w:pPr>
      <w:r w:rsidDel="00000000" w:rsidR="00000000" w:rsidRPr="00000000">
        <w:rPr>
          <w:color w:val="1f3864"/>
          <w:rtl w:val="0"/>
        </w:rPr>
        <w:t xml:space="preserve">3.1.6 Return on Investment (ROI) = Net Profit ÷ Total Capital Employed</w:t>
      </w:r>
      <w:r w:rsidDel="00000000" w:rsidR="00000000" w:rsidRPr="00000000">
        <w:rPr>
          <w:rtl w:val="0"/>
        </w:rPr>
      </w:r>
    </w:p>
    <w:p w:rsidR="00000000" w:rsidDel="00000000" w:rsidP="00000000" w:rsidRDefault="00000000" w:rsidRPr="00000000" w14:paraId="000000B6">
      <w:pPr>
        <w:spacing w:after="120" w:lineRule="auto"/>
        <w:jc w:val="both"/>
        <w:rPr/>
      </w:pPr>
      <w:r w:rsidDel="00000000" w:rsidR="00000000" w:rsidRPr="00000000">
        <w:rPr>
          <w:rFonts w:ascii="Times New Roman" w:cs="Times New Roman" w:eastAsia="Times New Roman" w:hAnsi="Times New Roman"/>
          <w:sz w:val="24"/>
          <w:szCs w:val="24"/>
          <w:rtl w:val="0"/>
        </w:rPr>
        <w:t xml:space="preserve">2020-21: 250.23M ÷ 7.82B = 3.20%</w:t>
      </w:r>
      <w:r w:rsidDel="00000000" w:rsidR="00000000" w:rsidRPr="00000000">
        <w:rPr>
          <w:rtl w:val="0"/>
        </w:rPr>
      </w:r>
    </w:p>
    <w:p w:rsidR="00000000" w:rsidDel="00000000" w:rsidP="00000000" w:rsidRDefault="00000000" w:rsidRPr="00000000" w14:paraId="000000B7">
      <w:pPr>
        <w:spacing w:after="120" w:lineRule="auto"/>
        <w:jc w:val="both"/>
        <w:rPr/>
      </w:pPr>
      <w:r w:rsidDel="00000000" w:rsidR="00000000" w:rsidRPr="00000000">
        <w:rPr>
          <w:rFonts w:ascii="Times New Roman" w:cs="Times New Roman" w:eastAsia="Times New Roman" w:hAnsi="Times New Roman"/>
          <w:sz w:val="24"/>
          <w:szCs w:val="24"/>
          <w:rtl w:val="0"/>
        </w:rPr>
        <w:t xml:space="preserve">2021-22: 242.02M ÷ 7.93B = 3.05%</w:t>
      </w:r>
      <w:r w:rsidDel="00000000" w:rsidR="00000000" w:rsidRPr="00000000">
        <w:rPr>
          <w:rtl w:val="0"/>
        </w:rPr>
      </w:r>
    </w:p>
    <w:p w:rsidR="00000000" w:rsidDel="00000000" w:rsidP="00000000" w:rsidRDefault="00000000" w:rsidRPr="00000000" w14:paraId="000000B8">
      <w:pPr>
        <w:spacing w:after="120" w:lineRule="auto"/>
        <w:jc w:val="both"/>
        <w:rPr/>
      </w:pPr>
      <w:r w:rsidDel="00000000" w:rsidR="00000000" w:rsidRPr="00000000">
        <w:rPr>
          <w:rFonts w:ascii="Times New Roman" w:cs="Times New Roman" w:eastAsia="Times New Roman" w:hAnsi="Times New Roman"/>
          <w:sz w:val="24"/>
          <w:szCs w:val="24"/>
          <w:rtl w:val="0"/>
        </w:rPr>
        <w:t xml:space="preserve">2022-23: -499.58M ÷ 7.91B = -6.31%</w:t>
      </w:r>
      <w:r w:rsidDel="00000000" w:rsidR="00000000" w:rsidRPr="00000000">
        <w:rPr>
          <w:rtl w:val="0"/>
        </w:rPr>
      </w:r>
    </w:p>
    <w:p w:rsidR="00000000" w:rsidDel="00000000" w:rsidP="00000000" w:rsidRDefault="00000000" w:rsidRPr="00000000" w14:paraId="000000B9">
      <w:pPr>
        <w:spacing w:after="120" w:lineRule="auto"/>
        <w:jc w:val="both"/>
        <w:rPr/>
      </w:pPr>
      <w:r w:rsidDel="00000000" w:rsidR="00000000" w:rsidRPr="00000000">
        <w:rPr>
          <w:rFonts w:ascii="Times New Roman" w:cs="Times New Roman" w:eastAsia="Times New Roman" w:hAnsi="Times New Roman"/>
          <w:sz w:val="24"/>
          <w:szCs w:val="24"/>
          <w:rtl w:val="0"/>
        </w:rPr>
        <w:t xml:space="preserve">2023-24: 212.95M ÷ 9.67B = 2.20%</w:t>
      </w:r>
      <w:r w:rsidDel="00000000" w:rsidR="00000000" w:rsidRPr="00000000">
        <w:rPr>
          <w:rtl w:val="0"/>
        </w:rPr>
      </w:r>
    </w:p>
    <w:p w:rsidR="00000000" w:rsidDel="00000000" w:rsidP="00000000" w:rsidRDefault="00000000" w:rsidRPr="00000000" w14:paraId="000000BA">
      <w:pPr>
        <w:spacing w:after="120" w:lineRule="auto"/>
        <w:jc w:val="both"/>
        <w:rPr/>
      </w:pPr>
      <w:r w:rsidDel="00000000" w:rsidR="00000000" w:rsidRPr="00000000">
        <w:rPr>
          <w:rFonts w:ascii="Times New Roman" w:cs="Times New Roman" w:eastAsia="Times New Roman" w:hAnsi="Times New Roman"/>
          <w:sz w:val="24"/>
          <w:szCs w:val="24"/>
          <w:rtl w:val="0"/>
        </w:rPr>
        <w:t xml:space="preserve">2024-25: 233.44M ÷ 9.16B = 2.55%</w:t>
      </w:r>
      <w:r w:rsidDel="00000000" w:rsidR="00000000" w:rsidRPr="00000000">
        <w:rPr>
          <w:rtl w:val="0"/>
        </w:rPr>
      </w:r>
    </w:p>
    <w:p w:rsidR="00000000" w:rsidDel="00000000" w:rsidP="00000000" w:rsidRDefault="00000000" w:rsidRPr="00000000" w14:paraId="000000BB">
      <w:pPr>
        <w:spacing w:after="120" w:lineRule="auto"/>
        <w:jc w:val="both"/>
        <w:rPr/>
      </w:pPr>
      <w:r w:rsidDel="00000000" w:rsidR="00000000" w:rsidRPr="00000000">
        <w:rPr>
          <w:rFonts w:ascii="Times New Roman" w:cs="Times New Roman" w:eastAsia="Times New Roman" w:hAnsi="Times New Roman"/>
          <w:sz w:val="24"/>
          <w:szCs w:val="24"/>
          <w:rtl w:val="0"/>
        </w:rPr>
        <w:t xml:space="preserve">Matin 2024-25: 457.97M ÷ 13.90B = 3.30%</w:t>
      </w:r>
      <w:r w:rsidDel="00000000" w:rsidR="00000000" w:rsidRPr="00000000">
        <w:rPr>
          <w:rtl w:val="0"/>
        </w:rPr>
      </w:r>
    </w:p>
    <w:p w:rsidR="00000000" w:rsidDel="00000000" w:rsidP="00000000" w:rsidRDefault="00000000" w:rsidRPr="00000000" w14:paraId="000000BC">
      <w:pPr>
        <w:spacing w:after="80" w:lineRule="auto"/>
        <w:rPr/>
      </w:pPr>
      <w:r w:rsidDel="00000000" w:rsidR="00000000" w:rsidRPr="00000000">
        <w:rPr>
          <w:rtl w:val="0"/>
        </w:rPr>
      </w:r>
    </w:p>
    <w:p w:rsidR="00000000" w:rsidDel="00000000" w:rsidP="00000000" w:rsidRDefault="00000000" w:rsidRPr="00000000" w14:paraId="000000BD">
      <w:pPr>
        <w:spacing w:after="120" w:lineRule="auto"/>
        <w:jc w:val="both"/>
        <w:rPr/>
      </w:pPr>
      <w:r w:rsidDel="00000000" w:rsidR="00000000" w:rsidRPr="00000000">
        <w:rPr>
          <w:rFonts w:ascii="Times New Roman" w:cs="Times New Roman" w:eastAsia="Times New Roman" w:hAnsi="Times New Roman"/>
          <w:sz w:val="24"/>
          <w:szCs w:val="24"/>
          <w:rtl w:val="0"/>
        </w:rPr>
        <w:t xml:space="preserve">ROI mirrors ROA in this context (calculated on total assets as a proxy for total capital employed). The trend and interpretation align with the ROA analysis above.</w:t>
      </w:r>
      <w:r w:rsidDel="00000000" w:rsidR="00000000" w:rsidRPr="00000000">
        <w:rPr>
          <w:rtl w:val="0"/>
        </w:rPr>
      </w:r>
    </w:p>
    <w:p w:rsidR="00000000" w:rsidDel="00000000" w:rsidP="00000000" w:rsidRDefault="00000000" w:rsidRPr="00000000" w14:paraId="000000BE">
      <w:pPr>
        <w:spacing w:after="80" w:lineRule="auto"/>
        <w:rPr/>
      </w:pPr>
      <w:r w:rsidDel="00000000" w:rsidR="00000000" w:rsidRPr="00000000">
        <w:rPr>
          <w:rtl w:val="0"/>
        </w:rPr>
      </w:r>
    </w:p>
    <w:p w:rsidR="00000000" w:rsidDel="00000000" w:rsidP="00000000" w:rsidRDefault="00000000" w:rsidRPr="00000000" w14:paraId="000000BF">
      <w:pPr>
        <w:rPr/>
      </w:pPr>
      <w:r w:rsidDel="00000000" w:rsidR="00000000" w:rsidRPr="00000000">
        <w:br w:type="page"/>
      </w:r>
      <w:r w:rsidDel="00000000" w:rsidR="00000000" w:rsidRPr="00000000">
        <w:rPr>
          <w:rtl w:val="0"/>
        </w:rPr>
      </w:r>
    </w:p>
    <w:p w:rsidR="00000000" w:rsidDel="00000000" w:rsidP="00000000" w:rsidRDefault="00000000" w:rsidRPr="00000000" w14:paraId="000000C0">
      <w:pPr>
        <w:pStyle w:val="Heading2"/>
        <w:rPr/>
      </w:pPr>
      <w:r w:rsidDel="00000000" w:rsidR="00000000" w:rsidRPr="00000000">
        <w:rPr>
          <w:color w:val="1f3864"/>
          <w:rtl w:val="0"/>
        </w:rPr>
        <w:t xml:space="preserve">3.2 Asset Management Ratios</w:t>
      </w:r>
      <w:r w:rsidDel="00000000" w:rsidR="00000000" w:rsidRPr="00000000">
        <w:rPr>
          <w:rtl w:val="0"/>
        </w:rPr>
      </w:r>
    </w:p>
    <w:tbl>
      <w:tblPr>
        <w:tblStyle w:val="Table3"/>
        <w:tblW w:w="82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900"/>
        <w:gridCol w:w="900"/>
        <w:gridCol w:w="900"/>
        <w:gridCol w:w="900"/>
        <w:gridCol w:w="900"/>
        <w:gridCol w:w="1260"/>
        <w:tblGridChange w:id="0">
          <w:tblGrid>
            <w:gridCol w:w="2500"/>
            <w:gridCol w:w="900"/>
            <w:gridCol w:w="900"/>
            <w:gridCol w:w="900"/>
            <w:gridCol w:w="900"/>
            <w:gridCol w:w="900"/>
            <w:gridCol w:w="12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60.0" w:type="dxa"/>
              <w:left w:w="100.0" w:type="dxa"/>
              <w:bottom w:w="60.0" w:type="dxa"/>
              <w:right w:w="100.0" w:type="dxa"/>
            </w:tcMar>
            <w:vAlign w:val="center"/>
          </w:tcPr>
          <w:p w:rsidR="00000000" w:rsidDel="00000000" w:rsidP="00000000" w:rsidRDefault="00000000" w:rsidRPr="00000000" w14:paraId="000000C1">
            <w:pPr>
              <w:jc w:val="center"/>
              <w:rPr/>
            </w:pPr>
            <w:r w:rsidDel="00000000" w:rsidR="00000000" w:rsidRPr="00000000">
              <w:rPr>
                <w:rFonts w:ascii="Times New Roman" w:cs="Times New Roman" w:eastAsia="Times New Roman" w:hAnsi="Times New Roman"/>
                <w:b w:val="1"/>
                <w:bCs w:val="1"/>
                <w:color w:val="1f3864"/>
                <w:sz w:val="18"/>
                <w:szCs w:val="18"/>
                <w:rtl w:val="0"/>
              </w:rPr>
              <w:t xml:space="preserve">Ratio / Year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6e4f0" w:val="clear"/>
            <w:tcMar>
              <w:top w:w="60.0" w:type="dxa"/>
              <w:left w:w="100.0" w:type="dxa"/>
              <w:bottom w:w="60.0" w:type="dxa"/>
              <w:right w:w="100.0" w:type="dxa"/>
            </w:tcMar>
            <w:vAlign w:val="center"/>
          </w:tcPr>
          <w:p w:rsidR="00000000" w:rsidDel="00000000" w:rsidP="00000000" w:rsidRDefault="00000000" w:rsidRPr="00000000" w14:paraId="000000C2">
            <w:pPr>
              <w:jc w:val="center"/>
              <w:rPr/>
            </w:pPr>
            <w:r w:rsidDel="00000000" w:rsidR="00000000" w:rsidRPr="00000000">
              <w:rPr>
                <w:rFonts w:ascii="Times New Roman" w:cs="Times New Roman" w:eastAsia="Times New Roman" w:hAnsi="Times New Roman"/>
                <w:b w:val="1"/>
                <w:bCs w:val="1"/>
                <w:color w:val="1f3864"/>
                <w:sz w:val="18"/>
                <w:szCs w:val="18"/>
                <w:rtl w:val="0"/>
              </w:rPr>
              <w:t xml:space="preserve">2020-21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6e4f0" w:val="clear"/>
            <w:tcMar>
              <w:top w:w="60.0" w:type="dxa"/>
              <w:left w:w="100.0" w:type="dxa"/>
              <w:bottom w:w="60.0" w:type="dxa"/>
              <w:right w:w="100.0" w:type="dxa"/>
            </w:tcMar>
            <w:vAlign w:val="center"/>
          </w:tcPr>
          <w:p w:rsidR="00000000" w:rsidDel="00000000" w:rsidP="00000000" w:rsidRDefault="00000000" w:rsidRPr="00000000" w14:paraId="000000C3">
            <w:pPr>
              <w:jc w:val="center"/>
              <w:rPr/>
            </w:pPr>
            <w:r w:rsidDel="00000000" w:rsidR="00000000" w:rsidRPr="00000000">
              <w:rPr>
                <w:rFonts w:ascii="Times New Roman" w:cs="Times New Roman" w:eastAsia="Times New Roman" w:hAnsi="Times New Roman"/>
                <w:b w:val="1"/>
                <w:bCs w:val="1"/>
                <w:color w:val="1f3864"/>
                <w:sz w:val="18"/>
                <w:szCs w:val="18"/>
                <w:rtl w:val="0"/>
              </w:rPr>
              <w:t xml:space="preserve">2021-22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6e4f0" w:val="clear"/>
            <w:tcMar>
              <w:top w:w="60.0" w:type="dxa"/>
              <w:left w:w="100.0" w:type="dxa"/>
              <w:bottom w:w="60.0" w:type="dxa"/>
              <w:right w:w="100.0" w:type="dxa"/>
            </w:tcMar>
            <w:vAlign w:val="center"/>
          </w:tcPr>
          <w:p w:rsidR="00000000" w:rsidDel="00000000" w:rsidP="00000000" w:rsidRDefault="00000000" w:rsidRPr="00000000" w14:paraId="000000C4">
            <w:pPr>
              <w:jc w:val="center"/>
              <w:rPr/>
            </w:pPr>
            <w:r w:rsidDel="00000000" w:rsidR="00000000" w:rsidRPr="00000000">
              <w:rPr>
                <w:rFonts w:ascii="Times New Roman" w:cs="Times New Roman" w:eastAsia="Times New Roman" w:hAnsi="Times New Roman"/>
                <w:b w:val="1"/>
                <w:bCs w:val="1"/>
                <w:color w:val="1f3864"/>
                <w:sz w:val="18"/>
                <w:szCs w:val="18"/>
                <w:rtl w:val="0"/>
              </w:rPr>
              <w:t xml:space="preserve">2022-23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6e4f0" w:val="clear"/>
            <w:tcMar>
              <w:top w:w="60.0" w:type="dxa"/>
              <w:left w:w="100.0" w:type="dxa"/>
              <w:bottom w:w="60.0" w:type="dxa"/>
              <w:right w:w="100.0" w:type="dxa"/>
            </w:tcMar>
            <w:vAlign w:val="center"/>
          </w:tcPr>
          <w:p w:rsidR="00000000" w:rsidDel="00000000" w:rsidP="00000000" w:rsidRDefault="00000000" w:rsidRPr="00000000" w14:paraId="000000C5">
            <w:pPr>
              <w:jc w:val="center"/>
              <w:rPr/>
            </w:pPr>
            <w:r w:rsidDel="00000000" w:rsidR="00000000" w:rsidRPr="00000000">
              <w:rPr>
                <w:rFonts w:ascii="Times New Roman" w:cs="Times New Roman" w:eastAsia="Times New Roman" w:hAnsi="Times New Roman"/>
                <w:b w:val="1"/>
                <w:bCs w:val="1"/>
                <w:color w:val="1f3864"/>
                <w:sz w:val="18"/>
                <w:szCs w:val="18"/>
                <w:rtl w:val="0"/>
              </w:rPr>
              <w:t xml:space="preserve">2023-24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6e4f0" w:val="clear"/>
            <w:tcMar>
              <w:top w:w="60.0" w:type="dxa"/>
              <w:left w:w="100.0" w:type="dxa"/>
              <w:bottom w:w="60.0" w:type="dxa"/>
              <w:right w:w="100.0" w:type="dxa"/>
            </w:tcMar>
            <w:vAlign w:val="center"/>
          </w:tcPr>
          <w:p w:rsidR="00000000" w:rsidDel="00000000" w:rsidP="00000000" w:rsidRDefault="00000000" w:rsidRPr="00000000" w14:paraId="000000C6">
            <w:pPr>
              <w:jc w:val="center"/>
              <w:rPr/>
            </w:pPr>
            <w:r w:rsidDel="00000000" w:rsidR="00000000" w:rsidRPr="00000000">
              <w:rPr>
                <w:rFonts w:ascii="Times New Roman" w:cs="Times New Roman" w:eastAsia="Times New Roman" w:hAnsi="Times New Roman"/>
                <w:b w:val="1"/>
                <w:bCs w:val="1"/>
                <w:color w:val="1f3864"/>
                <w:sz w:val="18"/>
                <w:szCs w:val="18"/>
                <w:rtl w:val="0"/>
              </w:rPr>
              <w:t xml:space="preserve">2024-25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6e4f0" w:val="clear"/>
            <w:tcMar>
              <w:top w:w="60.0" w:type="dxa"/>
              <w:left w:w="100.0" w:type="dxa"/>
              <w:bottom w:w="60.0" w:type="dxa"/>
              <w:right w:w="100.0" w:type="dxa"/>
            </w:tcMar>
            <w:vAlign w:val="center"/>
          </w:tcPr>
          <w:p w:rsidR="00000000" w:rsidDel="00000000" w:rsidP="00000000" w:rsidRDefault="00000000" w:rsidRPr="00000000" w14:paraId="000000C7">
            <w:pPr>
              <w:jc w:val="center"/>
              <w:rPr/>
            </w:pPr>
            <w:r w:rsidDel="00000000" w:rsidR="00000000" w:rsidRPr="00000000">
              <w:rPr>
                <w:rFonts w:ascii="Times New Roman" w:cs="Times New Roman" w:eastAsia="Times New Roman" w:hAnsi="Times New Roman"/>
                <w:b w:val="1"/>
                <w:bCs w:val="1"/>
                <w:color w:val="1f3864"/>
                <w:sz w:val="18"/>
                <w:szCs w:val="18"/>
                <w:rtl w:val="0"/>
              </w:rPr>
              <w:t xml:space="preserve">Matin2024-25</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C8">
            <w:pPr>
              <w:jc w:val="left"/>
              <w:rPr/>
            </w:pPr>
            <w:r w:rsidDel="00000000" w:rsidR="00000000" w:rsidRPr="00000000">
              <w:rPr>
                <w:rFonts w:ascii="Times New Roman" w:cs="Times New Roman" w:eastAsia="Times New Roman" w:hAnsi="Times New Roman"/>
                <w:b w:val="1"/>
                <w:bCs w:val="1"/>
                <w:color w:val="000000"/>
                <w:sz w:val="18"/>
                <w:szCs w:val="18"/>
                <w:rtl w:val="0"/>
              </w:rPr>
              <w:t xml:space="preserve">Inventory Turnover Ratio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C9">
            <w:pPr>
              <w:jc w:val="right"/>
              <w:rPr/>
            </w:pPr>
            <w:r w:rsidDel="00000000" w:rsidR="00000000" w:rsidRPr="00000000">
              <w:rPr>
                <w:rFonts w:ascii="Times New Roman" w:cs="Times New Roman" w:eastAsia="Times New Roman" w:hAnsi="Times New Roman"/>
                <w:color w:val="000000"/>
                <w:sz w:val="18"/>
                <w:szCs w:val="18"/>
                <w:rtl w:val="0"/>
              </w:rPr>
              <w:t xml:space="preserve">1.15x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CA">
            <w:pPr>
              <w:jc w:val="right"/>
              <w:rPr/>
            </w:pPr>
            <w:r w:rsidDel="00000000" w:rsidR="00000000" w:rsidRPr="00000000">
              <w:rPr>
                <w:rFonts w:ascii="Times New Roman" w:cs="Times New Roman" w:eastAsia="Times New Roman" w:hAnsi="Times New Roman"/>
                <w:color w:val="000000"/>
                <w:sz w:val="18"/>
                <w:szCs w:val="18"/>
                <w:rtl w:val="0"/>
              </w:rPr>
              <w:t xml:space="preserve">1.99x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CB">
            <w:pPr>
              <w:jc w:val="right"/>
              <w:rPr/>
            </w:pPr>
            <w:r w:rsidDel="00000000" w:rsidR="00000000" w:rsidRPr="00000000">
              <w:rPr>
                <w:rFonts w:ascii="Times New Roman" w:cs="Times New Roman" w:eastAsia="Times New Roman" w:hAnsi="Times New Roman"/>
                <w:color w:val="000000"/>
                <w:sz w:val="18"/>
                <w:szCs w:val="18"/>
                <w:rtl w:val="0"/>
              </w:rPr>
              <w:t xml:space="preserve">1.90x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CC">
            <w:pPr>
              <w:jc w:val="right"/>
              <w:rPr/>
            </w:pPr>
            <w:r w:rsidDel="00000000" w:rsidR="00000000" w:rsidRPr="00000000">
              <w:rPr>
                <w:rFonts w:ascii="Times New Roman" w:cs="Times New Roman" w:eastAsia="Times New Roman" w:hAnsi="Times New Roman"/>
                <w:color w:val="000000"/>
                <w:sz w:val="18"/>
                <w:szCs w:val="18"/>
                <w:rtl w:val="0"/>
              </w:rPr>
              <w:t xml:space="preserve">0.91x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CD">
            <w:pPr>
              <w:jc w:val="right"/>
              <w:rPr/>
            </w:pPr>
            <w:r w:rsidDel="00000000" w:rsidR="00000000" w:rsidRPr="00000000">
              <w:rPr>
                <w:rFonts w:ascii="Times New Roman" w:cs="Times New Roman" w:eastAsia="Times New Roman" w:hAnsi="Times New Roman"/>
                <w:color w:val="000000"/>
                <w:sz w:val="18"/>
                <w:szCs w:val="18"/>
                <w:rtl w:val="0"/>
              </w:rPr>
              <w:t xml:space="preserve">1.29x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CE">
            <w:pPr>
              <w:jc w:val="right"/>
              <w:rPr/>
            </w:pPr>
            <w:r w:rsidDel="00000000" w:rsidR="00000000" w:rsidRPr="00000000">
              <w:rPr>
                <w:rFonts w:ascii="Times New Roman" w:cs="Times New Roman" w:eastAsia="Times New Roman" w:hAnsi="Times New Roman"/>
                <w:color w:val="000000"/>
                <w:sz w:val="18"/>
                <w:szCs w:val="18"/>
                <w:rtl w:val="0"/>
              </w:rPr>
              <w:t xml:space="preserve">2.87x</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5fb" w:val="clear"/>
            <w:tcMar>
              <w:top w:w="60.0" w:type="dxa"/>
              <w:left w:w="100.0" w:type="dxa"/>
              <w:bottom w:w="60.0" w:type="dxa"/>
              <w:right w:w="100.0" w:type="dxa"/>
            </w:tcMar>
            <w:vAlign w:val="center"/>
          </w:tcPr>
          <w:p w:rsidR="00000000" w:rsidDel="00000000" w:rsidP="00000000" w:rsidRDefault="00000000" w:rsidRPr="00000000" w14:paraId="000000CF">
            <w:pPr>
              <w:jc w:val="left"/>
              <w:rPr/>
            </w:pPr>
            <w:r w:rsidDel="00000000" w:rsidR="00000000" w:rsidRPr="00000000">
              <w:rPr>
                <w:rFonts w:ascii="Times New Roman" w:cs="Times New Roman" w:eastAsia="Times New Roman" w:hAnsi="Times New Roman"/>
                <w:b w:val="1"/>
                <w:bCs w:val="1"/>
                <w:color w:val="000000"/>
                <w:sz w:val="18"/>
                <w:szCs w:val="18"/>
                <w:rtl w:val="0"/>
              </w:rPr>
              <w:t xml:space="preserve">Avg Collection Period (DSO, days)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5fb" w:val="clear"/>
            <w:tcMar>
              <w:top w:w="60.0" w:type="dxa"/>
              <w:left w:w="100.0" w:type="dxa"/>
              <w:bottom w:w="60.0" w:type="dxa"/>
              <w:right w:w="100.0" w:type="dxa"/>
            </w:tcMar>
            <w:vAlign w:val="center"/>
          </w:tcPr>
          <w:p w:rsidR="00000000" w:rsidDel="00000000" w:rsidP="00000000" w:rsidRDefault="00000000" w:rsidRPr="00000000" w14:paraId="000000D0">
            <w:pPr>
              <w:jc w:val="right"/>
              <w:rPr/>
            </w:pPr>
            <w:r w:rsidDel="00000000" w:rsidR="00000000" w:rsidRPr="00000000">
              <w:rPr>
                <w:rFonts w:ascii="Times New Roman" w:cs="Times New Roman" w:eastAsia="Times New Roman" w:hAnsi="Times New Roman"/>
                <w:color w:val="000000"/>
                <w:sz w:val="18"/>
                <w:szCs w:val="18"/>
                <w:rtl w:val="0"/>
              </w:rPr>
              <w:t xml:space="preserve">153.2 days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5fb" w:val="clear"/>
            <w:tcMar>
              <w:top w:w="60.0" w:type="dxa"/>
              <w:left w:w="100.0" w:type="dxa"/>
              <w:bottom w:w="60.0" w:type="dxa"/>
              <w:right w:w="100.0" w:type="dxa"/>
            </w:tcMar>
            <w:vAlign w:val="center"/>
          </w:tcPr>
          <w:p w:rsidR="00000000" w:rsidDel="00000000" w:rsidP="00000000" w:rsidRDefault="00000000" w:rsidRPr="00000000" w14:paraId="000000D1">
            <w:pPr>
              <w:jc w:val="right"/>
              <w:rPr/>
            </w:pPr>
            <w:r w:rsidDel="00000000" w:rsidR="00000000" w:rsidRPr="00000000">
              <w:rPr>
                <w:rFonts w:ascii="Times New Roman" w:cs="Times New Roman" w:eastAsia="Times New Roman" w:hAnsi="Times New Roman"/>
                <w:color w:val="000000"/>
                <w:sz w:val="18"/>
                <w:szCs w:val="18"/>
                <w:rtl w:val="0"/>
              </w:rPr>
              <w:t xml:space="preserve">119.3 days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5fb" w:val="clear"/>
            <w:tcMar>
              <w:top w:w="60.0" w:type="dxa"/>
              <w:left w:w="100.0" w:type="dxa"/>
              <w:bottom w:w="60.0" w:type="dxa"/>
              <w:right w:w="100.0" w:type="dxa"/>
            </w:tcMar>
            <w:vAlign w:val="center"/>
          </w:tcPr>
          <w:p w:rsidR="00000000" w:rsidDel="00000000" w:rsidP="00000000" w:rsidRDefault="00000000" w:rsidRPr="00000000" w14:paraId="000000D2">
            <w:pPr>
              <w:jc w:val="right"/>
              <w:rPr/>
            </w:pPr>
            <w:r w:rsidDel="00000000" w:rsidR="00000000" w:rsidRPr="00000000">
              <w:rPr>
                <w:rFonts w:ascii="Times New Roman" w:cs="Times New Roman" w:eastAsia="Times New Roman" w:hAnsi="Times New Roman"/>
                <w:color w:val="000000"/>
                <w:sz w:val="18"/>
                <w:szCs w:val="18"/>
                <w:rtl w:val="0"/>
              </w:rPr>
              <w:t xml:space="preserve">110.2 days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5fb" w:val="clear"/>
            <w:tcMar>
              <w:top w:w="60.0" w:type="dxa"/>
              <w:left w:w="100.0" w:type="dxa"/>
              <w:bottom w:w="60.0" w:type="dxa"/>
              <w:right w:w="100.0" w:type="dxa"/>
            </w:tcMar>
            <w:vAlign w:val="center"/>
          </w:tcPr>
          <w:p w:rsidR="00000000" w:rsidDel="00000000" w:rsidP="00000000" w:rsidRDefault="00000000" w:rsidRPr="00000000" w14:paraId="000000D3">
            <w:pPr>
              <w:jc w:val="right"/>
              <w:rPr/>
            </w:pPr>
            <w:r w:rsidDel="00000000" w:rsidR="00000000" w:rsidRPr="00000000">
              <w:rPr>
                <w:rFonts w:ascii="Times New Roman" w:cs="Times New Roman" w:eastAsia="Times New Roman" w:hAnsi="Times New Roman"/>
                <w:color w:val="000000"/>
                <w:sz w:val="18"/>
                <w:szCs w:val="18"/>
                <w:rtl w:val="0"/>
              </w:rPr>
              <w:t xml:space="preserve">106.0 days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5fb" w:val="clear"/>
            <w:tcMar>
              <w:top w:w="60.0" w:type="dxa"/>
              <w:left w:w="100.0" w:type="dxa"/>
              <w:bottom w:w="60.0" w:type="dxa"/>
              <w:right w:w="100.0" w:type="dxa"/>
            </w:tcMar>
            <w:vAlign w:val="center"/>
          </w:tcPr>
          <w:p w:rsidR="00000000" w:rsidDel="00000000" w:rsidP="00000000" w:rsidRDefault="00000000" w:rsidRPr="00000000" w14:paraId="000000D4">
            <w:pPr>
              <w:jc w:val="right"/>
              <w:rPr/>
            </w:pPr>
            <w:r w:rsidDel="00000000" w:rsidR="00000000" w:rsidRPr="00000000">
              <w:rPr>
                <w:rFonts w:ascii="Times New Roman" w:cs="Times New Roman" w:eastAsia="Times New Roman" w:hAnsi="Times New Roman"/>
                <w:color w:val="000000"/>
                <w:sz w:val="18"/>
                <w:szCs w:val="18"/>
                <w:rtl w:val="0"/>
              </w:rPr>
              <w:t xml:space="preserve">80.9 days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5fb" w:val="clear"/>
            <w:tcMar>
              <w:top w:w="60.0" w:type="dxa"/>
              <w:left w:w="100.0" w:type="dxa"/>
              <w:bottom w:w="60.0" w:type="dxa"/>
              <w:right w:w="100.0" w:type="dxa"/>
            </w:tcMar>
            <w:vAlign w:val="center"/>
          </w:tcPr>
          <w:p w:rsidR="00000000" w:rsidDel="00000000" w:rsidP="00000000" w:rsidRDefault="00000000" w:rsidRPr="00000000" w14:paraId="000000D5">
            <w:pPr>
              <w:jc w:val="right"/>
              <w:rPr/>
            </w:pPr>
            <w:r w:rsidDel="00000000" w:rsidR="00000000" w:rsidRPr="00000000">
              <w:rPr>
                <w:rFonts w:ascii="Times New Roman" w:cs="Times New Roman" w:eastAsia="Times New Roman" w:hAnsi="Times New Roman"/>
                <w:color w:val="000000"/>
                <w:sz w:val="18"/>
                <w:szCs w:val="18"/>
                <w:rtl w:val="0"/>
              </w:rPr>
              <w:t xml:space="preserve">81.0 days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D6">
            <w:pPr>
              <w:jc w:val="left"/>
              <w:rPr/>
            </w:pPr>
            <w:r w:rsidDel="00000000" w:rsidR="00000000" w:rsidRPr="00000000">
              <w:rPr>
                <w:rFonts w:ascii="Times New Roman" w:cs="Times New Roman" w:eastAsia="Times New Roman" w:hAnsi="Times New Roman"/>
                <w:b w:val="1"/>
                <w:bCs w:val="1"/>
                <w:color w:val="000000"/>
                <w:sz w:val="18"/>
                <w:szCs w:val="18"/>
                <w:rtl w:val="0"/>
              </w:rPr>
              <w:t xml:space="preserve">Avg Payment Period (DPO, days)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D7">
            <w:pPr>
              <w:jc w:val="right"/>
              <w:rPr/>
            </w:pPr>
            <w:r w:rsidDel="00000000" w:rsidR="00000000" w:rsidRPr="00000000">
              <w:rPr>
                <w:rFonts w:ascii="Times New Roman" w:cs="Times New Roman" w:eastAsia="Times New Roman" w:hAnsi="Times New Roman"/>
                <w:color w:val="000000"/>
                <w:sz w:val="18"/>
                <w:szCs w:val="18"/>
                <w:rtl w:val="0"/>
              </w:rPr>
              <w:t xml:space="preserve">322.6 days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D8">
            <w:pPr>
              <w:jc w:val="right"/>
              <w:rPr/>
            </w:pPr>
            <w:r w:rsidDel="00000000" w:rsidR="00000000" w:rsidRPr="00000000">
              <w:rPr>
                <w:rFonts w:ascii="Times New Roman" w:cs="Times New Roman" w:eastAsia="Times New Roman" w:hAnsi="Times New Roman"/>
                <w:color w:val="000000"/>
                <w:sz w:val="18"/>
                <w:szCs w:val="18"/>
                <w:rtl w:val="0"/>
              </w:rPr>
              <w:t xml:space="preserve">235.6 days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D9">
            <w:pPr>
              <w:jc w:val="right"/>
              <w:rPr/>
            </w:pPr>
            <w:r w:rsidDel="00000000" w:rsidR="00000000" w:rsidRPr="00000000">
              <w:rPr>
                <w:rFonts w:ascii="Times New Roman" w:cs="Times New Roman" w:eastAsia="Times New Roman" w:hAnsi="Times New Roman"/>
                <w:color w:val="000000"/>
                <w:sz w:val="18"/>
                <w:szCs w:val="18"/>
                <w:rtl w:val="0"/>
              </w:rPr>
              <w:t xml:space="preserve">204.8 days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DA">
            <w:pPr>
              <w:jc w:val="right"/>
              <w:rPr/>
            </w:pPr>
            <w:r w:rsidDel="00000000" w:rsidR="00000000" w:rsidRPr="00000000">
              <w:rPr>
                <w:rFonts w:ascii="Times New Roman" w:cs="Times New Roman" w:eastAsia="Times New Roman" w:hAnsi="Times New Roman"/>
                <w:color w:val="000000"/>
                <w:sz w:val="18"/>
                <w:szCs w:val="18"/>
                <w:rtl w:val="0"/>
              </w:rPr>
              <w:t xml:space="preserve">396.2 days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DB">
            <w:pPr>
              <w:jc w:val="right"/>
              <w:rPr/>
            </w:pPr>
            <w:r w:rsidDel="00000000" w:rsidR="00000000" w:rsidRPr="00000000">
              <w:rPr>
                <w:rFonts w:ascii="Times New Roman" w:cs="Times New Roman" w:eastAsia="Times New Roman" w:hAnsi="Times New Roman"/>
                <w:color w:val="000000"/>
                <w:sz w:val="18"/>
                <w:szCs w:val="18"/>
                <w:rtl w:val="0"/>
              </w:rPr>
              <w:t xml:space="preserve">277.5 days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DC">
            <w:pPr>
              <w:jc w:val="right"/>
              <w:rPr/>
            </w:pPr>
            <w:r w:rsidDel="00000000" w:rsidR="00000000" w:rsidRPr="00000000">
              <w:rPr>
                <w:rFonts w:ascii="Times New Roman" w:cs="Times New Roman" w:eastAsia="Times New Roman" w:hAnsi="Times New Roman"/>
                <w:color w:val="000000"/>
                <w:sz w:val="18"/>
                <w:szCs w:val="18"/>
                <w:rtl w:val="0"/>
              </w:rPr>
              <w:t xml:space="preserve">296.9 days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5fb" w:val="clear"/>
            <w:tcMar>
              <w:top w:w="60.0" w:type="dxa"/>
              <w:left w:w="100.0" w:type="dxa"/>
              <w:bottom w:w="60.0" w:type="dxa"/>
              <w:right w:w="100.0" w:type="dxa"/>
            </w:tcMar>
            <w:vAlign w:val="center"/>
          </w:tcPr>
          <w:p w:rsidR="00000000" w:rsidDel="00000000" w:rsidP="00000000" w:rsidRDefault="00000000" w:rsidRPr="00000000" w14:paraId="000000DD">
            <w:pPr>
              <w:jc w:val="left"/>
              <w:rPr/>
            </w:pPr>
            <w:r w:rsidDel="00000000" w:rsidR="00000000" w:rsidRPr="00000000">
              <w:rPr>
                <w:rFonts w:ascii="Times New Roman" w:cs="Times New Roman" w:eastAsia="Times New Roman" w:hAnsi="Times New Roman"/>
                <w:b w:val="1"/>
                <w:bCs w:val="1"/>
                <w:color w:val="000000"/>
                <w:sz w:val="18"/>
                <w:szCs w:val="18"/>
                <w:rtl w:val="0"/>
              </w:rPr>
              <w:t xml:space="preserve">Fixed Asset Turnover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5fb" w:val="clear"/>
            <w:tcMar>
              <w:top w:w="60.0" w:type="dxa"/>
              <w:left w:w="100.0" w:type="dxa"/>
              <w:bottom w:w="60.0" w:type="dxa"/>
              <w:right w:w="100.0" w:type="dxa"/>
            </w:tcMar>
            <w:vAlign w:val="center"/>
          </w:tcPr>
          <w:p w:rsidR="00000000" w:rsidDel="00000000" w:rsidP="00000000" w:rsidRDefault="00000000" w:rsidRPr="00000000" w14:paraId="000000DE">
            <w:pPr>
              <w:jc w:val="right"/>
              <w:rPr/>
            </w:pPr>
            <w:r w:rsidDel="00000000" w:rsidR="00000000" w:rsidRPr="00000000">
              <w:rPr>
                <w:rFonts w:ascii="Times New Roman" w:cs="Times New Roman" w:eastAsia="Times New Roman" w:hAnsi="Times New Roman"/>
                <w:color w:val="000000"/>
                <w:sz w:val="18"/>
                <w:szCs w:val="18"/>
                <w:rtl w:val="0"/>
              </w:rPr>
              <w:t xml:space="preserve">0.75x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5fb" w:val="clear"/>
            <w:tcMar>
              <w:top w:w="60.0" w:type="dxa"/>
              <w:left w:w="100.0" w:type="dxa"/>
              <w:bottom w:w="60.0" w:type="dxa"/>
              <w:right w:w="100.0" w:type="dxa"/>
            </w:tcMar>
            <w:vAlign w:val="center"/>
          </w:tcPr>
          <w:p w:rsidR="00000000" w:rsidDel="00000000" w:rsidP="00000000" w:rsidRDefault="00000000" w:rsidRPr="00000000" w14:paraId="000000DF">
            <w:pPr>
              <w:jc w:val="right"/>
              <w:rPr/>
            </w:pPr>
            <w:r w:rsidDel="00000000" w:rsidR="00000000" w:rsidRPr="00000000">
              <w:rPr>
                <w:rFonts w:ascii="Times New Roman" w:cs="Times New Roman" w:eastAsia="Times New Roman" w:hAnsi="Times New Roman"/>
                <w:color w:val="000000"/>
                <w:sz w:val="18"/>
                <w:szCs w:val="18"/>
                <w:rtl w:val="0"/>
              </w:rPr>
              <w:t xml:space="preserve">1.00x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5fb" w:val="clear"/>
            <w:tcMar>
              <w:top w:w="60.0" w:type="dxa"/>
              <w:left w:w="100.0" w:type="dxa"/>
              <w:bottom w:w="60.0" w:type="dxa"/>
              <w:right w:w="100.0" w:type="dxa"/>
            </w:tcMar>
            <w:vAlign w:val="center"/>
          </w:tcPr>
          <w:p w:rsidR="00000000" w:rsidDel="00000000" w:rsidP="00000000" w:rsidRDefault="00000000" w:rsidRPr="00000000" w14:paraId="000000E0">
            <w:pPr>
              <w:jc w:val="right"/>
              <w:rPr/>
            </w:pPr>
            <w:r w:rsidDel="00000000" w:rsidR="00000000" w:rsidRPr="00000000">
              <w:rPr>
                <w:rFonts w:ascii="Times New Roman" w:cs="Times New Roman" w:eastAsia="Times New Roman" w:hAnsi="Times New Roman"/>
                <w:color w:val="000000"/>
                <w:sz w:val="18"/>
                <w:szCs w:val="18"/>
                <w:rtl w:val="0"/>
              </w:rPr>
              <w:t xml:space="preserve">0.94x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5fb" w:val="clear"/>
            <w:tcMar>
              <w:top w:w="60.0" w:type="dxa"/>
              <w:left w:w="100.0" w:type="dxa"/>
              <w:bottom w:w="60.0" w:type="dxa"/>
              <w:right w:w="100.0" w:type="dxa"/>
            </w:tcMar>
            <w:vAlign w:val="center"/>
          </w:tcPr>
          <w:p w:rsidR="00000000" w:rsidDel="00000000" w:rsidP="00000000" w:rsidRDefault="00000000" w:rsidRPr="00000000" w14:paraId="000000E1">
            <w:pPr>
              <w:jc w:val="right"/>
              <w:rPr/>
            </w:pPr>
            <w:r w:rsidDel="00000000" w:rsidR="00000000" w:rsidRPr="00000000">
              <w:rPr>
                <w:rFonts w:ascii="Times New Roman" w:cs="Times New Roman" w:eastAsia="Times New Roman" w:hAnsi="Times New Roman"/>
                <w:color w:val="000000"/>
                <w:sz w:val="18"/>
                <w:szCs w:val="18"/>
                <w:rtl w:val="0"/>
              </w:rPr>
              <w:t xml:space="preserve">0.79x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5fb" w:val="clear"/>
            <w:tcMar>
              <w:top w:w="60.0" w:type="dxa"/>
              <w:left w:w="100.0" w:type="dxa"/>
              <w:bottom w:w="60.0" w:type="dxa"/>
              <w:right w:w="100.0" w:type="dxa"/>
            </w:tcMar>
            <w:vAlign w:val="center"/>
          </w:tcPr>
          <w:p w:rsidR="00000000" w:rsidDel="00000000" w:rsidP="00000000" w:rsidRDefault="00000000" w:rsidRPr="00000000" w14:paraId="000000E2">
            <w:pPr>
              <w:jc w:val="right"/>
              <w:rPr/>
            </w:pPr>
            <w:r w:rsidDel="00000000" w:rsidR="00000000" w:rsidRPr="00000000">
              <w:rPr>
                <w:rFonts w:ascii="Times New Roman" w:cs="Times New Roman" w:eastAsia="Times New Roman" w:hAnsi="Times New Roman"/>
                <w:color w:val="000000"/>
                <w:sz w:val="18"/>
                <w:szCs w:val="18"/>
                <w:rtl w:val="0"/>
              </w:rPr>
              <w:t xml:space="preserve">0.99x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5fb" w:val="clear"/>
            <w:tcMar>
              <w:top w:w="60.0" w:type="dxa"/>
              <w:left w:w="100.0" w:type="dxa"/>
              <w:bottom w:w="60.0" w:type="dxa"/>
              <w:right w:w="100.0" w:type="dxa"/>
            </w:tcMar>
            <w:vAlign w:val="center"/>
          </w:tcPr>
          <w:p w:rsidR="00000000" w:rsidDel="00000000" w:rsidP="00000000" w:rsidRDefault="00000000" w:rsidRPr="00000000" w14:paraId="000000E3">
            <w:pPr>
              <w:jc w:val="right"/>
              <w:rPr/>
            </w:pPr>
            <w:r w:rsidDel="00000000" w:rsidR="00000000" w:rsidRPr="00000000">
              <w:rPr>
                <w:rFonts w:ascii="Times New Roman" w:cs="Times New Roman" w:eastAsia="Times New Roman" w:hAnsi="Times New Roman"/>
                <w:color w:val="000000"/>
                <w:sz w:val="18"/>
                <w:szCs w:val="18"/>
                <w:rtl w:val="0"/>
              </w:rPr>
              <w:t xml:space="preserve">1.23x</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E4">
            <w:pPr>
              <w:jc w:val="left"/>
              <w:rPr/>
            </w:pPr>
            <w:r w:rsidDel="00000000" w:rsidR="00000000" w:rsidRPr="00000000">
              <w:rPr>
                <w:rFonts w:ascii="Times New Roman" w:cs="Times New Roman" w:eastAsia="Times New Roman" w:hAnsi="Times New Roman"/>
                <w:b w:val="1"/>
                <w:bCs w:val="1"/>
                <w:color w:val="000000"/>
                <w:sz w:val="18"/>
                <w:szCs w:val="18"/>
                <w:rtl w:val="0"/>
              </w:rPr>
              <w:t xml:space="preserve">Total Asset Turnover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E5">
            <w:pPr>
              <w:jc w:val="right"/>
              <w:rPr/>
            </w:pPr>
            <w:r w:rsidDel="00000000" w:rsidR="00000000" w:rsidRPr="00000000">
              <w:rPr>
                <w:rFonts w:ascii="Times New Roman" w:cs="Times New Roman" w:eastAsia="Times New Roman" w:hAnsi="Times New Roman"/>
                <w:color w:val="000000"/>
                <w:sz w:val="18"/>
                <w:szCs w:val="18"/>
                <w:rtl w:val="0"/>
              </w:rPr>
              <w:t xml:space="preserve">0.38x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E6">
            <w:pPr>
              <w:jc w:val="right"/>
              <w:rPr/>
            </w:pPr>
            <w:r w:rsidDel="00000000" w:rsidR="00000000" w:rsidRPr="00000000">
              <w:rPr>
                <w:rFonts w:ascii="Times New Roman" w:cs="Times New Roman" w:eastAsia="Times New Roman" w:hAnsi="Times New Roman"/>
                <w:color w:val="000000"/>
                <w:sz w:val="18"/>
                <w:szCs w:val="18"/>
                <w:rtl w:val="0"/>
              </w:rPr>
              <w:t xml:space="preserve">0.51x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E7">
            <w:pPr>
              <w:jc w:val="right"/>
              <w:rPr/>
            </w:pPr>
            <w:r w:rsidDel="00000000" w:rsidR="00000000" w:rsidRPr="00000000">
              <w:rPr>
                <w:rFonts w:ascii="Times New Roman" w:cs="Times New Roman" w:eastAsia="Times New Roman" w:hAnsi="Times New Roman"/>
                <w:color w:val="000000"/>
                <w:sz w:val="18"/>
                <w:szCs w:val="18"/>
                <w:rtl w:val="0"/>
              </w:rPr>
              <w:t xml:space="preserve">0.49x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E8">
            <w:pPr>
              <w:jc w:val="right"/>
              <w:rPr/>
            </w:pPr>
            <w:r w:rsidDel="00000000" w:rsidR="00000000" w:rsidRPr="00000000">
              <w:rPr>
                <w:rFonts w:ascii="Times New Roman" w:cs="Times New Roman" w:eastAsia="Times New Roman" w:hAnsi="Times New Roman"/>
                <w:color w:val="000000"/>
                <w:sz w:val="18"/>
                <w:szCs w:val="18"/>
                <w:rtl w:val="0"/>
              </w:rPr>
              <w:t xml:space="preserve">0.39x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E9">
            <w:pPr>
              <w:jc w:val="right"/>
              <w:rPr/>
            </w:pPr>
            <w:r w:rsidDel="00000000" w:rsidR="00000000" w:rsidRPr="00000000">
              <w:rPr>
                <w:rFonts w:ascii="Times New Roman" w:cs="Times New Roman" w:eastAsia="Times New Roman" w:hAnsi="Times New Roman"/>
                <w:color w:val="000000"/>
                <w:sz w:val="18"/>
                <w:szCs w:val="18"/>
                <w:rtl w:val="0"/>
              </w:rPr>
              <w:t xml:space="preserve">0.51x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EA">
            <w:pPr>
              <w:jc w:val="right"/>
              <w:rPr/>
            </w:pPr>
            <w:r w:rsidDel="00000000" w:rsidR="00000000" w:rsidRPr="00000000">
              <w:rPr>
                <w:rFonts w:ascii="Times New Roman" w:cs="Times New Roman" w:eastAsia="Times New Roman" w:hAnsi="Times New Roman"/>
                <w:color w:val="000000"/>
                <w:sz w:val="18"/>
                <w:szCs w:val="18"/>
                <w:rtl w:val="0"/>
              </w:rPr>
              <w:t xml:space="preserve">0.63x</w:t>
            </w:r>
            <w:r w:rsidDel="00000000" w:rsidR="00000000" w:rsidRPr="00000000">
              <w:rPr>
                <w:rtl w:val="0"/>
              </w:rPr>
            </w:r>
          </w:p>
        </w:tc>
      </w:tr>
    </w:tbl>
    <w:p w:rsidR="00000000" w:rsidDel="00000000" w:rsidP="00000000" w:rsidRDefault="00000000" w:rsidRPr="00000000" w14:paraId="000000EB">
      <w:pPr>
        <w:spacing w:after="80" w:lineRule="auto"/>
        <w:rPr/>
      </w:pPr>
      <w:r w:rsidDel="00000000" w:rsidR="00000000" w:rsidRPr="00000000">
        <w:rPr>
          <w:rtl w:val="0"/>
        </w:rPr>
      </w:r>
    </w:p>
    <w:p w:rsidR="00000000" w:rsidDel="00000000" w:rsidP="00000000" w:rsidRDefault="00000000" w:rsidRPr="00000000" w14:paraId="000000EC">
      <w:pPr>
        <w:pStyle w:val="Heading3"/>
        <w:rPr/>
      </w:pPr>
      <w:r w:rsidDel="00000000" w:rsidR="00000000" w:rsidRPr="00000000">
        <w:rPr>
          <w:color w:val="1f3864"/>
          <w:rtl w:val="0"/>
        </w:rPr>
        <w:t xml:space="preserve">3.2.1 Inventory Turnover Ratio = COGS ÷ Inventory</w:t>
      </w:r>
      <w:r w:rsidDel="00000000" w:rsidR="00000000" w:rsidRPr="00000000">
        <w:rPr>
          <w:rtl w:val="0"/>
        </w:rPr>
      </w:r>
    </w:p>
    <w:p w:rsidR="00000000" w:rsidDel="00000000" w:rsidP="00000000" w:rsidRDefault="00000000" w:rsidRPr="00000000" w14:paraId="000000ED">
      <w:pPr>
        <w:spacing w:after="120" w:lineRule="auto"/>
        <w:jc w:val="both"/>
        <w:rPr/>
      </w:pPr>
      <w:r w:rsidDel="00000000" w:rsidR="00000000" w:rsidRPr="00000000">
        <w:rPr>
          <w:rFonts w:ascii="Times New Roman" w:cs="Times New Roman" w:eastAsia="Times New Roman" w:hAnsi="Times New Roman"/>
          <w:sz w:val="24"/>
          <w:szCs w:val="24"/>
          <w:rtl w:val="0"/>
        </w:rPr>
        <w:t xml:space="preserve">2020-21: 2.53B ÷ 2.20B = 1.15x</w:t>
      </w:r>
      <w:r w:rsidDel="00000000" w:rsidR="00000000" w:rsidRPr="00000000">
        <w:rPr>
          <w:rtl w:val="0"/>
        </w:rPr>
      </w:r>
    </w:p>
    <w:p w:rsidR="00000000" w:rsidDel="00000000" w:rsidP="00000000" w:rsidRDefault="00000000" w:rsidRPr="00000000" w14:paraId="000000EE">
      <w:pPr>
        <w:spacing w:after="120" w:lineRule="auto"/>
        <w:jc w:val="both"/>
        <w:rPr/>
      </w:pPr>
      <w:r w:rsidDel="00000000" w:rsidR="00000000" w:rsidRPr="00000000">
        <w:rPr>
          <w:rFonts w:ascii="Times New Roman" w:cs="Times New Roman" w:eastAsia="Times New Roman" w:hAnsi="Times New Roman"/>
          <w:sz w:val="24"/>
          <w:szCs w:val="24"/>
          <w:rtl w:val="0"/>
        </w:rPr>
        <w:t xml:space="preserve">2021-22: 3.60B ÷ 1.81B = 1.99x</w:t>
      </w:r>
      <w:r w:rsidDel="00000000" w:rsidR="00000000" w:rsidRPr="00000000">
        <w:rPr>
          <w:rtl w:val="0"/>
        </w:rPr>
      </w:r>
    </w:p>
    <w:p w:rsidR="00000000" w:rsidDel="00000000" w:rsidP="00000000" w:rsidRDefault="00000000" w:rsidRPr="00000000" w14:paraId="000000EF">
      <w:pPr>
        <w:spacing w:after="120" w:lineRule="auto"/>
        <w:jc w:val="both"/>
        <w:rPr/>
      </w:pPr>
      <w:r w:rsidDel="00000000" w:rsidR="00000000" w:rsidRPr="00000000">
        <w:rPr>
          <w:rFonts w:ascii="Times New Roman" w:cs="Times New Roman" w:eastAsia="Times New Roman" w:hAnsi="Times New Roman"/>
          <w:sz w:val="24"/>
          <w:szCs w:val="24"/>
          <w:rtl w:val="0"/>
        </w:rPr>
        <w:t xml:space="preserve">2022-23: 4.12B ÷ 2.17B = 1.90x</w:t>
      </w:r>
      <w:r w:rsidDel="00000000" w:rsidR="00000000" w:rsidRPr="00000000">
        <w:rPr>
          <w:rtl w:val="0"/>
        </w:rPr>
      </w:r>
    </w:p>
    <w:p w:rsidR="00000000" w:rsidDel="00000000" w:rsidP="00000000" w:rsidRDefault="00000000" w:rsidRPr="00000000" w14:paraId="000000F0">
      <w:pPr>
        <w:spacing w:after="120" w:lineRule="auto"/>
        <w:jc w:val="both"/>
        <w:rPr/>
      </w:pPr>
      <w:r w:rsidDel="00000000" w:rsidR="00000000" w:rsidRPr="00000000">
        <w:rPr>
          <w:rFonts w:ascii="Times New Roman" w:cs="Times New Roman" w:eastAsia="Times New Roman" w:hAnsi="Times New Roman"/>
          <w:sz w:val="24"/>
          <w:szCs w:val="24"/>
          <w:rtl w:val="0"/>
        </w:rPr>
        <w:t xml:space="preserve">2023-24: 3.12B ÷ 3.45B = 0.91x</w:t>
      </w:r>
      <w:r w:rsidDel="00000000" w:rsidR="00000000" w:rsidRPr="00000000">
        <w:rPr>
          <w:rtl w:val="0"/>
        </w:rPr>
      </w:r>
    </w:p>
    <w:p w:rsidR="00000000" w:rsidDel="00000000" w:rsidP="00000000" w:rsidRDefault="00000000" w:rsidRPr="00000000" w14:paraId="000000F1">
      <w:pPr>
        <w:spacing w:after="120" w:lineRule="auto"/>
        <w:jc w:val="both"/>
        <w:rPr/>
      </w:pPr>
      <w:r w:rsidDel="00000000" w:rsidR="00000000" w:rsidRPr="00000000">
        <w:rPr>
          <w:rFonts w:ascii="Times New Roman" w:cs="Times New Roman" w:eastAsia="Times New Roman" w:hAnsi="Times New Roman"/>
          <w:sz w:val="24"/>
          <w:szCs w:val="24"/>
          <w:rtl w:val="0"/>
        </w:rPr>
        <w:t xml:space="preserve">2024-25: 4.04B ÷ 3.13B = 1.29x</w:t>
      </w:r>
      <w:r w:rsidDel="00000000" w:rsidR="00000000" w:rsidRPr="00000000">
        <w:rPr>
          <w:rtl w:val="0"/>
        </w:rPr>
      </w:r>
    </w:p>
    <w:p w:rsidR="00000000" w:rsidDel="00000000" w:rsidP="00000000" w:rsidRDefault="00000000" w:rsidRPr="00000000" w14:paraId="000000F2">
      <w:pPr>
        <w:spacing w:after="120" w:lineRule="auto"/>
        <w:jc w:val="both"/>
        <w:rPr/>
      </w:pPr>
      <w:r w:rsidDel="00000000" w:rsidR="00000000" w:rsidRPr="00000000">
        <w:rPr>
          <w:rFonts w:ascii="Times New Roman" w:cs="Times New Roman" w:eastAsia="Times New Roman" w:hAnsi="Times New Roman"/>
          <w:sz w:val="24"/>
          <w:szCs w:val="24"/>
          <w:rtl w:val="0"/>
        </w:rPr>
        <w:t xml:space="preserve">Matin 2024-25: 7.44B ÷ 2.60B = 2.87x</w:t>
      </w:r>
      <w:r w:rsidDel="00000000" w:rsidR="00000000" w:rsidRPr="00000000">
        <w:rPr>
          <w:rtl w:val="0"/>
        </w:rPr>
      </w:r>
    </w:p>
    <w:p w:rsidR="00000000" w:rsidDel="00000000" w:rsidP="00000000" w:rsidRDefault="00000000" w:rsidRPr="00000000" w14:paraId="000000F3">
      <w:pPr>
        <w:spacing w:after="80" w:lineRule="auto"/>
        <w:rPr/>
      </w:pPr>
      <w:r w:rsidDel="00000000" w:rsidR="00000000" w:rsidRPr="00000000">
        <w:rPr>
          <w:rtl w:val="0"/>
        </w:rPr>
      </w:r>
    </w:p>
    <w:p w:rsidR="00000000" w:rsidDel="00000000" w:rsidP="00000000" w:rsidRDefault="00000000" w:rsidRPr="00000000" w14:paraId="000000F4">
      <w:pPr>
        <w:spacing w:after="120" w:lineRule="auto"/>
        <w:jc w:val="both"/>
        <w:rPr/>
      </w:pPr>
      <w:r w:rsidDel="00000000" w:rsidR="00000000" w:rsidRPr="00000000">
        <w:rPr>
          <w:rFonts w:ascii="Times New Roman" w:cs="Times New Roman" w:eastAsia="Times New Roman" w:hAnsi="Times New Roman"/>
          <w:sz w:val="24"/>
          <w:szCs w:val="24"/>
          <w:rtl w:val="0"/>
        </w:rPr>
        <w:t xml:space="preserve">Malek's inventory turnover ratio has declined over the review period — from 1.15x in 2020-21 to 1.29x in 2024-25. Despite a slight improvement in the most recent year, Malek's inventory turnover of 1.29x is markedly lower than Matin's 2.86x. This indicates that Malek holds significantly more inventory relative to its COGS — goods sit in the warehouse for roughly 283 days before being sold, compared to Matin's 128 days. High inventory levels in 2023-24 (BDT 3.45B) inflated working capital requirements. This could reflect slower demand, strategic stockpiling, or inefficient inventory management.</w:t>
      </w:r>
      <w:r w:rsidDel="00000000" w:rsidR="00000000" w:rsidRPr="00000000">
        <w:rPr>
          <w:rtl w:val="0"/>
        </w:rPr>
      </w:r>
    </w:p>
    <w:p w:rsidR="00000000" w:rsidDel="00000000" w:rsidP="00000000" w:rsidRDefault="00000000" w:rsidRPr="00000000" w14:paraId="000000F5">
      <w:pPr>
        <w:spacing w:after="80" w:lineRule="auto"/>
        <w:rPr/>
      </w:pPr>
      <w:r w:rsidDel="00000000" w:rsidR="00000000" w:rsidRPr="00000000">
        <w:rPr>
          <w:rtl w:val="0"/>
        </w:rPr>
      </w:r>
    </w:p>
    <w:p w:rsidR="00000000" w:rsidDel="00000000" w:rsidP="00000000" w:rsidRDefault="00000000" w:rsidRPr="00000000" w14:paraId="000000F6">
      <w:pPr>
        <w:pStyle w:val="Heading3"/>
        <w:rPr/>
      </w:pPr>
      <w:r w:rsidDel="00000000" w:rsidR="00000000" w:rsidRPr="00000000">
        <w:rPr>
          <w:color w:val="1f3864"/>
          <w:rtl w:val="0"/>
        </w:rPr>
        <w:t xml:space="preserve">3.2.2 Average Collection Period (DSO) = (Accounts Receivable ÷ Sales) × 365</w:t>
      </w:r>
      <w:r w:rsidDel="00000000" w:rsidR="00000000" w:rsidRPr="00000000">
        <w:rPr>
          <w:rtl w:val="0"/>
        </w:rPr>
      </w:r>
    </w:p>
    <w:p w:rsidR="00000000" w:rsidDel="00000000" w:rsidP="00000000" w:rsidRDefault="00000000" w:rsidRPr="00000000" w14:paraId="000000F7">
      <w:pPr>
        <w:spacing w:after="120" w:lineRule="auto"/>
        <w:jc w:val="both"/>
        <w:rPr/>
      </w:pPr>
      <w:r w:rsidDel="00000000" w:rsidR="00000000" w:rsidRPr="00000000">
        <w:rPr>
          <w:rFonts w:ascii="Times New Roman" w:cs="Times New Roman" w:eastAsia="Times New Roman" w:hAnsi="Times New Roman"/>
          <w:sz w:val="24"/>
          <w:szCs w:val="24"/>
          <w:rtl w:val="0"/>
        </w:rPr>
        <w:t xml:space="preserve">2020-21: (1.25B ÷ 2.98B) × 365 = 153.2 days</w:t>
      </w:r>
      <w:r w:rsidDel="00000000" w:rsidR="00000000" w:rsidRPr="00000000">
        <w:rPr>
          <w:rtl w:val="0"/>
        </w:rPr>
      </w:r>
    </w:p>
    <w:p w:rsidR="00000000" w:rsidDel="00000000" w:rsidP="00000000" w:rsidRDefault="00000000" w:rsidRPr="00000000" w14:paraId="000000F8">
      <w:pPr>
        <w:spacing w:after="120" w:lineRule="auto"/>
        <w:jc w:val="both"/>
        <w:rPr/>
      </w:pPr>
      <w:r w:rsidDel="00000000" w:rsidR="00000000" w:rsidRPr="00000000">
        <w:rPr>
          <w:rFonts w:ascii="Times New Roman" w:cs="Times New Roman" w:eastAsia="Times New Roman" w:hAnsi="Times New Roman"/>
          <w:sz w:val="24"/>
          <w:szCs w:val="24"/>
          <w:rtl w:val="0"/>
        </w:rPr>
        <w:t xml:space="preserve">2021-22: (1.32B ÷ 4.04B) × 365 = 119.3 days</w:t>
      </w:r>
      <w:r w:rsidDel="00000000" w:rsidR="00000000" w:rsidRPr="00000000">
        <w:rPr>
          <w:rtl w:val="0"/>
        </w:rPr>
      </w:r>
    </w:p>
    <w:p w:rsidR="00000000" w:rsidDel="00000000" w:rsidP="00000000" w:rsidRDefault="00000000" w:rsidRPr="00000000" w14:paraId="000000F9">
      <w:pPr>
        <w:spacing w:after="120" w:lineRule="auto"/>
        <w:jc w:val="both"/>
        <w:rPr/>
      </w:pPr>
      <w:r w:rsidDel="00000000" w:rsidR="00000000" w:rsidRPr="00000000">
        <w:rPr>
          <w:rFonts w:ascii="Times New Roman" w:cs="Times New Roman" w:eastAsia="Times New Roman" w:hAnsi="Times New Roman"/>
          <w:sz w:val="24"/>
          <w:szCs w:val="24"/>
          <w:rtl w:val="0"/>
        </w:rPr>
        <w:t xml:space="preserve">2022-23: (1.16B ÷ 3.85B) × 365 = 110.2 days</w:t>
      </w:r>
      <w:r w:rsidDel="00000000" w:rsidR="00000000" w:rsidRPr="00000000">
        <w:rPr>
          <w:rtl w:val="0"/>
        </w:rPr>
      </w:r>
    </w:p>
    <w:p w:rsidR="00000000" w:rsidDel="00000000" w:rsidP="00000000" w:rsidRDefault="00000000" w:rsidRPr="00000000" w14:paraId="000000FA">
      <w:pPr>
        <w:spacing w:after="120" w:lineRule="auto"/>
        <w:jc w:val="both"/>
        <w:rPr/>
      </w:pPr>
      <w:r w:rsidDel="00000000" w:rsidR="00000000" w:rsidRPr="00000000">
        <w:rPr>
          <w:rFonts w:ascii="Times New Roman" w:cs="Times New Roman" w:eastAsia="Times New Roman" w:hAnsi="Times New Roman"/>
          <w:sz w:val="24"/>
          <w:szCs w:val="24"/>
          <w:rtl w:val="0"/>
        </w:rPr>
        <w:t xml:space="preserve">2023-24: (1.08B ÷ 3.73B) × 365 = 106.0 days</w:t>
      </w:r>
      <w:r w:rsidDel="00000000" w:rsidR="00000000" w:rsidRPr="00000000">
        <w:rPr>
          <w:rtl w:val="0"/>
        </w:rPr>
      </w:r>
    </w:p>
    <w:p w:rsidR="00000000" w:rsidDel="00000000" w:rsidP="00000000" w:rsidRDefault="00000000" w:rsidRPr="00000000" w14:paraId="000000FB">
      <w:pPr>
        <w:spacing w:after="120" w:lineRule="auto"/>
        <w:jc w:val="both"/>
        <w:rPr/>
      </w:pPr>
      <w:r w:rsidDel="00000000" w:rsidR="00000000" w:rsidRPr="00000000">
        <w:rPr>
          <w:rFonts w:ascii="Times New Roman" w:cs="Times New Roman" w:eastAsia="Times New Roman" w:hAnsi="Times New Roman"/>
          <w:sz w:val="24"/>
          <w:szCs w:val="24"/>
          <w:rtl w:val="0"/>
        </w:rPr>
        <w:t xml:space="preserve">2024-25: (1.03B ÷ 4.64B) × 365 = 80.9 days</w:t>
      </w:r>
      <w:r w:rsidDel="00000000" w:rsidR="00000000" w:rsidRPr="00000000">
        <w:rPr>
          <w:rtl w:val="0"/>
        </w:rPr>
      </w:r>
    </w:p>
    <w:p w:rsidR="00000000" w:rsidDel="00000000" w:rsidP="00000000" w:rsidRDefault="00000000" w:rsidRPr="00000000" w14:paraId="000000FC">
      <w:pPr>
        <w:spacing w:after="120" w:lineRule="auto"/>
        <w:jc w:val="both"/>
        <w:rPr/>
      </w:pPr>
      <w:r w:rsidDel="00000000" w:rsidR="00000000" w:rsidRPr="00000000">
        <w:rPr>
          <w:rFonts w:ascii="Times New Roman" w:cs="Times New Roman" w:eastAsia="Times New Roman" w:hAnsi="Times New Roman"/>
          <w:sz w:val="24"/>
          <w:szCs w:val="24"/>
          <w:rtl w:val="0"/>
        </w:rPr>
        <w:t xml:space="preserve">Matin 2024-25: (1.94B ÷ 8.75B) × 365 = 81.0 days</w:t>
      </w:r>
      <w:r w:rsidDel="00000000" w:rsidR="00000000" w:rsidRPr="00000000">
        <w:rPr>
          <w:rtl w:val="0"/>
        </w:rPr>
      </w:r>
    </w:p>
    <w:p w:rsidR="00000000" w:rsidDel="00000000" w:rsidP="00000000" w:rsidRDefault="00000000" w:rsidRPr="00000000" w14:paraId="000000FD">
      <w:pPr>
        <w:spacing w:after="80" w:lineRule="auto"/>
        <w:rPr/>
      </w:pPr>
      <w:r w:rsidDel="00000000" w:rsidR="00000000" w:rsidRPr="00000000">
        <w:rPr>
          <w:rtl w:val="0"/>
        </w:rPr>
      </w:r>
    </w:p>
    <w:p w:rsidR="00000000" w:rsidDel="00000000" w:rsidP="00000000" w:rsidRDefault="00000000" w:rsidRPr="00000000" w14:paraId="000000FE">
      <w:pPr>
        <w:spacing w:after="120" w:lineRule="auto"/>
        <w:jc w:val="both"/>
        <w:rPr/>
      </w:pPr>
      <w:r w:rsidDel="00000000" w:rsidR="00000000" w:rsidRPr="00000000">
        <w:rPr>
          <w:rFonts w:ascii="Times New Roman" w:cs="Times New Roman" w:eastAsia="Times New Roman" w:hAnsi="Times New Roman"/>
          <w:sz w:val="24"/>
          <w:szCs w:val="24"/>
          <w:rtl w:val="0"/>
        </w:rPr>
        <w:t xml:space="preserve">Malek's DSO of approximately 80.9 days in 2024-25 is quite close to Matin's 81.0 days. This suggests comparable credit collection policies in the sector. However, Malek's DSO has increased from around 153 days in 2020-21 — indicating prior slow collection — and has improved significantly, reflecting more effective credit management in recent years.</w:t>
      </w:r>
      <w:r w:rsidDel="00000000" w:rsidR="00000000" w:rsidRPr="00000000">
        <w:rPr>
          <w:rtl w:val="0"/>
        </w:rPr>
      </w:r>
    </w:p>
    <w:p w:rsidR="00000000" w:rsidDel="00000000" w:rsidP="00000000" w:rsidRDefault="00000000" w:rsidRPr="00000000" w14:paraId="000000FF">
      <w:pPr>
        <w:spacing w:after="80" w:lineRule="auto"/>
        <w:rPr/>
      </w:pPr>
      <w:r w:rsidDel="00000000" w:rsidR="00000000" w:rsidRPr="00000000">
        <w:rPr>
          <w:rtl w:val="0"/>
        </w:rPr>
      </w:r>
    </w:p>
    <w:p w:rsidR="00000000" w:rsidDel="00000000" w:rsidP="00000000" w:rsidRDefault="00000000" w:rsidRPr="00000000" w14:paraId="00000100">
      <w:pPr>
        <w:pStyle w:val="Heading3"/>
        <w:rPr/>
      </w:pPr>
      <w:r w:rsidDel="00000000" w:rsidR="00000000" w:rsidRPr="00000000">
        <w:rPr>
          <w:color w:val="1f3864"/>
          <w:rtl w:val="0"/>
        </w:rPr>
        <w:t xml:space="preserve">3.2.3 Average Payment Period (DPO) = (Current Liabilities ÷ COGS) × 365</w:t>
      </w:r>
      <w:r w:rsidDel="00000000" w:rsidR="00000000" w:rsidRPr="00000000">
        <w:rPr>
          <w:rtl w:val="0"/>
        </w:rPr>
      </w:r>
    </w:p>
    <w:p w:rsidR="00000000" w:rsidDel="00000000" w:rsidP="00000000" w:rsidRDefault="00000000" w:rsidRPr="00000000" w14:paraId="00000101">
      <w:pPr>
        <w:spacing w:after="120" w:lineRule="auto"/>
        <w:jc w:val="both"/>
        <w:rPr/>
      </w:pPr>
      <w:r w:rsidDel="00000000" w:rsidR="00000000" w:rsidRPr="00000000">
        <w:rPr>
          <w:rFonts w:ascii="Times New Roman" w:cs="Times New Roman" w:eastAsia="Times New Roman" w:hAnsi="Times New Roman"/>
          <w:sz w:val="24"/>
          <w:szCs w:val="24"/>
          <w:rtl w:val="0"/>
        </w:rPr>
        <w:t xml:space="preserve">2020-21: (2.23B ÷ 2.53B) × 365 = 322.6 days</w:t>
      </w:r>
      <w:r w:rsidDel="00000000" w:rsidR="00000000" w:rsidRPr="00000000">
        <w:rPr>
          <w:rtl w:val="0"/>
        </w:rPr>
      </w:r>
    </w:p>
    <w:p w:rsidR="00000000" w:rsidDel="00000000" w:rsidP="00000000" w:rsidRDefault="00000000" w:rsidRPr="00000000" w14:paraId="00000102">
      <w:pPr>
        <w:spacing w:after="120" w:lineRule="auto"/>
        <w:jc w:val="both"/>
        <w:rPr/>
      </w:pPr>
      <w:r w:rsidDel="00000000" w:rsidR="00000000" w:rsidRPr="00000000">
        <w:rPr>
          <w:rFonts w:ascii="Times New Roman" w:cs="Times New Roman" w:eastAsia="Times New Roman" w:hAnsi="Times New Roman"/>
          <w:sz w:val="24"/>
          <w:szCs w:val="24"/>
          <w:rtl w:val="0"/>
        </w:rPr>
        <w:t xml:space="preserve">2021-22: (2.32B ÷ 3.60B) × 365 = 235.6 days</w:t>
      </w:r>
      <w:r w:rsidDel="00000000" w:rsidR="00000000" w:rsidRPr="00000000">
        <w:rPr>
          <w:rtl w:val="0"/>
        </w:rPr>
      </w:r>
    </w:p>
    <w:p w:rsidR="00000000" w:rsidDel="00000000" w:rsidP="00000000" w:rsidRDefault="00000000" w:rsidRPr="00000000" w14:paraId="00000103">
      <w:pPr>
        <w:spacing w:after="120" w:lineRule="auto"/>
        <w:jc w:val="both"/>
        <w:rPr/>
      </w:pPr>
      <w:r w:rsidDel="00000000" w:rsidR="00000000" w:rsidRPr="00000000">
        <w:rPr>
          <w:rFonts w:ascii="Times New Roman" w:cs="Times New Roman" w:eastAsia="Times New Roman" w:hAnsi="Times New Roman"/>
          <w:sz w:val="24"/>
          <w:szCs w:val="24"/>
          <w:rtl w:val="0"/>
        </w:rPr>
        <w:t xml:space="preserve">2022-23: (2.31B ÷ 4.12B) × 365 = 204.8 days</w:t>
      </w:r>
      <w:r w:rsidDel="00000000" w:rsidR="00000000" w:rsidRPr="00000000">
        <w:rPr>
          <w:rtl w:val="0"/>
        </w:rPr>
      </w:r>
    </w:p>
    <w:p w:rsidR="00000000" w:rsidDel="00000000" w:rsidP="00000000" w:rsidRDefault="00000000" w:rsidRPr="00000000" w14:paraId="00000104">
      <w:pPr>
        <w:spacing w:after="120" w:lineRule="auto"/>
        <w:jc w:val="both"/>
        <w:rPr/>
      </w:pPr>
      <w:r w:rsidDel="00000000" w:rsidR="00000000" w:rsidRPr="00000000">
        <w:rPr>
          <w:rFonts w:ascii="Times New Roman" w:cs="Times New Roman" w:eastAsia="Times New Roman" w:hAnsi="Times New Roman"/>
          <w:sz w:val="24"/>
          <w:szCs w:val="24"/>
          <w:rtl w:val="0"/>
        </w:rPr>
        <w:t xml:space="preserve">2023-24: (3.39B ÷ 3.12B) × 365 = 396.2 days</w:t>
      </w:r>
      <w:r w:rsidDel="00000000" w:rsidR="00000000" w:rsidRPr="00000000">
        <w:rPr>
          <w:rtl w:val="0"/>
        </w:rPr>
      </w:r>
    </w:p>
    <w:p w:rsidR="00000000" w:rsidDel="00000000" w:rsidP="00000000" w:rsidRDefault="00000000" w:rsidRPr="00000000" w14:paraId="00000105">
      <w:pPr>
        <w:spacing w:after="120" w:lineRule="auto"/>
        <w:jc w:val="both"/>
        <w:rPr/>
      </w:pPr>
      <w:r w:rsidDel="00000000" w:rsidR="00000000" w:rsidRPr="00000000">
        <w:rPr>
          <w:rFonts w:ascii="Times New Roman" w:cs="Times New Roman" w:eastAsia="Times New Roman" w:hAnsi="Times New Roman"/>
          <w:sz w:val="24"/>
          <w:szCs w:val="24"/>
          <w:rtl w:val="0"/>
        </w:rPr>
        <w:t xml:space="preserve">2024-25: (3.07B ÷ 4.04B) × 365 = 277.5 days</w:t>
      </w:r>
      <w:r w:rsidDel="00000000" w:rsidR="00000000" w:rsidRPr="00000000">
        <w:rPr>
          <w:rtl w:val="0"/>
        </w:rPr>
      </w:r>
    </w:p>
    <w:p w:rsidR="00000000" w:rsidDel="00000000" w:rsidP="00000000" w:rsidRDefault="00000000" w:rsidRPr="00000000" w14:paraId="00000106">
      <w:pPr>
        <w:spacing w:after="120" w:lineRule="auto"/>
        <w:jc w:val="both"/>
        <w:rPr/>
      </w:pPr>
      <w:r w:rsidDel="00000000" w:rsidR="00000000" w:rsidRPr="00000000">
        <w:rPr>
          <w:rFonts w:ascii="Times New Roman" w:cs="Times New Roman" w:eastAsia="Times New Roman" w:hAnsi="Times New Roman"/>
          <w:sz w:val="24"/>
          <w:szCs w:val="24"/>
          <w:rtl w:val="0"/>
        </w:rPr>
        <w:t xml:space="preserve">Matin 2024-25: (6.05B ÷ 7.44B) × 365 = 296.9 days</w:t>
      </w:r>
      <w:r w:rsidDel="00000000" w:rsidR="00000000" w:rsidRPr="00000000">
        <w:rPr>
          <w:rtl w:val="0"/>
        </w:rPr>
      </w:r>
    </w:p>
    <w:p w:rsidR="00000000" w:rsidDel="00000000" w:rsidP="00000000" w:rsidRDefault="00000000" w:rsidRPr="00000000" w14:paraId="00000107">
      <w:pPr>
        <w:spacing w:after="80" w:lineRule="auto"/>
        <w:rPr/>
      </w:pPr>
      <w:r w:rsidDel="00000000" w:rsidR="00000000" w:rsidRPr="00000000">
        <w:rPr>
          <w:rtl w:val="0"/>
        </w:rPr>
      </w:r>
    </w:p>
    <w:p w:rsidR="00000000" w:rsidDel="00000000" w:rsidP="00000000" w:rsidRDefault="00000000" w:rsidRPr="00000000" w14:paraId="00000108">
      <w:pPr>
        <w:spacing w:after="120" w:lineRule="auto"/>
        <w:jc w:val="both"/>
        <w:rPr/>
      </w:pPr>
      <w:r w:rsidDel="00000000" w:rsidR="00000000" w:rsidRPr="00000000">
        <w:rPr>
          <w:rFonts w:ascii="Times New Roman" w:cs="Times New Roman" w:eastAsia="Times New Roman" w:hAnsi="Times New Roman"/>
          <w:sz w:val="24"/>
          <w:szCs w:val="24"/>
          <w:rtl w:val="0"/>
        </w:rPr>
        <w:t xml:space="preserve">Malek's payment period (DPO) of approximately 277 days in 2024-25 is longer than Matin's 297 days, which implies Malek takes more time to pay its suppliers/lenders relative to COGS. While extending payables can preserve cash, excessively long payment periods can strain supplier relationships. The high DPO reflects Malek's large current liabilities relative to its cost base.</w:t>
      </w:r>
      <w:r w:rsidDel="00000000" w:rsidR="00000000" w:rsidRPr="00000000">
        <w:rPr>
          <w:rtl w:val="0"/>
        </w:rPr>
      </w:r>
    </w:p>
    <w:p w:rsidR="00000000" w:rsidDel="00000000" w:rsidP="00000000" w:rsidRDefault="00000000" w:rsidRPr="00000000" w14:paraId="00000109">
      <w:pPr>
        <w:spacing w:after="80" w:lineRule="auto"/>
        <w:rPr/>
      </w:pPr>
      <w:r w:rsidDel="00000000" w:rsidR="00000000" w:rsidRPr="00000000">
        <w:rPr>
          <w:rtl w:val="0"/>
        </w:rPr>
      </w:r>
    </w:p>
    <w:p w:rsidR="00000000" w:rsidDel="00000000" w:rsidP="00000000" w:rsidRDefault="00000000" w:rsidRPr="00000000" w14:paraId="0000010A">
      <w:pPr>
        <w:pStyle w:val="Heading3"/>
        <w:rPr/>
      </w:pPr>
      <w:r w:rsidDel="00000000" w:rsidR="00000000" w:rsidRPr="00000000">
        <w:rPr>
          <w:color w:val="1f3864"/>
          <w:rtl w:val="0"/>
        </w:rPr>
        <w:t xml:space="preserve">3.2.4 Fixed Asset Turnover = Sales ÷ Net Fixed Assets</w:t>
      </w:r>
      <w:r w:rsidDel="00000000" w:rsidR="00000000" w:rsidRPr="00000000">
        <w:rPr>
          <w:rtl w:val="0"/>
        </w:rPr>
      </w:r>
    </w:p>
    <w:p w:rsidR="00000000" w:rsidDel="00000000" w:rsidP="00000000" w:rsidRDefault="00000000" w:rsidRPr="00000000" w14:paraId="0000010B">
      <w:pPr>
        <w:spacing w:after="120" w:lineRule="auto"/>
        <w:jc w:val="both"/>
        <w:rPr/>
      </w:pPr>
      <w:r w:rsidDel="00000000" w:rsidR="00000000" w:rsidRPr="00000000">
        <w:rPr>
          <w:rFonts w:ascii="Times New Roman" w:cs="Times New Roman" w:eastAsia="Times New Roman" w:hAnsi="Times New Roman"/>
          <w:sz w:val="24"/>
          <w:szCs w:val="24"/>
          <w:rtl w:val="0"/>
        </w:rPr>
        <w:t xml:space="preserve">2020-21: 2.98B ÷ 3.97B = 0.75x</w:t>
      </w:r>
      <w:r w:rsidDel="00000000" w:rsidR="00000000" w:rsidRPr="00000000">
        <w:rPr>
          <w:rtl w:val="0"/>
        </w:rPr>
      </w:r>
    </w:p>
    <w:p w:rsidR="00000000" w:rsidDel="00000000" w:rsidP="00000000" w:rsidRDefault="00000000" w:rsidRPr="00000000" w14:paraId="0000010C">
      <w:pPr>
        <w:spacing w:after="120" w:lineRule="auto"/>
        <w:jc w:val="both"/>
        <w:rPr/>
      </w:pPr>
      <w:r w:rsidDel="00000000" w:rsidR="00000000" w:rsidRPr="00000000">
        <w:rPr>
          <w:rFonts w:ascii="Times New Roman" w:cs="Times New Roman" w:eastAsia="Times New Roman" w:hAnsi="Times New Roman"/>
          <w:sz w:val="24"/>
          <w:szCs w:val="24"/>
          <w:rtl w:val="0"/>
        </w:rPr>
        <w:t xml:space="preserve">2021-22: 4.04B ÷ 4.05B = 1.00x</w:t>
      </w:r>
      <w:r w:rsidDel="00000000" w:rsidR="00000000" w:rsidRPr="00000000">
        <w:rPr>
          <w:rtl w:val="0"/>
        </w:rPr>
      </w:r>
    </w:p>
    <w:p w:rsidR="00000000" w:rsidDel="00000000" w:rsidP="00000000" w:rsidRDefault="00000000" w:rsidRPr="00000000" w14:paraId="0000010D">
      <w:pPr>
        <w:spacing w:after="120" w:lineRule="auto"/>
        <w:jc w:val="both"/>
        <w:rPr/>
      </w:pPr>
      <w:r w:rsidDel="00000000" w:rsidR="00000000" w:rsidRPr="00000000">
        <w:rPr>
          <w:rFonts w:ascii="Times New Roman" w:cs="Times New Roman" w:eastAsia="Times New Roman" w:hAnsi="Times New Roman"/>
          <w:sz w:val="24"/>
          <w:szCs w:val="24"/>
          <w:rtl w:val="0"/>
        </w:rPr>
        <w:t xml:space="preserve">2022-23: 3.85B ÷ 4.10B = 0.94x</w:t>
      </w:r>
      <w:r w:rsidDel="00000000" w:rsidR="00000000" w:rsidRPr="00000000">
        <w:rPr>
          <w:rtl w:val="0"/>
        </w:rPr>
      </w:r>
    </w:p>
    <w:p w:rsidR="00000000" w:rsidDel="00000000" w:rsidP="00000000" w:rsidRDefault="00000000" w:rsidRPr="00000000" w14:paraId="0000010E">
      <w:pPr>
        <w:spacing w:after="120" w:lineRule="auto"/>
        <w:jc w:val="both"/>
        <w:rPr/>
      </w:pPr>
      <w:r w:rsidDel="00000000" w:rsidR="00000000" w:rsidRPr="00000000">
        <w:rPr>
          <w:rFonts w:ascii="Times New Roman" w:cs="Times New Roman" w:eastAsia="Times New Roman" w:hAnsi="Times New Roman"/>
          <w:sz w:val="24"/>
          <w:szCs w:val="24"/>
          <w:rtl w:val="0"/>
        </w:rPr>
        <w:t xml:space="preserve">2023-24: 3.73B ÷ 4.70B = 0.79x</w:t>
      </w:r>
      <w:r w:rsidDel="00000000" w:rsidR="00000000" w:rsidRPr="00000000">
        <w:rPr>
          <w:rtl w:val="0"/>
        </w:rPr>
      </w:r>
    </w:p>
    <w:p w:rsidR="00000000" w:rsidDel="00000000" w:rsidP="00000000" w:rsidRDefault="00000000" w:rsidRPr="00000000" w14:paraId="0000010F">
      <w:pPr>
        <w:spacing w:after="120" w:lineRule="auto"/>
        <w:jc w:val="both"/>
        <w:rPr/>
      </w:pPr>
      <w:r w:rsidDel="00000000" w:rsidR="00000000" w:rsidRPr="00000000">
        <w:rPr>
          <w:rFonts w:ascii="Times New Roman" w:cs="Times New Roman" w:eastAsia="Times New Roman" w:hAnsi="Times New Roman"/>
          <w:sz w:val="24"/>
          <w:szCs w:val="24"/>
          <w:rtl w:val="0"/>
        </w:rPr>
        <w:t xml:space="preserve">2024-25: 4.64B ÷ 4.68B = 0.99x</w:t>
      </w:r>
      <w:r w:rsidDel="00000000" w:rsidR="00000000" w:rsidRPr="00000000">
        <w:rPr>
          <w:rtl w:val="0"/>
        </w:rPr>
      </w:r>
    </w:p>
    <w:p w:rsidR="00000000" w:rsidDel="00000000" w:rsidP="00000000" w:rsidRDefault="00000000" w:rsidRPr="00000000" w14:paraId="00000110">
      <w:pPr>
        <w:spacing w:after="120" w:lineRule="auto"/>
        <w:jc w:val="both"/>
        <w:rPr/>
      </w:pPr>
      <w:r w:rsidDel="00000000" w:rsidR="00000000" w:rsidRPr="00000000">
        <w:rPr>
          <w:rFonts w:ascii="Times New Roman" w:cs="Times New Roman" w:eastAsia="Times New Roman" w:hAnsi="Times New Roman"/>
          <w:sz w:val="24"/>
          <w:szCs w:val="24"/>
          <w:rtl w:val="0"/>
        </w:rPr>
        <w:t xml:space="preserve">Matin 2024-25: 8.75B ÷ 7.14B = 1.23x</w:t>
      </w:r>
      <w:r w:rsidDel="00000000" w:rsidR="00000000" w:rsidRPr="00000000">
        <w:rPr>
          <w:rtl w:val="0"/>
        </w:rPr>
      </w:r>
    </w:p>
    <w:p w:rsidR="00000000" w:rsidDel="00000000" w:rsidP="00000000" w:rsidRDefault="00000000" w:rsidRPr="00000000" w14:paraId="00000111">
      <w:pPr>
        <w:spacing w:after="80" w:lineRule="auto"/>
        <w:rPr/>
      </w:pPr>
      <w:r w:rsidDel="00000000" w:rsidR="00000000" w:rsidRPr="00000000">
        <w:rPr>
          <w:rtl w:val="0"/>
        </w:rPr>
      </w:r>
    </w:p>
    <w:p w:rsidR="00000000" w:rsidDel="00000000" w:rsidP="00000000" w:rsidRDefault="00000000" w:rsidRPr="00000000" w14:paraId="00000112">
      <w:pPr>
        <w:spacing w:after="120" w:lineRule="auto"/>
        <w:jc w:val="both"/>
        <w:rPr/>
      </w:pPr>
      <w:r w:rsidDel="00000000" w:rsidR="00000000" w:rsidRPr="00000000">
        <w:rPr>
          <w:rFonts w:ascii="Times New Roman" w:cs="Times New Roman" w:eastAsia="Times New Roman" w:hAnsi="Times New Roman"/>
          <w:sz w:val="24"/>
          <w:szCs w:val="24"/>
          <w:rtl w:val="0"/>
        </w:rPr>
        <w:t xml:space="preserve">Malek's fixed asset turnover of 0.99x is lower than Matin's 1.23x. Matin generates more revenue per taka of fixed assets — indicating better utilization of its plant and machinery. Malek's large investment in subsidiary companies (BDT 1.83B) within non-current assets, which generates no direct revenue for the parent entity, depresses this ratio.</w:t>
      </w:r>
      <w:r w:rsidDel="00000000" w:rsidR="00000000" w:rsidRPr="00000000">
        <w:rPr>
          <w:rtl w:val="0"/>
        </w:rPr>
      </w:r>
    </w:p>
    <w:p w:rsidR="00000000" w:rsidDel="00000000" w:rsidP="00000000" w:rsidRDefault="00000000" w:rsidRPr="00000000" w14:paraId="00000113">
      <w:pPr>
        <w:spacing w:after="80" w:lineRule="auto"/>
        <w:rPr/>
      </w:pPr>
      <w:r w:rsidDel="00000000" w:rsidR="00000000" w:rsidRPr="00000000">
        <w:rPr>
          <w:rtl w:val="0"/>
        </w:rPr>
      </w:r>
    </w:p>
    <w:p w:rsidR="00000000" w:rsidDel="00000000" w:rsidP="00000000" w:rsidRDefault="00000000" w:rsidRPr="00000000" w14:paraId="00000114">
      <w:pPr>
        <w:pStyle w:val="Heading3"/>
        <w:rPr/>
      </w:pPr>
      <w:r w:rsidDel="00000000" w:rsidR="00000000" w:rsidRPr="00000000">
        <w:rPr>
          <w:color w:val="1f3864"/>
          <w:rtl w:val="0"/>
        </w:rPr>
        <w:t xml:space="preserve">3.2.5 Total Asset Turnover = Sales ÷ Total Assets</w:t>
      </w:r>
      <w:r w:rsidDel="00000000" w:rsidR="00000000" w:rsidRPr="00000000">
        <w:rPr>
          <w:rtl w:val="0"/>
        </w:rPr>
      </w:r>
    </w:p>
    <w:p w:rsidR="00000000" w:rsidDel="00000000" w:rsidP="00000000" w:rsidRDefault="00000000" w:rsidRPr="00000000" w14:paraId="00000115">
      <w:pPr>
        <w:spacing w:after="120" w:lineRule="auto"/>
        <w:jc w:val="both"/>
        <w:rPr/>
      </w:pPr>
      <w:r w:rsidDel="00000000" w:rsidR="00000000" w:rsidRPr="00000000">
        <w:rPr>
          <w:rFonts w:ascii="Times New Roman" w:cs="Times New Roman" w:eastAsia="Times New Roman" w:hAnsi="Times New Roman"/>
          <w:sz w:val="24"/>
          <w:szCs w:val="24"/>
          <w:rtl w:val="0"/>
        </w:rPr>
        <w:t xml:space="preserve">2020-21: 2.98B ÷ 7.82B = 0.38x</w:t>
      </w:r>
      <w:r w:rsidDel="00000000" w:rsidR="00000000" w:rsidRPr="00000000">
        <w:rPr>
          <w:rtl w:val="0"/>
        </w:rPr>
      </w:r>
    </w:p>
    <w:p w:rsidR="00000000" w:rsidDel="00000000" w:rsidP="00000000" w:rsidRDefault="00000000" w:rsidRPr="00000000" w14:paraId="00000116">
      <w:pPr>
        <w:spacing w:after="120" w:lineRule="auto"/>
        <w:jc w:val="both"/>
        <w:rPr/>
      </w:pPr>
      <w:r w:rsidDel="00000000" w:rsidR="00000000" w:rsidRPr="00000000">
        <w:rPr>
          <w:rFonts w:ascii="Times New Roman" w:cs="Times New Roman" w:eastAsia="Times New Roman" w:hAnsi="Times New Roman"/>
          <w:sz w:val="24"/>
          <w:szCs w:val="24"/>
          <w:rtl w:val="0"/>
        </w:rPr>
        <w:t xml:space="preserve">2021-22: 4.04B ÷ 7.93B = 0.51x</w:t>
      </w:r>
      <w:r w:rsidDel="00000000" w:rsidR="00000000" w:rsidRPr="00000000">
        <w:rPr>
          <w:rtl w:val="0"/>
        </w:rPr>
      </w:r>
    </w:p>
    <w:p w:rsidR="00000000" w:rsidDel="00000000" w:rsidP="00000000" w:rsidRDefault="00000000" w:rsidRPr="00000000" w14:paraId="00000117">
      <w:pPr>
        <w:spacing w:after="120" w:lineRule="auto"/>
        <w:jc w:val="both"/>
        <w:rPr/>
      </w:pPr>
      <w:r w:rsidDel="00000000" w:rsidR="00000000" w:rsidRPr="00000000">
        <w:rPr>
          <w:rFonts w:ascii="Times New Roman" w:cs="Times New Roman" w:eastAsia="Times New Roman" w:hAnsi="Times New Roman"/>
          <w:sz w:val="24"/>
          <w:szCs w:val="24"/>
          <w:rtl w:val="0"/>
        </w:rPr>
        <w:t xml:space="preserve">2022-23: 3.85B ÷ 7.91B = 0.49x</w:t>
      </w:r>
      <w:r w:rsidDel="00000000" w:rsidR="00000000" w:rsidRPr="00000000">
        <w:rPr>
          <w:rtl w:val="0"/>
        </w:rPr>
      </w:r>
    </w:p>
    <w:p w:rsidR="00000000" w:rsidDel="00000000" w:rsidP="00000000" w:rsidRDefault="00000000" w:rsidRPr="00000000" w14:paraId="00000118">
      <w:pPr>
        <w:spacing w:after="120" w:lineRule="auto"/>
        <w:jc w:val="both"/>
        <w:rPr/>
      </w:pPr>
      <w:r w:rsidDel="00000000" w:rsidR="00000000" w:rsidRPr="00000000">
        <w:rPr>
          <w:rFonts w:ascii="Times New Roman" w:cs="Times New Roman" w:eastAsia="Times New Roman" w:hAnsi="Times New Roman"/>
          <w:sz w:val="24"/>
          <w:szCs w:val="24"/>
          <w:rtl w:val="0"/>
        </w:rPr>
        <w:t xml:space="preserve">2023-24: 3.73B ÷ 9.67B = 0.39x</w:t>
      </w:r>
      <w:r w:rsidDel="00000000" w:rsidR="00000000" w:rsidRPr="00000000">
        <w:rPr>
          <w:rtl w:val="0"/>
        </w:rPr>
      </w:r>
    </w:p>
    <w:p w:rsidR="00000000" w:rsidDel="00000000" w:rsidP="00000000" w:rsidRDefault="00000000" w:rsidRPr="00000000" w14:paraId="00000119">
      <w:pPr>
        <w:spacing w:after="120" w:lineRule="auto"/>
        <w:jc w:val="both"/>
        <w:rPr/>
      </w:pPr>
      <w:r w:rsidDel="00000000" w:rsidR="00000000" w:rsidRPr="00000000">
        <w:rPr>
          <w:rFonts w:ascii="Times New Roman" w:cs="Times New Roman" w:eastAsia="Times New Roman" w:hAnsi="Times New Roman"/>
          <w:sz w:val="24"/>
          <w:szCs w:val="24"/>
          <w:rtl w:val="0"/>
        </w:rPr>
        <w:t xml:space="preserve">2024-25: 4.64B ÷ 9.16B = 0.51x</w:t>
      </w:r>
      <w:r w:rsidDel="00000000" w:rsidR="00000000" w:rsidRPr="00000000">
        <w:rPr>
          <w:rtl w:val="0"/>
        </w:rPr>
      </w:r>
    </w:p>
    <w:p w:rsidR="00000000" w:rsidDel="00000000" w:rsidP="00000000" w:rsidRDefault="00000000" w:rsidRPr="00000000" w14:paraId="0000011A">
      <w:pPr>
        <w:spacing w:after="120" w:lineRule="auto"/>
        <w:jc w:val="both"/>
        <w:rPr/>
      </w:pPr>
      <w:r w:rsidDel="00000000" w:rsidR="00000000" w:rsidRPr="00000000">
        <w:rPr>
          <w:rFonts w:ascii="Times New Roman" w:cs="Times New Roman" w:eastAsia="Times New Roman" w:hAnsi="Times New Roman"/>
          <w:sz w:val="24"/>
          <w:szCs w:val="24"/>
          <w:rtl w:val="0"/>
        </w:rPr>
        <w:t xml:space="preserve">Matin 2024-25: 8.75B ÷ 13.90B = 0.63x</w:t>
      </w:r>
      <w:r w:rsidDel="00000000" w:rsidR="00000000" w:rsidRPr="00000000">
        <w:rPr>
          <w:rtl w:val="0"/>
        </w:rPr>
      </w:r>
    </w:p>
    <w:p w:rsidR="00000000" w:rsidDel="00000000" w:rsidP="00000000" w:rsidRDefault="00000000" w:rsidRPr="00000000" w14:paraId="0000011B">
      <w:pPr>
        <w:spacing w:after="80" w:lineRule="auto"/>
        <w:rPr/>
      </w:pPr>
      <w:r w:rsidDel="00000000" w:rsidR="00000000" w:rsidRPr="00000000">
        <w:rPr>
          <w:rtl w:val="0"/>
        </w:rPr>
      </w:r>
    </w:p>
    <w:p w:rsidR="00000000" w:rsidDel="00000000" w:rsidP="00000000" w:rsidRDefault="00000000" w:rsidRPr="00000000" w14:paraId="0000011C">
      <w:pPr>
        <w:spacing w:after="120" w:lineRule="auto"/>
        <w:jc w:val="both"/>
        <w:rPr/>
      </w:pPr>
      <w:r w:rsidDel="00000000" w:rsidR="00000000" w:rsidRPr="00000000">
        <w:rPr>
          <w:rFonts w:ascii="Times New Roman" w:cs="Times New Roman" w:eastAsia="Times New Roman" w:hAnsi="Times New Roman"/>
          <w:sz w:val="24"/>
          <w:szCs w:val="24"/>
          <w:rtl w:val="0"/>
        </w:rPr>
        <w:t xml:space="preserve">Total asset turnover for Malek stands at 0.51x — considerably lower than Matin's 0.63x. This confirms that Malek's asset base is proportionally larger relative to its revenue generation. Improving this ratio requires either growing revenue substantially or optimizing the asset base by monetizing idle assets and reducing over-investment.</w:t>
      </w:r>
      <w:r w:rsidDel="00000000" w:rsidR="00000000" w:rsidRPr="00000000">
        <w:rPr>
          <w:rtl w:val="0"/>
        </w:rPr>
      </w:r>
    </w:p>
    <w:p w:rsidR="00000000" w:rsidDel="00000000" w:rsidP="00000000" w:rsidRDefault="00000000" w:rsidRPr="00000000" w14:paraId="0000011D">
      <w:pPr>
        <w:spacing w:after="80" w:lineRule="auto"/>
        <w:rPr/>
      </w:pPr>
      <w:r w:rsidDel="00000000" w:rsidR="00000000" w:rsidRPr="00000000">
        <w:rPr>
          <w:rtl w:val="0"/>
        </w:rPr>
      </w:r>
    </w:p>
    <w:p w:rsidR="00000000" w:rsidDel="00000000" w:rsidP="00000000" w:rsidRDefault="00000000" w:rsidRPr="00000000" w14:paraId="0000011E">
      <w:pPr>
        <w:rPr/>
      </w:pPr>
      <w:r w:rsidDel="00000000" w:rsidR="00000000" w:rsidRPr="00000000">
        <w:br w:type="page"/>
      </w:r>
      <w:r w:rsidDel="00000000" w:rsidR="00000000" w:rsidRPr="00000000">
        <w:rPr>
          <w:rtl w:val="0"/>
        </w:rPr>
      </w:r>
    </w:p>
    <w:p w:rsidR="00000000" w:rsidDel="00000000" w:rsidP="00000000" w:rsidRDefault="00000000" w:rsidRPr="00000000" w14:paraId="0000011F">
      <w:pPr>
        <w:pStyle w:val="Heading2"/>
        <w:rPr/>
      </w:pPr>
      <w:r w:rsidDel="00000000" w:rsidR="00000000" w:rsidRPr="00000000">
        <w:rPr>
          <w:color w:val="1f3864"/>
          <w:rtl w:val="0"/>
        </w:rPr>
        <w:t xml:space="preserve">3.3 Liquidity Ratios</w:t>
      </w:r>
      <w:r w:rsidDel="00000000" w:rsidR="00000000" w:rsidRPr="00000000">
        <w:rPr>
          <w:rtl w:val="0"/>
        </w:rPr>
      </w:r>
    </w:p>
    <w:tbl>
      <w:tblPr>
        <w:tblStyle w:val="Table4"/>
        <w:tblW w:w="82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950"/>
        <w:gridCol w:w="950"/>
        <w:gridCol w:w="950"/>
        <w:gridCol w:w="950"/>
        <w:gridCol w:w="950"/>
        <w:gridCol w:w="1310"/>
        <w:tblGridChange w:id="0">
          <w:tblGrid>
            <w:gridCol w:w="2200"/>
            <w:gridCol w:w="950"/>
            <w:gridCol w:w="950"/>
            <w:gridCol w:w="950"/>
            <w:gridCol w:w="950"/>
            <w:gridCol w:w="950"/>
            <w:gridCol w:w="131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60.0" w:type="dxa"/>
              <w:left w:w="100.0" w:type="dxa"/>
              <w:bottom w:w="60.0" w:type="dxa"/>
              <w:right w:w="100.0" w:type="dxa"/>
            </w:tcMar>
            <w:vAlign w:val="center"/>
          </w:tcPr>
          <w:p w:rsidR="00000000" w:rsidDel="00000000" w:rsidP="00000000" w:rsidRDefault="00000000" w:rsidRPr="00000000" w14:paraId="00000120">
            <w:pPr>
              <w:jc w:val="center"/>
              <w:rPr/>
            </w:pPr>
            <w:r w:rsidDel="00000000" w:rsidR="00000000" w:rsidRPr="00000000">
              <w:rPr>
                <w:rFonts w:ascii="Times New Roman" w:cs="Times New Roman" w:eastAsia="Times New Roman" w:hAnsi="Times New Roman"/>
                <w:b w:val="1"/>
                <w:bCs w:val="1"/>
                <w:color w:val="1f3864"/>
                <w:sz w:val="18"/>
                <w:szCs w:val="18"/>
                <w:rtl w:val="0"/>
              </w:rPr>
              <w:t xml:space="preserve">Ratio / Year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6e4f0" w:val="clear"/>
            <w:tcMar>
              <w:top w:w="60.0" w:type="dxa"/>
              <w:left w:w="100.0" w:type="dxa"/>
              <w:bottom w:w="60.0" w:type="dxa"/>
              <w:right w:w="100.0" w:type="dxa"/>
            </w:tcMar>
            <w:vAlign w:val="center"/>
          </w:tcPr>
          <w:p w:rsidR="00000000" w:rsidDel="00000000" w:rsidP="00000000" w:rsidRDefault="00000000" w:rsidRPr="00000000" w14:paraId="00000121">
            <w:pPr>
              <w:jc w:val="center"/>
              <w:rPr/>
            </w:pPr>
            <w:r w:rsidDel="00000000" w:rsidR="00000000" w:rsidRPr="00000000">
              <w:rPr>
                <w:rFonts w:ascii="Times New Roman" w:cs="Times New Roman" w:eastAsia="Times New Roman" w:hAnsi="Times New Roman"/>
                <w:b w:val="1"/>
                <w:bCs w:val="1"/>
                <w:color w:val="1f3864"/>
                <w:sz w:val="18"/>
                <w:szCs w:val="18"/>
                <w:rtl w:val="0"/>
              </w:rPr>
              <w:t xml:space="preserve">2020-21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6e4f0" w:val="clear"/>
            <w:tcMar>
              <w:top w:w="60.0" w:type="dxa"/>
              <w:left w:w="100.0" w:type="dxa"/>
              <w:bottom w:w="60.0" w:type="dxa"/>
              <w:right w:w="100.0" w:type="dxa"/>
            </w:tcMar>
            <w:vAlign w:val="center"/>
          </w:tcPr>
          <w:p w:rsidR="00000000" w:rsidDel="00000000" w:rsidP="00000000" w:rsidRDefault="00000000" w:rsidRPr="00000000" w14:paraId="00000122">
            <w:pPr>
              <w:jc w:val="center"/>
              <w:rPr/>
            </w:pPr>
            <w:r w:rsidDel="00000000" w:rsidR="00000000" w:rsidRPr="00000000">
              <w:rPr>
                <w:rFonts w:ascii="Times New Roman" w:cs="Times New Roman" w:eastAsia="Times New Roman" w:hAnsi="Times New Roman"/>
                <w:b w:val="1"/>
                <w:bCs w:val="1"/>
                <w:color w:val="1f3864"/>
                <w:sz w:val="18"/>
                <w:szCs w:val="18"/>
                <w:rtl w:val="0"/>
              </w:rPr>
              <w:t xml:space="preserve">2021-22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6e4f0" w:val="clear"/>
            <w:tcMar>
              <w:top w:w="60.0" w:type="dxa"/>
              <w:left w:w="100.0" w:type="dxa"/>
              <w:bottom w:w="60.0" w:type="dxa"/>
              <w:right w:w="100.0" w:type="dxa"/>
            </w:tcMar>
            <w:vAlign w:val="center"/>
          </w:tcPr>
          <w:p w:rsidR="00000000" w:rsidDel="00000000" w:rsidP="00000000" w:rsidRDefault="00000000" w:rsidRPr="00000000" w14:paraId="00000123">
            <w:pPr>
              <w:jc w:val="center"/>
              <w:rPr/>
            </w:pPr>
            <w:r w:rsidDel="00000000" w:rsidR="00000000" w:rsidRPr="00000000">
              <w:rPr>
                <w:rFonts w:ascii="Times New Roman" w:cs="Times New Roman" w:eastAsia="Times New Roman" w:hAnsi="Times New Roman"/>
                <w:b w:val="1"/>
                <w:bCs w:val="1"/>
                <w:color w:val="1f3864"/>
                <w:sz w:val="18"/>
                <w:szCs w:val="18"/>
                <w:rtl w:val="0"/>
              </w:rPr>
              <w:t xml:space="preserve">2022-23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6e4f0" w:val="clear"/>
            <w:tcMar>
              <w:top w:w="60.0" w:type="dxa"/>
              <w:left w:w="100.0" w:type="dxa"/>
              <w:bottom w:w="60.0" w:type="dxa"/>
              <w:right w:w="100.0" w:type="dxa"/>
            </w:tcMar>
            <w:vAlign w:val="center"/>
          </w:tcPr>
          <w:p w:rsidR="00000000" w:rsidDel="00000000" w:rsidP="00000000" w:rsidRDefault="00000000" w:rsidRPr="00000000" w14:paraId="00000124">
            <w:pPr>
              <w:jc w:val="center"/>
              <w:rPr/>
            </w:pPr>
            <w:r w:rsidDel="00000000" w:rsidR="00000000" w:rsidRPr="00000000">
              <w:rPr>
                <w:rFonts w:ascii="Times New Roman" w:cs="Times New Roman" w:eastAsia="Times New Roman" w:hAnsi="Times New Roman"/>
                <w:b w:val="1"/>
                <w:bCs w:val="1"/>
                <w:color w:val="1f3864"/>
                <w:sz w:val="18"/>
                <w:szCs w:val="18"/>
                <w:rtl w:val="0"/>
              </w:rPr>
              <w:t xml:space="preserve">2023-24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6e4f0" w:val="clear"/>
            <w:tcMar>
              <w:top w:w="60.0" w:type="dxa"/>
              <w:left w:w="100.0" w:type="dxa"/>
              <w:bottom w:w="60.0" w:type="dxa"/>
              <w:right w:w="100.0" w:type="dxa"/>
            </w:tcMar>
            <w:vAlign w:val="center"/>
          </w:tcPr>
          <w:p w:rsidR="00000000" w:rsidDel="00000000" w:rsidP="00000000" w:rsidRDefault="00000000" w:rsidRPr="00000000" w14:paraId="00000125">
            <w:pPr>
              <w:jc w:val="center"/>
              <w:rPr/>
            </w:pPr>
            <w:r w:rsidDel="00000000" w:rsidR="00000000" w:rsidRPr="00000000">
              <w:rPr>
                <w:rFonts w:ascii="Times New Roman" w:cs="Times New Roman" w:eastAsia="Times New Roman" w:hAnsi="Times New Roman"/>
                <w:b w:val="1"/>
                <w:bCs w:val="1"/>
                <w:color w:val="1f3864"/>
                <w:sz w:val="18"/>
                <w:szCs w:val="18"/>
                <w:rtl w:val="0"/>
              </w:rPr>
              <w:t xml:space="preserve">2024-25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6e4f0" w:val="clear"/>
            <w:tcMar>
              <w:top w:w="60.0" w:type="dxa"/>
              <w:left w:w="100.0" w:type="dxa"/>
              <w:bottom w:w="60.0" w:type="dxa"/>
              <w:right w:w="100.0" w:type="dxa"/>
            </w:tcMar>
            <w:vAlign w:val="center"/>
          </w:tcPr>
          <w:p w:rsidR="00000000" w:rsidDel="00000000" w:rsidP="00000000" w:rsidRDefault="00000000" w:rsidRPr="00000000" w14:paraId="00000126">
            <w:pPr>
              <w:jc w:val="center"/>
              <w:rPr/>
            </w:pPr>
            <w:r w:rsidDel="00000000" w:rsidR="00000000" w:rsidRPr="00000000">
              <w:rPr>
                <w:rFonts w:ascii="Times New Roman" w:cs="Times New Roman" w:eastAsia="Times New Roman" w:hAnsi="Times New Roman"/>
                <w:b w:val="1"/>
                <w:bCs w:val="1"/>
                <w:color w:val="1f3864"/>
                <w:sz w:val="18"/>
                <w:szCs w:val="18"/>
                <w:rtl w:val="0"/>
              </w:rPr>
              <w:t xml:space="preserve">Matin2024-25</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27">
            <w:pPr>
              <w:jc w:val="left"/>
              <w:rPr/>
            </w:pPr>
            <w:r w:rsidDel="00000000" w:rsidR="00000000" w:rsidRPr="00000000">
              <w:rPr>
                <w:rFonts w:ascii="Times New Roman" w:cs="Times New Roman" w:eastAsia="Times New Roman" w:hAnsi="Times New Roman"/>
                <w:b w:val="1"/>
                <w:bCs w:val="1"/>
                <w:color w:val="000000"/>
                <w:sz w:val="18"/>
                <w:szCs w:val="18"/>
                <w:rtl w:val="0"/>
              </w:rPr>
              <w:t xml:space="preserve">Current Ratio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28">
            <w:pPr>
              <w:jc w:val="right"/>
              <w:rPr/>
            </w:pPr>
            <w:r w:rsidDel="00000000" w:rsidR="00000000" w:rsidRPr="00000000">
              <w:rPr>
                <w:rFonts w:ascii="Times New Roman" w:cs="Times New Roman" w:eastAsia="Times New Roman" w:hAnsi="Times New Roman"/>
                <w:color w:val="000000"/>
                <w:sz w:val="18"/>
                <w:szCs w:val="18"/>
                <w:rtl w:val="0"/>
              </w:rPr>
              <w:t xml:space="preserve">1.72x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29">
            <w:pPr>
              <w:jc w:val="right"/>
              <w:rPr/>
            </w:pPr>
            <w:r w:rsidDel="00000000" w:rsidR="00000000" w:rsidRPr="00000000">
              <w:rPr>
                <w:rFonts w:ascii="Times New Roman" w:cs="Times New Roman" w:eastAsia="Times New Roman" w:hAnsi="Times New Roman"/>
                <w:color w:val="000000"/>
                <w:sz w:val="18"/>
                <w:szCs w:val="18"/>
                <w:rtl w:val="0"/>
              </w:rPr>
              <w:t xml:space="preserve">1.67x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2A">
            <w:pPr>
              <w:jc w:val="right"/>
              <w:rPr/>
            </w:pPr>
            <w:r w:rsidDel="00000000" w:rsidR="00000000" w:rsidRPr="00000000">
              <w:rPr>
                <w:rFonts w:ascii="Times New Roman" w:cs="Times New Roman" w:eastAsia="Times New Roman" w:hAnsi="Times New Roman"/>
                <w:color w:val="000000"/>
                <w:sz w:val="18"/>
                <w:szCs w:val="18"/>
                <w:rtl w:val="0"/>
              </w:rPr>
              <w:t xml:space="preserve">1.65x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2B">
            <w:pPr>
              <w:jc w:val="right"/>
              <w:rPr/>
            </w:pPr>
            <w:r w:rsidDel="00000000" w:rsidR="00000000" w:rsidRPr="00000000">
              <w:rPr>
                <w:rFonts w:ascii="Times New Roman" w:cs="Times New Roman" w:eastAsia="Times New Roman" w:hAnsi="Times New Roman"/>
                <w:color w:val="000000"/>
                <w:sz w:val="18"/>
                <w:szCs w:val="18"/>
                <w:rtl w:val="0"/>
              </w:rPr>
              <w:t xml:space="preserve">1.47x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2C">
            <w:pPr>
              <w:jc w:val="right"/>
              <w:rPr/>
            </w:pPr>
            <w:r w:rsidDel="00000000" w:rsidR="00000000" w:rsidRPr="00000000">
              <w:rPr>
                <w:rFonts w:ascii="Times New Roman" w:cs="Times New Roman" w:eastAsia="Times New Roman" w:hAnsi="Times New Roman"/>
                <w:color w:val="000000"/>
                <w:sz w:val="18"/>
                <w:szCs w:val="18"/>
                <w:rtl w:val="0"/>
              </w:rPr>
              <w:t xml:space="preserve">1.46x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2D">
            <w:pPr>
              <w:jc w:val="right"/>
              <w:rPr/>
            </w:pPr>
            <w:r w:rsidDel="00000000" w:rsidR="00000000" w:rsidRPr="00000000">
              <w:rPr>
                <w:rFonts w:ascii="Times New Roman" w:cs="Times New Roman" w:eastAsia="Times New Roman" w:hAnsi="Times New Roman"/>
                <w:color w:val="000000"/>
                <w:sz w:val="18"/>
                <w:szCs w:val="18"/>
                <w:rtl w:val="0"/>
              </w:rPr>
              <w:t xml:space="preserve">1.12x</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5fb" w:val="clear"/>
            <w:tcMar>
              <w:top w:w="60.0" w:type="dxa"/>
              <w:left w:w="100.0" w:type="dxa"/>
              <w:bottom w:w="60.0" w:type="dxa"/>
              <w:right w:w="100.0" w:type="dxa"/>
            </w:tcMar>
            <w:vAlign w:val="center"/>
          </w:tcPr>
          <w:p w:rsidR="00000000" w:rsidDel="00000000" w:rsidP="00000000" w:rsidRDefault="00000000" w:rsidRPr="00000000" w14:paraId="0000012E">
            <w:pPr>
              <w:jc w:val="left"/>
              <w:rPr/>
            </w:pPr>
            <w:r w:rsidDel="00000000" w:rsidR="00000000" w:rsidRPr="00000000">
              <w:rPr>
                <w:rFonts w:ascii="Times New Roman" w:cs="Times New Roman" w:eastAsia="Times New Roman" w:hAnsi="Times New Roman"/>
                <w:b w:val="1"/>
                <w:bCs w:val="1"/>
                <w:color w:val="000000"/>
                <w:sz w:val="18"/>
                <w:szCs w:val="18"/>
                <w:rtl w:val="0"/>
              </w:rPr>
              <w:t xml:space="preserve">Quick Ratio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5fb" w:val="clear"/>
            <w:tcMar>
              <w:top w:w="60.0" w:type="dxa"/>
              <w:left w:w="100.0" w:type="dxa"/>
              <w:bottom w:w="60.0" w:type="dxa"/>
              <w:right w:w="100.0" w:type="dxa"/>
            </w:tcMar>
            <w:vAlign w:val="center"/>
          </w:tcPr>
          <w:p w:rsidR="00000000" w:rsidDel="00000000" w:rsidP="00000000" w:rsidRDefault="00000000" w:rsidRPr="00000000" w14:paraId="0000012F">
            <w:pPr>
              <w:jc w:val="right"/>
              <w:rPr/>
            </w:pPr>
            <w:r w:rsidDel="00000000" w:rsidR="00000000" w:rsidRPr="00000000">
              <w:rPr>
                <w:rFonts w:ascii="Times New Roman" w:cs="Times New Roman" w:eastAsia="Times New Roman" w:hAnsi="Times New Roman"/>
                <w:color w:val="000000"/>
                <w:sz w:val="18"/>
                <w:szCs w:val="18"/>
                <w:rtl w:val="0"/>
              </w:rPr>
              <w:t xml:space="preserve">0.74x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5fb" w:val="clear"/>
            <w:tcMar>
              <w:top w:w="60.0" w:type="dxa"/>
              <w:left w:w="100.0" w:type="dxa"/>
              <w:bottom w:w="60.0" w:type="dxa"/>
              <w:right w:w="100.0" w:type="dxa"/>
            </w:tcMar>
            <w:vAlign w:val="center"/>
          </w:tcPr>
          <w:p w:rsidR="00000000" w:rsidDel="00000000" w:rsidP="00000000" w:rsidRDefault="00000000" w:rsidRPr="00000000" w14:paraId="00000130">
            <w:pPr>
              <w:jc w:val="right"/>
              <w:rPr/>
            </w:pPr>
            <w:r w:rsidDel="00000000" w:rsidR="00000000" w:rsidRPr="00000000">
              <w:rPr>
                <w:rFonts w:ascii="Times New Roman" w:cs="Times New Roman" w:eastAsia="Times New Roman" w:hAnsi="Times New Roman"/>
                <w:color w:val="000000"/>
                <w:sz w:val="18"/>
                <w:szCs w:val="18"/>
                <w:rtl w:val="0"/>
              </w:rPr>
              <w:t xml:space="preserve">0.90x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5fb" w:val="clear"/>
            <w:tcMar>
              <w:top w:w="60.0" w:type="dxa"/>
              <w:left w:w="100.0" w:type="dxa"/>
              <w:bottom w:w="60.0" w:type="dxa"/>
              <w:right w:w="100.0" w:type="dxa"/>
            </w:tcMar>
            <w:vAlign w:val="center"/>
          </w:tcPr>
          <w:p w:rsidR="00000000" w:rsidDel="00000000" w:rsidP="00000000" w:rsidRDefault="00000000" w:rsidRPr="00000000" w14:paraId="00000131">
            <w:pPr>
              <w:jc w:val="right"/>
              <w:rPr/>
            </w:pPr>
            <w:r w:rsidDel="00000000" w:rsidR="00000000" w:rsidRPr="00000000">
              <w:rPr>
                <w:rFonts w:ascii="Times New Roman" w:cs="Times New Roman" w:eastAsia="Times New Roman" w:hAnsi="Times New Roman"/>
                <w:color w:val="000000"/>
                <w:sz w:val="18"/>
                <w:szCs w:val="18"/>
                <w:rtl w:val="0"/>
              </w:rPr>
              <w:t xml:space="preserve">0.71x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5fb" w:val="clear"/>
            <w:tcMar>
              <w:top w:w="60.0" w:type="dxa"/>
              <w:left w:w="100.0" w:type="dxa"/>
              <w:bottom w:w="60.0" w:type="dxa"/>
              <w:right w:w="100.0" w:type="dxa"/>
            </w:tcMar>
            <w:vAlign w:val="center"/>
          </w:tcPr>
          <w:p w:rsidR="00000000" w:rsidDel="00000000" w:rsidP="00000000" w:rsidRDefault="00000000" w:rsidRPr="00000000" w14:paraId="00000132">
            <w:pPr>
              <w:jc w:val="right"/>
              <w:rPr/>
            </w:pPr>
            <w:r w:rsidDel="00000000" w:rsidR="00000000" w:rsidRPr="00000000">
              <w:rPr>
                <w:rFonts w:ascii="Times New Roman" w:cs="Times New Roman" w:eastAsia="Times New Roman" w:hAnsi="Times New Roman"/>
                <w:color w:val="000000"/>
                <w:sz w:val="18"/>
                <w:szCs w:val="18"/>
                <w:rtl w:val="0"/>
              </w:rPr>
              <w:t xml:space="preserve">0.45x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5fb" w:val="clear"/>
            <w:tcMar>
              <w:top w:w="60.0" w:type="dxa"/>
              <w:left w:w="100.0" w:type="dxa"/>
              <w:bottom w:w="60.0" w:type="dxa"/>
              <w:right w:w="100.0" w:type="dxa"/>
            </w:tcMar>
            <w:vAlign w:val="center"/>
          </w:tcPr>
          <w:p w:rsidR="00000000" w:rsidDel="00000000" w:rsidP="00000000" w:rsidRDefault="00000000" w:rsidRPr="00000000" w14:paraId="00000133">
            <w:pPr>
              <w:jc w:val="right"/>
              <w:rPr/>
            </w:pPr>
            <w:r w:rsidDel="00000000" w:rsidR="00000000" w:rsidRPr="00000000">
              <w:rPr>
                <w:rFonts w:ascii="Times New Roman" w:cs="Times New Roman" w:eastAsia="Times New Roman" w:hAnsi="Times New Roman"/>
                <w:color w:val="000000"/>
                <w:sz w:val="18"/>
                <w:szCs w:val="18"/>
                <w:rtl w:val="0"/>
              </w:rPr>
              <w:t xml:space="preserve">0.44x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5fb" w:val="clear"/>
            <w:tcMar>
              <w:top w:w="60.0" w:type="dxa"/>
              <w:left w:w="100.0" w:type="dxa"/>
              <w:bottom w:w="60.0" w:type="dxa"/>
              <w:right w:w="100.0" w:type="dxa"/>
            </w:tcMar>
            <w:vAlign w:val="center"/>
          </w:tcPr>
          <w:p w:rsidR="00000000" w:rsidDel="00000000" w:rsidP="00000000" w:rsidRDefault="00000000" w:rsidRPr="00000000" w14:paraId="00000134">
            <w:pPr>
              <w:jc w:val="right"/>
              <w:rPr/>
            </w:pPr>
            <w:r w:rsidDel="00000000" w:rsidR="00000000" w:rsidRPr="00000000">
              <w:rPr>
                <w:rFonts w:ascii="Times New Roman" w:cs="Times New Roman" w:eastAsia="Times New Roman" w:hAnsi="Times New Roman"/>
                <w:color w:val="000000"/>
                <w:sz w:val="18"/>
                <w:szCs w:val="18"/>
                <w:rtl w:val="0"/>
              </w:rPr>
              <w:t xml:space="preserve">0.69x</w:t>
            </w:r>
            <w:r w:rsidDel="00000000" w:rsidR="00000000" w:rsidRPr="00000000">
              <w:rPr>
                <w:rtl w:val="0"/>
              </w:rPr>
            </w:r>
          </w:p>
        </w:tc>
      </w:tr>
    </w:tbl>
    <w:p w:rsidR="00000000" w:rsidDel="00000000" w:rsidP="00000000" w:rsidRDefault="00000000" w:rsidRPr="00000000" w14:paraId="00000135">
      <w:pPr>
        <w:spacing w:after="80" w:lineRule="auto"/>
        <w:rPr/>
      </w:pPr>
      <w:r w:rsidDel="00000000" w:rsidR="00000000" w:rsidRPr="00000000">
        <w:rPr>
          <w:rtl w:val="0"/>
        </w:rPr>
      </w:r>
    </w:p>
    <w:p w:rsidR="00000000" w:rsidDel="00000000" w:rsidP="00000000" w:rsidRDefault="00000000" w:rsidRPr="00000000" w14:paraId="00000136">
      <w:pPr>
        <w:pStyle w:val="Heading3"/>
        <w:rPr/>
      </w:pPr>
      <w:r w:rsidDel="00000000" w:rsidR="00000000" w:rsidRPr="00000000">
        <w:rPr>
          <w:color w:val="1f3864"/>
          <w:rtl w:val="0"/>
        </w:rPr>
        <w:t xml:space="preserve">3.3.1 Current Ratio = Current Assets ÷ Current Liabilities</w:t>
      </w:r>
      <w:r w:rsidDel="00000000" w:rsidR="00000000" w:rsidRPr="00000000">
        <w:rPr>
          <w:rtl w:val="0"/>
        </w:rPr>
      </w:r>
    </w:p>
    <w:p w:rsidR="00000000" w:rsidDel="00000000" w:rsidP="00000000" w:rsidRDefault="00000000" w:rsidRPr="00000000" w14:paraId="00000137">
      <w:pPr>
        <w:spacing w:after="120" w:lineRule="auto"/>
        <w:jc w:val="both"/>
        <w:rPr/>
      </w:pPr>
      <w:r w:rsidDel="00000000" w:rsidR="00000000" w:rsidRPr="00000000">
        <w:rPr>
          <w:rFonts w:ascii="Times New Roman" w:cs="Times New Roman" w:eastAsia="Times New Roman" w:hAnsi="Times New Roman"/>
          <w:sz w:val="24"/>
          <w:szCs w:val="24"/>
          <w:rtl w:val="0"/>
        </w:rPr>
        <w:t xml:space="preserve">2020-21: 3.84B ÷ 2.23B = 1.72x</w:t>
      </w:r>
      <w:r w:rsidDel="00000000" w:rsidR="00000000" w:rsidRPr="00000000">
        <w:rPr>
          <w:rtl w:val="0"/>
        </w:rPr>
      </w:r>
    </w:p>
    <w:p w:rsidR="00000000" w:rsidDel="00000000" w:rsidP="00000000" w:rsidRDefault="00000000" w:rsidRPr="00000000" w14:paraId="00000138">
      <w:pPr>
        <w:spacing w:after="120" w:lineRule="auto"/>
        <w:jc w:val="both"/>
        <w:rPr/>
      </w:pPr>
      <w:r w:rsidDel="00000000" w:rsidR="00000000" w:rsidRPr="00000000">
        <w:rPr>
          <w:rFonts w:ascii="Times New Roman" w:cs="Times New Roman" w:eastAsia="Times New Roman" w:hAnsi="Times New Roman"/>
          <w:sz w:val="24"/>
          <w:szCs w:val="24"/>
          <w:rtl w:val="0"/>
        </w:rPr>
        <w:t xml:space="preserve">2021-22: 3.89B ÷ 2.32B = 1.67x</w:t>
      </w:r>
      <w:r w:rsidDel="00000000" w:rsidR="00000000" w:rsidRPr="00000000">
        <w:rPr>
          <w:rtl w:val="0"/>
        </w:rPr>
      </w:r>
    </w:p>
    <w:p w:rsidR="00000000" w:rsidDel="00000000" w:rsidP="00000000" w:rsidRDefault="00000000" w:rsidRPr="00000000" w14:paraId="00000139">
      <w:pPr>
        <w:spacing w:after="120" w:lineRule="auto"/>
        <w:jc w:val="both"/>
        <w:rPr/>
      </w:pPr>
      <w:r w:rsidDel="00000000" w:rsidR="00000000" w:rsidRPr="00000000">
        <w:rPr>
          <w:rFonts w:ascii="Times New Roman" w:cs="Times New Roman" w:eastAsia="Times New Roman" w:hAnsi="Times New Roman"/>
          <w:sz w:val="24"/>
          <w:szCs w:val="24"/>
          <w:rtl w:val="0"/>
        </w:rPr>
        <w:t xml:space="preserve">2022-23: 3.81B ÷ 2.31B = 1.65x</w:t>
      </w:r>
      <w:r w:rsidDel="00000000" w:rsidR="00000000" w:rsidRPr="00000000">
        <w:rPr>
          <w:rtl w:val="0"/>
        </w:rPr>
      </w:r>
    </w:p>
    <w:p w:rsidR="00000000" w:rsidDel="00000000" w:rsidP="00000000" w:rsidRDefault="00000000" w:rsidRPr="00000000" w14:paraId="0000013A">
      <w:pPr>
        <w:spacing w:after="120" w:lineRule="auto"/>
        <w:jc w:val="both"/>
        <w:rPr/>
      </w:pPr>
      <w:r w:rsidDel="00000000" w:rsidR="00000000" w:rsidRPr="00000000">
        <w:rPr>
          <w:rFonts w:ascii="Times New Roman" w:cs="Times New Roman" w:eastAsia="Times New Roman" w:hAnsi="Times New Roman"/>
          <w:sz w:val="24"/>
          <w:szCs w:val="24"/>
          <w:rtl w:val="0"/>
        </w:rPr>
        <w:t xml:space="preserve">2023-24: 4.97B ÷ 3.39B = 1.47x</w:t>
      </w:r>
      <w:r w:rsidDel="00000000" w:rsidR="00000000" w:rsidRPr="00000000">
        <w:rPr>
          <w:rtl w:val="0"/>
        </w:rPr>
      </w:r>
    </w:p>
    <w:p w:rsidR="00000000" w:rsidDel="00000000" w:rsidP="00000000" w:rsidRDefault="00000000" w:rsidRPr="00000000" w14:paraId="0000013B">
      <w:pPr>
        <w:spacing w:after="120" w:lineRule="auto"/>
        <w:jc w:val="both"/>
        <w:rPr/>
      </w:pPr>
      <w:r w:rsidDel="00000000" w:rsidR="00000000" w:rsidRPr="00000000">
        <w:rPr>
          <w:rFonts w:ascii="Times New Roman" w:cs="Times New Roman" w:eastAsia="Times New Roman" w:hAnsi="Times New Roman"/>
          <w:sz w:val="24"/>
          <w:szCs w:val="24"/>
          <w:rtl w:val="0"/>
        </w:rPr>
        <w:t xml:space="preserve">2024-25: 4.48B ÷ 3.07B = 1.46x</w:t>
      </w:r>
      <w:r w:rsidDel="00000000" w:rsidR="00000000" w:rsidRPr="00000000">
        <w:rPr>
          <w:rtl w:val="0"/>
        </w:rPr>
      </w:r>
    </w:p>
    <w:p w:rsidR="00000000" w:rsidDel="00000000" w:rsidP="00000000" w:rsidRDefault="00000000" w:rsidRPr="00000000" w14:paraId="0000013C">
      <w:pPr>
        <w:spacing w:after="120" w:lineRule="auto"/>
        <w:jc w:val="both"/>
        <w:rPr/>
      </w:pPr>
      <w:r w:rsidDel="00000000" w:rsidR="00000000" w:rsidRPr="00000000">
        <w:rPr>
          <w:rFonts w:ascii="Times New Roman" w:cs="Times New Roman" w:eastAsia="Times New Roman" w:hAnsi="Times New Roman"/>
          <w:sz w:val="24"/>
          <w:szCs w:val="24"/>
          <w:rtl w:val="0"/>
        </w:rPr>
        <w:t xml:space="preserve">Matin 2024-25: 6.76B ÷ 6.05B = 1.12x</w:t>
      </w:r>
      <w:r w:rsidDel="00000000" w:rsidR="00000000" w:rsidRPr="00000000">
        <w:rPr>
          <w:rtl w:val="0"/>
        </w:rPr>
      </w:r>
    </w:p>
    <w:p w:rsidR="00000000" w:rsidDel="00000000" w:rsidP="00000000" w:rsidRDefault="00000000" w:rsidRPr="00000000" w14:paraId="0000013D">
      <w:pPr>
        <w:spacing w:after="80" w:lineRule="auto"/>
        <w:rPr/>
      </w:pPr>
      <w:r w:rsidDel="00000000" w:rsidR="00000000" w:rsidRPr="00000000">
        <w:rPr>
          <w:rtl w:val="0"/>
        </w:rPr>
      </w:r>
    </w:p>
    <w:p w:rsidR="00000000" w:rsidDel="00000000" w:rsidP="00000000" w:rsidRDefault="00000000" w:rsidRPr="00000000" w14:paraId="0000013E">
      <w:pPr>
        <w:spacing w:after="120" w:lineRule="auto"/>
        <w:jc w:val="both"/>
        <w:rPr/>
      </w:pPr>
      <w:r w:rsidDel="00000000" w:rsidR="00000000" w:rsidRPr="00000000">
        <w:rPr>
          <w:rFonts w:ascii="Times New Roman" w:cs="Times New Roman" w:eastAsia="Times New Roman" w:hAnsi="Times New Roman"/>
          <w:sz w:val="24"/>
          <w:szCs w:val="24"/>
          <w:rtl w:val="0"/>
        </w:rPr>
        <w:t xml:space="preserve">Malek's current ratio has declined from 1.72x in 2020-21 to 1.46x in 2024-25, primarily because current liabilities (particularly short-term loans and acceptance liabilities) have grown faster than current assets. A ratio above 1.0 means Malek can technically cover its short-term obligations, but the declining trend warrants monitoring. Matin's current ratio of 1.12x is lower than Malek's, indicating tighter short-term liquidity, though this may reflect a deliberately leaner working capital policy at Matin.</w:t>
      </w:r>
      <w:r w:rsidDel="00000000" w:rsidR="00000000" w:rsidRPr="00000000">
        <w:rPr>
          <w:rtl w:val="0"/>
        </w:rPr>
      </w:r>
    </w:p>
    <w:p w:rsidR="00000000" w:rsidDel="00000000" w:rsidP="00000000" w:rsidRDefault="00000000" w:rsidRPr="00000000" w14:paraId="0000013F">
      <w:pPr>
        <w:spacing w:after="80" w:lineRule="auto"/>
        <w:rPr/>
      </w:pPr>
      <w:r w:rsidDel="00000000" w:rsidR="00000000" w:rsidRPr="00000000">
        <w:rPr>
          <w:rtl w:val="0"/>
        </w:rPr>
      </w:r>
    </w:p>
    <w:p w:rsidR="00000000" w:rsidDel="00000000" w:rsidP="00000000" w:rsidRDefault="00000000" w:rsidRPr="00000000" w14:paraId="00000140">
      <w:pPr>
        <w:pStyle w:val="Heading3"/>
        <w:rPr/>
      </w:pPr>
      <w:r w:rsidDel="00000000" w:rsidR="00000000" w:rsidRPr="00000000">
        <w:rPr>
          <w:color w:val="1f3864"/>
          <w:rtl w:val="0"/>
        </w:rPr>
        <w:t xml:space="preserve">3.3.2 Quick Ratio = (Current Assets – Inventory) ÷ Current Liabilities</w:t>
      </w:r>
      <w:r w:rsidDel="00000000" w:rsidR="00000000" w:rsidRPr="00000000">
        <w:rPr>
          <w:rtl w:val="0"/>
        </w:rPr>
      </w:r>
    </w:p>
    <w:p w:rsidR="00000000" w:rsidDel="00000000" w:rsidP="00000000" w:rsidRDefault="00000000" w:rsidRPr="00000000" w14:paraId="00000141">
      <w:pPr>
        <w:spacing w:after="120" w:lineRule="auto"/>
        <w:jc w:val="both"/>
        <w:rPr/>
      </w:pPr>
      <w:r w:rsidDel="00000000" w:rsidR="00000000" w:rsidRPr="00000000">
        <w:rPr>
          <w:rFonts w:ascii="Times New Roman" w:cs="Times New Roman" w:eastAsia="Times New Roman" w:hAnsi="Times New Roman"/>
          <w:sz w:val="24"/>
          <w:szCs w:val="24"/>
          <w:rtl w:val="0"/>
        </w:rPr>
        <w:t xml:space="preserve">2020-21: (3.84B – 2.20B) ÷ 2.23B = 0.74x</w:t>
      </w:r>
      <w:r w:rsidDel="00000000" w:rsidR="00000000" w:rsidRPr="00000000">
        <w:rPr>
          <w:rtl w:val="0"/>
        </w:rPr>
      </w:r>
    </w:p>
    <w:p w:rsidR="00000000" w:rsidDel="00000000" w:rsidP="00000000" w:rsidRDefault="00000000" w:rsidRPr="00000000" w14:paraId="00000142">
      <w:pPr>
        <w:spacing w:after="120" w:lineRule="auto"/>
        <w:jc w:val="both"/>
        <w:rPr/>
      </w:pPr>
      <w:r w:rsidDel="00000000" w:rsidR="00000000" w:rsidRPr="00000000">
        <w:rPr>
          <w:rFonts w:ascii="Times New Roman" w:cs="Times New Roman" w:eastAsia="Times New Roman" w:hAnsi="Times New Roman"/>
          <w:sz w:val="24"/>
          <w:szCs w:val="24"/>
          <w:rtl w:val="0"/>
        </w:rPr>
        <w:t xml:space="preserve">2021-22: (3.89B – 1.81B) ÷ 2.32B = 0.90x</w:t>
      </w:r>
      <w:r w:rsidDel="00000000" w:rsidR="00000000" w:rsidRPr="00000000">
        <w:rPr>
          <w:rtl w:val="0"/>
        </w:rPr>
      </w:r>
    </w:p>
    <w:p w:rsidR="00000000" w:rsidDel="00000000" w:rsidP="00000000" w:rsidRDefault="00000000" w:rsidRPr="00000000" w14:paraId="00000143">
      <w:pPr>
        <w:spacing w:after="120" w:lineRule="auto"/>
        <w:jc w:val="both"/>
        <w:rPr/>
      </w:pPr>
      <w:r w:rsidDel="00000000" w:rsidR="00000000" w:rsidRPr="00000000">
        <w:rPr>
          <w:rFonts w:ascii="Times New Roman" w:cs="Times New Roman" w:eastAsia="Times New Roman" w:hAnsi="Times New Roman"/>
          <w:sz w:val="24"/>
          <w:szCs w:val="24"/>
          <w:rtl w:val="0"/>
        </w:rPr>
        <w:t xml:space="preserve">2022-23: (3.81B – 2.17B) ÷ 2.31B = 0.71x</w:t>
      </w:r>
      <w:r w:rsidDel="00000000" w:rsidR="00000000" w:rsidRPr="00000000">
        <w:rPr>
          <w:rtl w:val="0"/>
        </w:rPr>
      </w:r>
    </w:p>
    <w:p w:rsidR="00000000" w:rsidDel="00000000" w:rsidP="00000000" w:rsidRDefault="00000000" w:rsidRPr="00000000" w14:paraId="00000144">
      <w:pPr>
        <w:spacing w:after="120" w:lineRule="auto"/>
        <w:jc w:val="both"/>
        <w:rPr/>
      </w:pPr>
      <w:r w:rsidDel="00000000" w:rsidR="00000000" w:rsidRPr="00000000">
        <w:rPr>
          <w:rFonts w:ascii="Times New Roman" w:cs="Times New Roman" w:eastAsia="Times New Roman" w:hAnsi="Times New Roman"/>
          <w:sz w:val="24"/>
          <w:szCs w:val="24"/>
          <w:rtl w:val="0"/>
        </w:rPr>
        <w:t xml:space="preserve">2023-24: (4.97B – 3.45B) ÷ 3.39B = 0.45x</w:t>
      </w:r>
      <w:r w:rsidDel="00000000" w:rsidR="00000000" w:rsidRPr="00000000">
        <w:rPr>
          <w:rtl w:val="0"/>
        </w:rPr>
      </w:r>
    </w:p>
    <w:p w:rsidR="00000000" w:rsidDel="00000000" w:rsidP="00000000" w:rsidRDefault="00000000" w:rsidRPr="00000000" w14:paraId="00000145">
      <w:pPr>
        <w:spacing w:after="120" w:lineRule="auto"/>
        <w:jc w:val="both"/>
        <w:rPr/>
      </w:pPr>
      <w:r w:rsidDel="00000000" w:rsidR="00000000" w:rsidRPr="00000000">
        <w:rPr>
          <w:rFonts w:ascii="Times New Roman" w:cs="Times New Roman" w:eastAsia="Times New Roman" w:hAnsi="Times New Roman"/>
          <w:sz w:val="24"/>
          <w:szCs w:val="24"/>
          <w:rtl w:val="0"/>
        </w:rPr>
        <w:t xml:space="preserve">2024-25: (4.48B – 3.13B) ÷ 3.07B = 0.44x</w:t>
      </w:r>
      <w:r w:rsidDel="00000000" w:rsidR="00000000" w:rsidRPr="00000000">
        <w:rPr>
          <w:rtl w:val="0"/>
        </w:rPr>
      </w:r>
    </w:p>
    <w:p w:rsidR="00000000" w:rsidDel="00000000" w:rsidP="00000000" w:rsidRDefault="00000000" w:rsidRPr="00000000" w14:paraId="00000146">
      <w:pPr>
        <w:spacing w:after="120" w:lineRule="auto"/>
        <w:jc w:val="both"/>
        <w:rPr/>
      </w:pPr>
      <w:r w:rsidDel="00000000" w:rsidR="00000000" w:rsidRPr="00000000">
        <w:rPr>
          <w:rFonts w:ascii="Times New Roman" w:cs="Times New Roman" w:eastAsia="Times New Roman" w:hAnsi="Times New Roman"/>
          <w:sz w:val="24"/>
          <w:szCs w:val="24"/>
          <w:rtl w:val="0"/>
        </w:rPr>
        <w:t xml:space="preserve">Matin 2024-25: (6.76B – 2.60B) ÷ 6.05B = 0.69x</w:t>
      </w:r>
      <w:r w:rsidDel="00000000" w:rsidR="00000000" w:rsidRPr="00000000">
        <w:rPr>
          <w:rtl w:val="0"/>
        </w:rPr>
      </w:r>
    </w:p>
    <w:p w:rsidR="00000000" w:rsidDel="00000000" w:rsidP="00000000" w:rsidRDefault="00000000" w:rsidRPr="00000000" w14:paraId="00000147">
      <w:pPr>
        <w:spacing w:after="80" w:lineRule="auto"/>
        <w:rPr/>
      </w:pPr>
      <w:r w:rsidDel="00000000" w:rsidR="00000000" w:rsidRPr="00000000">
        <w:rPr>
          <w:rtl w:val="0"/>
        </w:rPr>
      </w:r>
    </w:p>
    <w:p w:rsidR="00000000" w:rsidDel="00000000" w:rsidP="00000000" w:rsidRDefault="00000000" w:rsidRPr="00000000" w14:paraId="00000148">
      <w:pPr>
        <w:spacing w:after="120" w:lineRule="auto"/>
        <w:jc w:val="both"/>
        <w:rPr/>
      </w:pPr>
      <w:r w:rsidDel="00000000" w:rsidR="00000000" w:rsidRPr="00000000">
        <w:rPr>
          <w:rFonts w:ascii="Times New Roman" w:cs="Times New Roman" w:eastAsia="Times New Roman" w:hAnsi="Times New Roman"/>
          <w:sz w:val="24"/>
          <w:szCs w:val="24"/>
          <w:rtl w:val="0"/>
        </w:rPr>
        <w:t xml:space="preserve">Malek's quick ratio has deteriorated sharply — from 0.74x in 2020-21 to 0.44x in 2024-25. This is a critical warning sign: after removing inventory (which may not be quickly convertible to cash), Malek's liquid assets cover only 44 cents for every taka of current liabilities. This indicates Malek is substantially dependent on inventory liquidation to meet short-term obligations. Matin's quick ratio of 0.69x is significantly better, suggesting stronger immediate liquidity. Malek should focus on reducing inventory levels and improving cash conversion to strengthen its quick ratio.</w:t>
      </w:r>
      <w:r w:rsidDel="00000000" w:rsidR="00000000" w:rsidRPr="00000000">
        <w:rPr>
          <w:rtl w:val="0"/>
        </w:rPr>
      </w:r>
    </w:p>
    <w:p w:rsidR="00000000" w:rsidDel="00000000" w:rsidP="00000000" w:rsidRDefault="00000000" w:rsidRPr="00000000" w14:paraId="00000149">
      <w:pPr>
        <w:spacing w:after="80" w:lineRule="auto"/>
        <w:rPr/>
      </w:pPr>
      <w:r w:rsidDel="00000000" w:rsidR="00000000" w:rsidRPr="00000000">
        <w:rPr>
          <w:rtl w:val="0"/>
        </w:rPr>
      </w:r>
    </w:p>
    <w:p w:rsidR="00000000" w:rsidDel="00000000" w:rsidP="00000000" w:rsidRDefault="00000000" w:rsidRPr="00000000" w14:paraId="0000014A">
      <w:pPr>
        <w:rPr/>
      </w:pPr>
      <w:r w:rsidDel="00000000" w:rsidR="00000000" w:rsidRPr="00000000">
        <w:br w:type="page"/>
      </w:r>
      <w:r w:rsidDel="00000000" w:rsidR="00000000" w:rsidRPr="00000000">
        <w:rPr>
          <w:rtl w:val="0"/>
        </w:rPr>
      </w:r>
    </w:p>
    <w:p w:rsidR="00000000" w:rsidDel="00000000" w:rsidP="00000000" w:rsidRDefault="00000000" w:rsidRPr="00000000" w14:paraId="0000014B">
      <w:pPr>
        <w:pStyle w:val="Heading2"/>
        <w:rPr/>
      </w:pPr>
      <w:r w:rsidDel="00000000" w:rsidR="00000000" w:rsidRPr="00000000">
        <w:rPr>
          <w:color w:val="1f3864"/>
          <w:rtl w:val="0"/>
        </w:rPr>
        <w:t xml:space="preserve">3.4 Debt Management Ratios</w:t>
      </w:r>
      <w:r w:rsidDel="00000000" w:rsidR="00000000" w:rsidRPr="00000000">
        <w:rPr>
          <w:rtl w:val="0"/>
        </w:rPr>
      </w:r>
    </w:p>
    <w:tbl>
      <w:tblPr>
        <w:tblStyle w:val="Table5"/>
        <w:tblW w:w="82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900"/>
        <w:gridCol w:w="900"/>
        <w:gridCol w:w="900"/>
        <w:gridCol w:w="900"/>
        <w:gridCol w:w="900"/>
        <w:gridCol w:w="1360"/>
        <w:tblGridChange w:id="0">
          <w:tblGrid>
            <w:gridCol w:w="2400"/>
            <w:gridCol w:w="900"/>
            <w:gridCol w:w="900"/>
            <w:gridCol w:w="900"/>
            <w:gridCol w:w="900"/>
            <w:gridCol w:w="900"/>
            <w:gridCol w:w="13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60.0" w:type="dxa"/>
              <w:left w:w="100.0" w:type="dxa"/>
              <w:bottom w:w="60.0" w:type="dxa"/>
              <w:right w:w="100.0" w:type="dxa"/>
            </w:tcMar>
            <w:vAlign w:val="center"/>
          </w:tcPr>
          <w:p w:rsidR="00000000" w:rsidDel="00000000" w:rsidP="00000000" w:rsidRDefault="00000000" w:rsidRPr="00000000" w14:paraId="0000014C">
            <w:pPr>
              <w:jc w:val="center"/>
              <w:rPr/>
            </w:pPr>
            <w:r w:rsidDel="00000000" w:rsidR="00000000" w:rsidRPr="00000000">
              <w:rPr>
                <w:rFonts w:ascii="Times New Roman" w:cs="Times New Roman" w:eastAsia="Times New Roman" w:hAnsi="Times New Roman"/>
                <w:b w:val="1"/>
                <w:bCs w:val="1"/>
                <w:color w:val="1f3864"/>
                <w:sz w:val="18"/>
                <w:szCs w:val="18"/>
                <w:rtl w:val="0"/>
              </w:rPr>
              <w:t xml:space="preserve">Ratio / Year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6e4f0" w:val="clear"/>
            <w:tcMar>
              <w:top w:w="60.0" w:type="dxa"/>
              <w:left w:w="100.0" w:type="dxa"/>
              <w:bottom w:w="60.0" w:type="dxa"/>
              <w:right w:w="100.0" w:type="dxa"/>
            </w:tcMar>
            <w:vAlign w:val="center"/>
          </w:tcPr>
          <w:p w:rsidR="00000000" w:rsidDel="00000000" w:rsidP="00000000" w:rsidRDefault="00000000" w:rsidRPr="00000000" w14:paraId="0000014D">
            <w:pPr>
              <w:jc w:val="center"/>
              <w:rPr/>
            </w:pPr>
            <w:r w:rsidDel="00000000" w:rsidR="00000000" w:rsidRPr="00000000">
              <w:rPr>
                <w:rFonts w:ascii="Times New Roman" w:cs="Times New Roman" w:eastAsia="Times New Roman" w:hAnsi="Times New Roman"/>
                <w:b w:val="1"/>
                <w:bCs w:val="1"/>
                <w:color w:val="1f3864"/>
                <w:sz w:val="18"/>
                <w:szCs w:val="18"/>
                <w:rtl w:val="0"/>
              </w:rPr>
              <w:t xml:space="preserve">2020-21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6e4f0" w:val="clear"/>
            <w:tcMar>
              <w:top w:w="60.0" w:type="dxa"/>
              <w:left w:w="100.0" w:type="dxa"/>
              <w:bottom w:w="60.0" w:type="dxa"/>
              <w:right w:w="100.0" w:type="dxa"/>
            </w:tcMar>
            <w:vAlign w:val="center"/>
          </w:tcPr>
          <w:p w:rsidR="00000000" w:rsidDel="00000000" w:rsidP="00000000" w:rsidRDefault="00000000" w:rsidRPr="00000000" w14:paraId="0000014E">
            <w:pPr>
              <w:jc w:val="center"/>
              <w:rPr/>
            </w:pPr>
            <w:r w:rsidDel="00000000" w:rsidR="00000000" w:rsidRPr="00000000">
              <w:rPr>
                <w:rFonts w:ascii="Times New Roman" w:cs="Times New Roman" w:eastAsia="Times New Roman" w:hAnsi="Times New Roman"/>
                <w:b w:val="1"/>
                <w:bCs w:val="1"/>
                <w:color w:val="1f3864"/>
                <w:sz w:val="18"/>
                <w:szCs w:val="18"/>
                <w:rtl w:val="0"/>
              </w:rPr>
              <w:t xml:space="preserve">2021-22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6e4f0" w:val="clear"/>
            <w:tcMar>
              <w:top w:w="60.0" w:type="dxa"/>
              <w:left w:w="100.0" w:type="dxa"/>
              <w:bottom w:w="60.0" w:type="dxa"/>
              <w:right w:w="100.0" w:type="dxa"/>
            </w:tcMar>
            <w:vAlign w:val="center"/>
          </w:tcPr>
          <w:p w:rsidR="00000000" w:rsidDel="00000000" w:rsidP="00000000" w:rsidRDefault="00000000" w:rsidRPr="00000000" w14:paraId="0000014F">
            <w:pPr>
              <w:jc w:val="center"/>
              <w:rPr/>
            </w:pPr>
            <w:r w:rsidDel="00000000" w:rsidR="00000000" w:rsidRPr="00000000">
              <w:rPr>
                <w:rFonts w:ascii="Times New Roman" w:cs="Times New Roman" w:eastAsia="Times New Roman" w:hAnsi="Times New Roman"/>
                <w:b w:val="1"/>
                <w:bCs w:val="1"/>
                <w:color w:val="1f3864"/>
                <w:sz w:val="18"/>
                <w:szCs w:val="18"/>
                <w:rtl w:val="0"/>
              </w:rPr>
              <w:t xml:space="preserve">2022-23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6e4f0" w:val="clear"/>
            <w:tcMar>
              <w:top w:w="60.0" w:type="dxa"/>
              <w:left w:w="100.0" w:type="dxa"/>
              <w:bottom w:w="60.0" w:type="dxa"/>
              <w:right w:w="100.0" w:type="dxa"/>
            </w:tcMar>
            <w:vAlign w:val="center"/>
          </w:tcPr>
          <w:p w:rsidR="00000000" w:rsidDel="00000000" w:rsidP="00000000" w:rsidRDefault="00000000" w:rsidRPr="00000000" w14:paraId="00000150">
            <w:pPr>
              <w:jc w:val="center"/>
              <w:rPr/>
            </w:pPr>
            <w:r w:rsidDel="00000000" w:rsidR="00000000" w:rsidRPr="00000000">
              <w:rPr>
                <w:rFonts w:ascii="Times New Roman" w:cs="Times New Roman" w:eastAsia="Times New Roman" w:hAnsi="Times New Roman"/>
                <w:b w:val="1"/>
                <w:bCs w:val="1"/>
                <w:color w:val="1f3864"/>
                <w:sz w:val="18"/>
                <w:szCs w:val="18"/>
                <w:rtl w:val="0"/>
              </w:rPr>
              <w:t xml:space="preserve">2023-24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6e4f0" w:val="clear"/>
            <w:tcMar>
              <w:top w:w="60.0" w:type="dxa"/>
              <w:left w:w="100.0" w:type="dxa"/>
              <w:bottom w:w="60.0" w:type="dxa"/>
              <w:right w:w="100.0" w:type="dxa"/>
            </w:tcMar>
            <w:vAlign w:val="center"/>
          </w:tcPr>
          <w:p w:rsidR="00000000" w:rsidDel="00000000" w:rsidP="00000000" w:rsidRDefault="00000000" w:rsidRPr="00000000" w14:paraId="00000151">
            <w:pPr>
              <w:jc w:val="center"/>
              <w:rPr/>
            </w:pPr>
            <w:r w:rsidDel="00000000" w:rsidR="00000000" w:rsidRPr="00000000">
              <w:rPr>
                <w:rFonts w:ascii="Times New Roman" w:cs="Times New Roman" w:eastAsia="Times New Roman" w:hAnsi="Times New Roman"/>
                <w:b w:val="1"/>
                <w:bCs w:val="1"/>
                <w:color w:val="1f3864"/>
                <w:sz w:val="18"/>
                <w:szCs w:val="18"/>
                <w:rtl w:val="0"/>
              </w:rPr>
              <w:t xml:space="preserve">2024-25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6e4f0" w:val="clear"/>
            <w:tcMar>
              <w:top w:w="60.0" w:type="dxa"/>
              <w:left w:w="100.0" w:type="dxa"/>
              <w:bottom w:w="60.0" w:type="dxa"/>
              <w:right w:w="100.0" w:type="dxa"/>
            </w:tcMar>
            <w:vAlign w:val="center"/>
          </w:tcPr>
          <w:p w:rsidR="00000000" w:rsidDel="00000000" w:rsidP="00000000" w:rsidRDefault="00000000" w:rsidRPr="00000000" w14:paraId="00000152">
            <w:pPr>
              <w:jc w:val="center"/>
              <w:rPr/>
            </w:pPr>
            <w:r w:rsidDel="00000000" w:rsidR="00000000" w:rsidRPr="00000000">
              <w:rPr>
                <w:rFonts w:ascii="Times New Roman" w:cs="Times New Roman" w:eastAsia="Times New Roman" w:hAnsi="Times New Roman"/>
                <w:b w:val="1"/>
                <w:bCs w:val="1"/>
                <w:color w:val="1f3864"/>
                <w:sz w:val="18"/>
                <w:szCs w:val="18"/>
                <w:rtl w:val="0"/>
              </w:rPr>
              <w:t xml:space="preserve">Matin2024-25</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53">
            <w:pPr>
              <w:jc w:val="left"/>
              <w:rPr/>
            </w:pPr>
            <w:r w:rsidDel="00000000" w:rsidR="00000000" w:rsidRPr="00000000">
              <w:rPr>
                <w:rFonts w:ascii="Times New Roman" w:cs="Times New Roman" w:eastAsia="Times New Roman" w:hAnsi="Times New Roman"/>
                <w:b w:val="1"/>
                <w:bCs w:val="1"/>
                <w:color w:val="000000"/>
                <w:sz w:val="18"/>
                <w:szCs w:val="18"/>
                <w:rtl w:val="0"/>
              </w:rPr>
              <w:t xml:space="preserve">Debt-to-Asset Ratio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54">
            <w:pPr>
              <w:jc w:val="right"/>
              <w:rPr/>
            </w:pPr>
            <w:r w:rsidDel="00000000" w:rsidR="00000000" w:rsidRPr="00000000">
              <w:rPr>
                <w:rFonts w:ascii="Times New Roman" w:cs="Times New Roman" w:eastAsia="Times New Roman" w:hAnsi="Times New Roman"/>
                <w:color w:val="000000"/>
                <w:sz w:val="18"/>
                <w:szCs w:val="18"/>
                <w:rtl w:val="0"/>
              </w:rPr>
              <w:t xml:space="preserve">0.35x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55">
            <w:pPr>
              <w:jc w:val="right"/>
              <w:rPr/>
            </w:pPr>
            <w:r w:rsidDel="00000000" w:rsidR="00000000" w:rsidRPr="00000000">
              <w:rPr>
                <w:rFonts w:ascii="Times New Roman" w:cs="Times New Roman" w:eastAsia="Times New Roman" w:hAnsi="Times New Roman"/>
                <w:color w:val="000000"/>
                <w:sz w:val="18"/>
                <w:szCs w:val="18"/>
                <w:rtl w:val="0"/>
              </w:rPr>
              <w:t xml:space="preserve">0.35x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56">
            <w:pPr>
              <w:jc w:val="right"/>
              <w:rPr/>
            </w:pPr>
            <w:r w:rsidDel="00000000" w:rsidR="00000000" w:rsidRPr="00000000">
              <w:rPr>
                <w:rFonts w:ascii="Times New Roman" w:cs="Times New Roman" w:eastAsia="Times New Roman" w:hAnsi="Times New Roman"/>
                <w:color w:val="000000"/>
                <w:sz w:val="18"/>
                <w:szCs w:val="18"/>
                <w:rtl w:val="0"/>
              </w:rPr>
              <w:t xml:space="preserve">0.44x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57">
            <w:pPr>
              <w:jc w:val="right"/>
              <w:rPr/>
            </w:pPr>
            <w:r w:rsidDel="00000000" w:rsidR="00000000" w:rsidRPr="00000000">
              <w:rPr>
                <w:rFonts w:ascii="Times New Roman" w:cs="Times New Roman" w:eastAsia="Times New Roman" w:hAnsi="Times New Roman"/>
                <w:color w:val="000000"/>
                <w:sz w:val="18"/>
                <w:szCs w:val="18"/>
                <w:rtl w:val="0"/>
              </w:rPr>
              <w:t xml:space="preserve">0.53x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58">
            <w:pPr>
              <w:jc w:val="right"/>
              <w:rPr/>
            </w:pPr>
            <w:r w:rsidDel="00000000" w:rsidR="00000000" w:rsidRPr="00000000">
              <w:rPr>
                <w:rFonts w:ascii="Times New Roman" w:cs="Times New Roman" w:eastAsia="Times New Roman" w:hAnsi="Times New Roman"/>
                <w:color w:val="000000"/>
                <w:sz w:val="18"/>
                <w:szCs w:val="18"/>
                <w:rtl w:val="0"/>
              </w:rPr>
              <w:t xml:space="preserve">0.48x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59">
            <w:pPr>
              <w:jc w:val="right"/>
              <w:rPr/>
            </w:pPr>
            <w:r w:rsidDel="00000000" w:rsidR="00000000" w:rsidRPr="00000000">
              <w:rPr>
                <w:rFonts w:ascii="Times New Roman" w:cs="Times New Roman" w:eastAsia="Times New Roman" w:hAnsi="Times New Roman"/>
                <w:color w:val="000000"/>
                <w:sz w:val="18"/>
                <w:szCs w:val="18"/>
                <w:rtl w:val="0"/>
              </w:rPr>
              <w:t xml:space="preserve">0.51x</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5fb" w:val="clear"/>
            <w:tcMar>
              <w:top w:w="60.0" w:type="dxa"/>
              <w:left w:w="100.0" w:type="dxa"/>
              <w:bottom w:w="60.0" w:type="dxa"/>
              <w:right w:w="100.0" w:type="dxa"/>
            </w:tcMar>
            <w:vAlign w:val="center"/>
          </w:tcPr>
          <w:p w:rsidR="00000000" w:rsidDel="00000000" w:rsidP="00000000" w:rsidRDefault="00000000" w:rsidRPr="00000000" w14:paraId="0000015A">
            <w:pPr>
              <w:jc w:val="left"/>
              <w:rPr/>
            </w:pPr>
            <w:r w:rsidDel="00000000" w:rsidR="00000000" w:rsidRPr="00000000">
              <w:rPr>
                <w:rFonts w:ascii="Times New Roman" w:cs="Times New Roman" w:eastAsia="Times New Roman" w:hAnsi="Times New Roman"/>
                <w:b w:val="1"/>
                <w:bCs w:val="1"/>
                <w:color w:val="000000"/>
                <w:sz w:val="18"/>
                <w:szCs w:val="18"/>
                <w:rtl w:val="0"/>
              </w:rPr>
              <w:t xml:space="preserve">Times Interest Earned (TIE)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5fb" w:val="clear"/>
            <w:tcMar>
              <w:top w:w="60.0" w:type="dxa"/>
              <w:left w:w="100.0" w:type="dxa"/>
              <w:bottom w:w="60.0" w:type="dxa"/>
              <w:right w:w="100.0" w:type="dxa"/>
            </w:tcMar>
            <w:vAlign w:val="center"/>
          </w:tcPr>
          <w:p w:rsidR="00000000" w:rsidDel="00000000" w:rsidP="00000000" w:rsidRDefault="00000000" w:rsidRPr="00000000" w14:paraId="0000015B">
            <w:pPr>
              <w:jc w:val="right"/>
              <w:rPr/>
            </w:pPr>
            <w:r w:rsidDel="00000000" w:rsidR="00000000" w:rsidRPr="00000000">
              <w:rPr>
                <w:rFonts w:ascii="Times New Roman" w:cs="Times New Roman" w:eastAsia="Times New Roman" w:hAnsi="Times New Roman"/>
                <w:color w:val="000000"/>
                <w:sz w:val="18"/>
                <w:szCs w:val="18"/>
                <w:rtl w:val="0"/>
              </w:rPr>
              <w:t xml:space="preserve">6.28x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5fb" w:val="clear"/>
            <w:tcMar>
              <w:top w:w="60.0" w:type="dxa"/>
              <w:left w:w="100.0" w:type="dxa"/>
              <w:bottom w:w="60.0" w:type="dxa"/>
              <w:right w:w="100.0" w:type="dxa"/>
            </w:tcMar>
            <w:vAlign w:val="center"/>
          </w:tcPr>
          <w:p w:rsidR="00000000" w:rsidDel="00000000" w:rsidP="00000000" w:rsidRDefault="00000000" w:rsidRPr="00000000" w14:paraId="0000015C">
            <w:pPr>
              <w:jc w:val="right"/>
              <w:rPr/>
            </w:pPr>
            <w:r w:rsidDel="00000000" w:rsidR="00000000" w:rsidRPr="00000000">
              <w:rPr>
                <w:rFonts w:ascii="Times New Roman" w:cs="Times New Roman" w:eastAsia="Times New Roman" w:hAnsi="Times New Roman"/>
                <w:color w:val="000000"/>
                <w:sz w:val="18"/>
                <w:szCs w:val="18"/>
                <w:rtl w:val="0"/>
              </w:rPr>
              <w:t xml:space="preserve">6.34x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5fb" w:val="clear"/>
            <w:tcMar>
              <w:top w:w="60.0" w:type="dxa"/>
              <w:left w:w="100.0" w:type="dxa"/>
              <w:bottom w:w="60.0" w:type="dxa"/>
              <w:right w:w="100.0" w:type="dxa"/>
            </w:tcMar>
            <w:vAlign w:val="center"/>
          </w:tcPr>
          <w:p w:rsidR="00000000" w:rsidDel="00000000" w:rsidP="00000000" w:rsidRDefault="00000000" w:rsidRPr="00000000" w14:paraId="0000015D">
            <w:pPr>
              <w:jc w:val="right"/>
              <w:rPr/>
            </w:pPr>
            <w:r w:rsidDel="00000000" w:rsidR="00000000" w:rsidRPr="00000000">
              <w:rPr>
                <w:rFonts w:ascii="Times New Roman" w:cs="Times New Roman" w:eastAsia="Times New Roman" w:hAnsi="Times New Roman"/>
                <w:color w:val="000000"/>
                <w:sz w:val="18"/>
                <w:szCs w:val="18"/>
                <w:rtl w:val="0"/>
              </w:rPr>
              <w:t xml:space="preserve">-7.28x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5fb" w:val="clear"/>
            <w:tcMar>
              <w:top w:w="60.0" w:type="dxa"/>
              <w:left w:w="100.0" w:type="dxa"/>
              <w:bottom w:w="60.0" w:type="dxa"/>
              <w:right w:w="100.0" w:type="dxa"/>
            </w:tcMar>
            <w:vAlign w:val="center"/>
          </w:tcPr>
          <w:p w:rsidR="00000000" w:rsidDel="00000000" w:rsidP="00000000" w:rsidRDefault="00000000" w:rsidRPr="00000000" w14:paraId="0000015E">
            <w:pPr>
              <w:jc w:val="right"/>
              <w:rPr/>
            </w:pPr>
            <w:r w:rsidDel="00000000" w:rsidR="00000000" w:rsidRPr="00000000">
              <w:rPr>
                <w:rFonts w:ascii="Times New Roman" w:cs="Times New Roman" w:eastAsia="Times New Roman" w:hAnsi="Times New Roman"/>
                <w:color w:val="000000"/>
                <w:sz w:val="18"/>
                <w:szCs w:val="18"/>
                <w:rtl w:val="0"/>
              </w:rPr>
              <w:t xml:space="preserve">0.92x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5fb" w:val="clear"/>
            <w:tcMar>
              <w:top w:w="60.0" w:type="dxa"/>
              <w:left w:w="100.0" w:type="dxa"/>
              <w:bottom w:w="60.0" w:type="dxa"/>
              <w:right w:w="100.0" w:type="dxa"/>
            </w:tcMar>
            <w:vAlign w:val="center"/>
          </w:tcPr>
          <w:p w:rsidR="00000000" w:rsidDel="00000000" w:rsidP="00000000" w:rsidRDefault="00000000" w:rsidRPr="00000000" w14:paraId="0000015F">
            <w:pPr>
              <w:jc w:val="right"/>
              <w:rPr/>
            </w:pPr>
            <w:r w:rsidDel="00000000" w:rsidR="00000000" w:rsidRPr="00000000">
              <w:rPr>
                <w:rFonts w:ascii="Times New Roman" w:cs="Times New Roman" w:eastAsia="Times New Roman" w:hAnsi="Times New Roman"/>
                <w:color w:val="000000"/>
                <w:sz w:val="18"/>
                <w:szCs w:val="18"/>
                <w:rtl w:val="0"/>
              </w:rPr>
              <w:t xml:space="preserve">0.78x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5fb" w:val="clear"/>
            <w:tcMar>
              <w:top w:w="60.0" w:type="dxa"/>
              <w:left w:w="100.0" w:type="dxa"/>
              <w:bottom w:w="60.0" w:type="dxa"/>
              <w:right w:w="100.0" w:type="dxa"/>
            </w:tcMar>
            <w:vAlign w:val="center"/>
          </w:tcPr>
          <w:p w:rsidR="00000000" w:rsidDel="00000000" w:rsidP="00000000" w:rsidRDefault="00000000" w:rsidRPr="00000000" w14:paraId="00000160">
            <w:pPr>
              <w:jc w:val="right"/>
              <w:rPr/>
            </w:pPr>
            <w:r w:rsidDel="00000000" w:rsidR="00000000" w:rsidRPr="00000000">
              <w:rPr>
                <w:rFonts w:ascii="Times New Roman" w:cs="Times New Roman" w:eastAsia="Times New Roman" w:hAnsi="Times New Roman"/>
                <w:color w:val="000000"/>
                <w:sz w:val="18"/>
                <w:szCs w:val="18"/>
                <w:rtl w:val="0"/>
              </w:rPr>
              <w:t xml:space="preserve">2.56x</w:t>
            </w:r>
            <w:r w:rsidDel="00000000" w:rsidR="00000000" w:rsidRPr="00000000">
              <w:rPr>
                <w:rtl w:val="0"/>
              </w:rPr>
            </w:r>
          </w:p>
        </w:tc>
      </w:tr>
    </w:tbl>
    <w:p w:rsidR="00000000" w:rsidDel="00000000" w:rsidP="00000000" w:rsidRDefault="00000000" w:rsidRPr="00000000" w14:paraId="00000161">
      <w:pPr>
        <w:spacing w:after="80" w:lineRule="auto"/>
        <w:rPr/>
      </w:pPr>
      <w:r w:rsidDel="00000000" w:rsidR="00000000" w:rsidRPr="00000000">
        <w:rPr>
          <w:rtl w:val="0"/>
        </w:rPr>
      </w:r>
    </w:p>
    <w:p w:rsidR="00000000" w:rsidDel="00000000" w:rsidP="00000000" w:rsidRDefault="00000000" w:rsidRPr="00000000" w14:paraId="00000162">
      <w:pPr>
        <w:pStyle w:val="Heading3"/>
        <w:rPr/>
      </w:pPr>
      <w:r w:rsidDel="00000000" w:rsidR="00000000" w:rsidRPr="00000000">
        <w:rPr>
          <w:color w:val="1f3864"/>
          <w:rtl w:val="0"/>
        </w:rPr>
        <w:t xml:space="preserve">3.4.1 Debt-to-Asset Ratio = Total Liabilities ÷ Total Assets</w:t>
      </w:r>
      <w:r w:rsidDel="00000000" w:rsidR="00000000" w:rsidRPr="00000000">
        <w:rPr>
          <w:rtl w:val="0"/>
        </w:rPr>
      </w:r>
    </w:p>
    <w:p w:rsidR="00000000" w:rsidDel="00000000" w:rsidP="00000000" w:rsidRDefault="00000000" w:rsidRPr="00000000" w14:paraId="00000163">
      <w:pPr>
        <w:spacing w:after="120" w:lineRule="auto"/>
        <w:jc w:val="both"/>
        <w:rPr/>
      </w:pPr>
      <w:r w:rsidDel="00000000" w:rsidR="00000000" w:rsidRPr="00000000">
        <w:rPr>
          <w:rFonts w:ascii="Times New Roman" w:cs="Times New Roman" w:eastAsia="Times New Roman" w:hAnsi="Times New Roman"/>
          <w:sz w:val="24"/>
          <w:szCs w:val="24"/>
          <w:rtl w:val="0"/>
        </w:rPr>
        <w:t xml:space="preserve">2020-21: 2.70B ÷ 7.82B = 0.35x</w:t>
      </w:r>
      <w:r w:rsidDel="00000000" w:rsidR="00000000" w:rsidRPr="00000000">
        <w:rPr>
          <w:rtl w:val="0"/>
        </w:rPr>
      </w:r>
    </w:p>
    <w:p w:rsidR="00000000" w:rsidDel="00000000" w:rsidP="00000000" w:rsidRDefault="00000000" w:rsidRPr="00000000" w14:paraId="00000164">
      <w:pPr>
        <w:spacing w:after="120" w:lineRule="auto"/>
        <w:jc w:val="both"/>
        <w:rPr/>
      </w:pPr>
      <w:r w:rsidDel="00000000" w:rsidR="00000000" w:rsidRPr="00000000">
        <w:rPr>
          <w:rFonts w:ascii="Times New Roman" w:cs="Times New Roman" w:eastAsia="Times New Roman" w:hAnsi="Times New Roman"/>
          <w:sz w:val="24"/>
          <w:szCs w:val="24"/>
          <w:rtl w:val="0"/>
        </w:rPr>
        <w:t xml:space="preserve">2021-22: 2.79B ÷ 7.93B = 0.35x</w:t>
      </w:r>
      <w:r w:rsidDel="00000000" w:rsidR="00000000" w:rsidRPr="00000000">
        <w:rPr>
          <w:rtl w:val="0"/>
        </w:rPr>
      </w:r>
    </w:p>
    <w:p w:rsidR="00000000" w:rsidDel="00000000" w:rsidP="00000000" w:rsidRDefault="00000000" w:rsidRPr="00000000" w14:paraId="00000165">
      <w:pPr>
        <w:spacing w:after="120" w:lineRule="auto"/>
        <w:jc w:val="both"/>
        <w:rPr/>
      </w:pPr>
      <w:r w:rsidDel="00000000" w:rsidR="00000000" w:rsidRPr="00000000">
        <w:rPr>
          <w:rFonts w:ascii="Times New Roman" w:cs="Times New Roman" w:eastAsia="Times New Roman" w:hAnsi="Times New Roman"/>
          <w:sz w:val="24"/>
          <w:szCs w:val="24"/>
          <w:rtl w:val="0"/>
        </w:rPr>
        <w:t xml:space="preserve">2022-23: 3.46B ÷ 7.91B = 0.44x</w:t>
      </w:r>
      <w:r w:rsidDel="00000000" w:rsidR="00000000" w:rsidRPr="00000000">
        <w:rPr>
          <w:rtl w:val="0"/>
        </w:rPr>
      </w:r>
    </w:p>
    <w:p w:rsidR="00000000" w:rsidDel="00000000" w:rsidP="00000000" w:rsidRDefault="00000000" w:rsidRPr="00000000" w14:paraId="00000166">
      <w:pPr>
        <w:spacing w:after="120" w:lineRule="auto"/>
        <w:jc w:val="both"/>
        <w:rPr/>
      </w:pPr>
      <w:r w:rsidDel="00000000" w:rsidR="00000000" w:rsidRPr="00000000">
        <w:rPr>
          <w:rFonts w:ascii="Times New Roman" w:cs="Times New Roman" w:eastAsia="Times New Roman" w:hAnsi="Times New Roman"/>
          <w:sz w:val="24"/>
          <w:szCs w:val="24"/>
          <w:rtl w:val="0"/>
        </w:rPr>
        <w:t xml:space="preserve">2023-24: 5.08B ÷ 9.67B = 0.53x</w:t>
      </w:r>
      <w:r w:rsidDel="00000000" w:rsidR="00000000" w:rsidRPr="00000000">
        <w:rPr>
          <w:rtl w:val="0"/>
        </w:rPr>
      </w:r>
    </w:p>
    <w:p w:rsidR="00000000" w:rsidDel="00000000" w:rsidP="00000000" w:rsidRDefault="00000000" w:rsidRPr="00000000" w14:paraId="00000167">
      <w:pPr>
        <w:spacing w:after="120" w:lineRule="auto"/>
        <w:jc w:val="both"/>
        <w:rPr/>
      </w:pPr>
      <w:r w:rsidDel="00000000" w:rsidR="00000000" w:rsidRPr="00000000">
        <w:rPr>
          <w:rFonts w:ascii="Times New Roman" w:cs="Times New Roman" w:eastAsia="Times New Roman" w:hAnsi="Times New Roman"/>
          <w:sz w:val="24"/>
          <w:szCs w:val="24"/>
          <w:rtl w:val="0"/>
        </w:rPr>
        <w:t xml:space="preserve">2024-25: 4.44B ÷ 9.16B = 0.48x</w:t>
      </w:r>
      <w:r w:rsidDel="00000000" w:rsidR="00000000" w:rsidRPr="00000000">
        <w:rPr>
          <w:rtl w:val="0"/>
        </w:rPr>
      </w:r>
    </w:p>
    <w:p w:rsidR="00000000" w:rsidDel="00000000" w:rsidP="00000000" w:rsidRDefault="00000000" w:rsidRPr="00000000" w14:paraId="00000168">
      <w:pPr>
        <w:spacing w:after="120" w:lineRule="auto"/>
        <w:jc w:val="both"/>
        <w:rPr/>
      </w:pPr>
      <w:r w:rsidDel="00000000" w:rsidR="00000000" w:rsidRPr="00000000">
        <w:rPr>
          <w:rFonts w:ascii="Times New Roman" w:cs="Times New Roman" w:eastAsia="Times New Roman" w:hAnsi="Times New Roman"/>
          <w:sz w:val="24"/>
          <w:szCs w:val="24"/>
          <w:rtl w:val="0"/>
        </w:rPr>
        <w:t xml:space="preserve">Matin 2024-25: 7.08B ÷ 13.90B = 0.51x</w:t>
      </w:r>
      <w:r w:rsidDel="00000000" w:rsidR="00000000" w:rsidRPr="00000000">
        <w:rPr>
          <w:rtl w:val="0"/>
        </w:rPr>
      </w:r>
    </w:p>
    <w:p w:rsidR="00000000" w:rsidDel="00000000" w:rsidP="00000000" w:rsidRDefault="00000000" w:rsidRPr="00000000" w14:paraId="00000169">
      <w:pPr>
        <w:spacing w:after="80" w:lineRule="auto"/>
        <w:rPr/>
      </w:pPr>
      <w:r w:rsidDel="00000000" w:rsidR="00000000" w:rsidRPr="00000000">
        <w:rPr>
          <w:rtl w:val="0"/>
        </w:rPr>
      </w:r>
    </w:p>
    <w:p w:rsidR="00000000" w:rsidDel="00000000" w:rsidP="00000000" w:rsidRDefault="00000000" w:rsidRPr="00000000" w14:paraId="0000016A">
      <w:pPr>
        <w:spacing w:after="120" w:lineRule="auto"/>
        <w:jc w:val="both"/>
        <w:rPr/>
      </w:pPr>
      <w:r w:rsidDel="00000000" w:rsidR="00000000" w:rsidRPr="00000000">
        <w:rPr>
          <w:rFonts w:ascii="Times New Roman" w:cs="Times New Roman" w:eastAsia="Times New Roman" w:hAnsi="Times New Roman"/>
          <w:sz w:val="24"/>
          <w:szCs w:val="24"/>
          <w:rtl w:val="0"/>
        </w:rPr>
        <w:t xml:space="preserve">Malek's debt-to-asset ratio has increased from 0.35x in 2020-21 to 0.48x in 2024-25, indicating a growing reliance on debt financing. This reflects the substantial increase in short-term borrowings and long-term loans taken during and after the 2022-23 crisis to fund operations. Matin's ratio of 0.51x is slightly higher at 0.51x, implying both companies are moderately leveraged. A debt-to-asset ratio below 0.5 is generally considered acceptable for manufacturing firms in Bangladesh's textile sector.</w:t>
      </w:r>
      <w:r w:rsidDel="00000000" w:rsidR="00000000" w:rsidRPr="00000000">
        <w:rPr>
          <w:rtl w:val="0"/>
        </w:rPr>
      </w:r>
    </w:p>
    <w:p w:rsidR="00000000" w:rsidDel="00000000" w:rsidP="00000000" w:rsidRDefault="00000000" w:rsidRPr="00000000" w14:paraId="0000016B">
      <w:pPr>
        <w:spacing w:after="80" w:lineRule="auto"/>
        <w:rPr/>
      </w:pPr>
      <w:r w:rsidDel="00000000" w:rsidR="00000000" w:rsidRPr="00000000">
        <w:rPr>
          <w:rtl w:val="0"/>
        </w:rPr>
      </w:r>
    </w:p>
    <w:p w:rsidR="00000000" w:rsidDel="00000000" w:rsidP="00000000" w:rsidRDefault="00000000" w:rsidRPr="00000000" w14:paraId="0000016C">
      <w:pPr>
        <w:pStyle w:val="Heading3"/>
        <w:rPr/>
      </w:pPr>
      <w:r w:rsidDel="00000000" w:rsidR="00000000" w:rsidRPr="00000000">
        <w:rPr>
          <w:color w:val="1f3864"/>
          <w:rtl w:val="0"/>
        </w:rPr>
        <w:t xml:space="preserve">3.4.2 Times Interest Earned (TIE) = Operating Profit ÷ Financial Expenses</w:t>
      </w:r>
      <w:r w:rsidDel="00000000" w:rsidR="00000000" w:rsidRPr="00000000">
        <w:rPr>
          <w:rtl w:val="0"/>
        </w:rPr>
      </w:r>
    </w:p>
    <w:p w:rsidR="00000000" w:rsidDel="00000000" w:rsidP="00000000" w:rsidRDefault="00000000" w:rsidRPr="00000000" w14:paraId="0000016D">
      <w:pPr>
        <w:spacing w:after="120" w:lineRule="auto"/>
        <w:jc w:val="both"/>
        <w:rPr/>
      </w:pPr>
      <w:r w:rsidDel="00000000" w:rsidR="00000000" w:rsidRPr="00000000">
        <w:rPr>
          <w:rFonts w:ascii="Times New Roman" w:cs="Times New Roman" w:eastAsia="Times New Roman" w:hAnsi="Times New Roman"/>
          <w:sz w:val="24"/>
          <w:szCs w:val="24"/>
          <w:rtl w:val="0"/>
        </w:rPr>
        <w:t xml:space="preserve">2020-21: 311.59M ÷ 49.62M = 6.28x</w:t>
      </w:r>
      <w:r w:rsidDel="00000000" w:rsidR="00000000" w:rsidRPr="00000000">
        <w:rPr>
          <w:rtl w:val="0"/>
        </w:rPr>
      </w:r>
    </w:p>
    <w:p w:rsidR="00000000" w:rsidDel="00000000" w:rsidP="00000000" w:rsidRDefault="00000000" w:rsidRPr="00000000" w14:paraId="0000016E">
      <w:pPr>
        <w:spacing w:after="120" w:lineRule="auto"/>
        <w:jc w:val="both"/>
        <w:rPr/>
      </w:pPr>
      <w:r w:rsidDel="00000000" w:rsidR="00000000" w:rsidRPr="00000000">
        <w:rPr>
          <w:rFonts w:ascii="Times New Roman" w:cs="Times New Roman" w:eastAsia="Times New Roman" w:hAnsi="Times New Roman"/>
          <w:sz w:val="24"/>
          <w:szCs w:val="24"/>
          <w:rtl w:val="0"/>
        </w:rPr>
        <w:t xml:space="preserve">2021-22: 275.45M ÷ 43.41M = 6.34x</w:t>
      </w:r>
      <w:r w:rsidDel="00000000" w:rsidR="00000000" w:rsidRPr="00000000">
        <w:rPr>
          <w:rtl w:val="0"/>
        </w:rPr>
      </w:r>
    </w:p>
    <w:p w:rsidR="00000000" w:rsidDel="00000000" w:rsidP="00000000" w:rsidRDefault="00000000" w:rsidRPr="00000000" w14:paraId="0000016F">
      <w:pPr>
        <w:spacing w:after="120" w:lineRule="auto"/>
        <w:jc w:val="both"/>
        <w:rPr/>
      </w:pPr>
      <w:r w:rsidDel="00000000" w:rsidR="00000000" w:rsidRPr="00000000">
        <w:rPr>
          <w:rFonts w:ascii="Times New Roman" w:cs="Times New Roman" w:eastAsia="Times New Roman" w:hAnsi="Times New Roman"/>
          <w:sz w:val="24"/>
          <w:szCs w:val="24"/>
          <w:rtl w:val="0"/>
        </w:rPr>
        <w:t xml:space="preserve">2022-23: -452.87M ÷ 62.22M = -7.28x</w:t>
      </w:r>
      <w:r w:rsidDel="00000000" w:rsidR="00000000" w:rsidRPr="00000000">
        <w:rPr>
          <w:rtl w:val="0"/>
        </w:rPr>
      </w:r>
    </w:p>
    <w:p w:rsidR="00000000" w:rsidDel="00000000" w:rsidP="00000000" w:rsidRDefault="00000000" w:rsidRPr="00000000" w14:paraId="00000170">
      <w:pPr>
        <w:spacing w:after="120" w:lineRule="auto"/>
        <w:jc w:val="both"/>
        <w:rPr/>
      </w:pPr>
      <w:r w:rsidDel="00000000" w:rsidR="00000000" w:rsidRPr="00000000">
        <w:rPr>
          <w:rFonts w:ascii="Times New Roman" w:cs="Times New Roman" w:eastAsia="Times New Roman" w:hAnsi="Times New Roman"/>
          <w:sz w:val="24"/>
          <w:szCs w:val="24"/>
          <w:rtl w:val="0"/>
        </w:rPr>
        <w:t xml:space="preserve">2023-24: 232.88M ÷ 253.07M = 0.92x</w:t>
      </w:r>
      <w:r w:rsidDel="00000000" w:rsidR="00000000" w:rsidRPr="00000000">
        <w:rPr>
          <w:rtl w:val="0"/>
        </w:rPr>
      </w:r>
    </w:p>
    <w:p w:rsidR="00000000" w:rsidDel="00000000" w:rsidP="00000000" w:rsidRDefault="00000000" w:rsidRPr="00000000" w14:paraId="00000171">
      <w:pPr>
        <w:spacing w:after="120" w:lineRule="auto"/>
        <w:jc w:val="both"/>
        <w:rPr/>
      </w:pPr>
      <w:r w:rsidDel="00000000" w:rsidR="00000000" w:rsidRPr="00000000">
        <w:rPr>
          <w:rFonts w:ascii="Times New Roman" w:cs="Times New Roman" w:eastAsia="Times New Roman" w:hAnsi="Times New Roman"/>
          <w:sz w:val="24"/>
          <w:szCs w:val="24"/>
          <w:rtl w:val="0"/>
        </w:rPr>
        <w:t xml:space="preserve">2024-25: 207.77M ÷ 267.69M = 0.78x</w:t>
      </w:r>
      <w:r w:rsidDel="00000000" w:rsidR="00000000" w:rsidRPr="00000000">
        <w:rPr>
          <w:rtl w:val="0"/>
        </w:rPr>
      </w:r>
    </w:p>
    <w:p w:rsidR="00000000" w:rsidDel="00000000" w:rsidP="00000000" w:rsidRDefault="00000000" w:rsidRPr="00000000" w14:paraId="00000172">
      <w:pPr>
        <w:spacing w:after="120" w:lineRule="auto"/>
        <w:jc w:val="both"/>
        <w:rPr/>
      </w:pPr>
      <w:r w:rsidDel="00000000" w:rsidR="00000000" w:rsidRPr="00000000">
        <w:rPr>
          <w:rFonts w:ascii="Times New Roman" w:cs="Times New Roman" w:eastAsia="Times New Roman" w:hAnsi="Times New Roman"/>
          <w:sz w:val="24"/>
          <w:szCs w:val="24"/>
          <w:rtl w:val="0"/>
        </w:rPr>
        <w:t xml:space="preserve">Matin 2024-25: 996.52M ÷ 388.87M = 2.56x</w:t>
      </w:r>
      <w:r w:rsidDel="00000000" w:rsidR="00000000" w:rsidRPr="00000000">
        <w:rPr>
          <w:rtl w:val="0"/>
        </w:rPr>
      </w:r>
    </w:p>
    <w:p w:rsidR="00000000" w:rsidDel="00000000" w:rsidP="00000000" w:rsidRDefault="00000000" w:rsidRPr="00000000" w14:paraId="00000173">
      <w:pPr>
        <w:spacing w:after="80" w:lineRule="auto"/>
        <w:rPr/>
      </w:pPr>
      <w:r w:rsidDel="00000000" w:rsidR="00000000" w:rsidRPr="00000000">
        <w:rPr>
          <w:rtl w:val="0"/>
        </w:rPr>
      </w:r>
    </w:p>
    <w:p w:rsidR="00000000" w:rsidDel="00000000" w:rsidP="00000000" w:rsidRDefault="00000000" w:rsidRPr="00000000" w14:paraId="00000174">
      <w:pPr>
        <w:spacing w:after="120" w:lineRule="auto"/>
        <w:jc w:val="both"/>
        <w:rPr/>
      </w:pPr>
      <w:r w:rsidDel="00000000" w:rsidR="00000000" w:rsidRPr="00000000">
        <w:rPr>
          <w:rFonts w:ascii="Times New Roman" w:cs="Times New Roman" w:eastAsia="Times New Roman" w:hAnsi="Times New Roman"/>
          <w:sz w:val="24"/>
          <w:szCs w:val="24"/>
          <w:rtl w:val="0"/>
        </w:rPr>
        <w:t xml:space="preserve">Malek's TIE ratio is one of the most alarming findings of this analysis. At just 0.78x in 2024-25, Malek's operating profit does not fully cover its interest obligations — meaning it relies on other income (fire insurance claims and miscellaneous income of BDT 119.6M) to make up the shortfall and achieve profitability. Without other income, Malek would report a net loss. The TIE ratio also turned deeply negative in 2022-23 (-7.28x). In contrast, Matin's TIE of 2.57x indicates a comfortable buffer. Malek urgently needs to either grow operating profit or refinance high-interest debt to improve TIE.</w:t>
      </w:r>
      <w:r w:rsidDel="00000000" w:rsidR="00000000" w:rsidRPr="00000000">
        <w:rPr>
          <w:rtl w:val="0"/>
        </w:rPr>
      </w:r>
    </w:p>
    <w:p w:rsidR="00000000" w:rsidDel="00000000" w:rsidP="00000000" w:rsidRDefault="00000000" w:rsidRPr="00000000" w14:paraId="00000175">
      <w:pPr>
        <w:spacing w:after="80" w:lineRule="auto"/>
        <w:rPr/>
      </w:pPr>
      <w:r w:rsidDel="00000000" w:rsidR="00000000" w:rsidRPr="00000000">
        <w:rPr>
          <w:rtl w:val="0"/>
        </w:rPr>
      </w:r>
    </w:p>
    <w:p w:rsidR="00000000" w:rsidDel="00000000" w:rsidP="00000000" w:rsidRDefault="00000000" w:rsidRPr="00000000" w14:paraId="00000176">
      <w:pPr>
        <w:rPr/>
      </w:pPr>
      <w:r w:rsidDel="00000000" w:rsidR="00000000" w:rsidRPr="00000000">
        <w:br w:type="page"/>
      </w:r>
      <w:r w:rsidDel="00000000" w:rsidR="00000000" w:rsidRPr="00000000">
        <w:rPr>
          <w:rtl w:val="0"/>
        </w:rPr>
      </w:r>
    </w:p>
    <w:p w:rsidR="00000000" w:rsidDel="00000000" w:rsidP="00000000" w:rsidRDefault="00000000" w:rsidRPr="00000000" w14:paraId="00000177">
      <w:pPr>
        <w:pStyle w:val="Heading2"/>
        <w:rPr/>
      </w:pPr>
      <w:r w:rsidDel="00000000" w:rsidR="00000000" w:rsidRPr="00000000">
        <w:rPr>
          <w:color w:val="1f3864"/>
          <w:rtl w:val="0"/>
        </w:rPr>
        <w:t xml:space="preserve">3.5 Market Ratios</w:t>
      </w:r>
      <w:r w:rsidDel="00000000" w:rsidR="00000000" w:rsidRPr="00000000">
        <w:rPr>
          <w:rtl w:val="0"/>
        </w:rPr>
      </w:r>
    </w:p>
    <w:tbl>
      <w:tblPr>
        <w:tblStyle w:val="Table6"/>
        <w:tblW w:w="82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900"/>
        <w:gridCol w:w="900"/>
        <w:gridCol w:w="900"/>
        <w:gridCol w:w="900"/>
        <w:gridCol w:w="900"/>
        <w:gridCol w:w="1360"/>
        <w:tblGridChange w:id="0">
          <w:tblGrid>
            <w:gridCol w:w="2400"/>
            <w:gridCol w:w="900"/>
            <w:gridCol w:w="900"/>
            <w:gridCol w:w="900"/>
            <w:gridCol w:w="900"/>
            <w:gridCol w:w="900"/>
            <w:gridCol w:w="13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60.0" w:type="dxa"/>
              <w:left w:w="100.0" w:type="dxa"/>
              <w:bottom w:w="60.0" w:type="dxa"/>
              <w:right w:w="100.0" w:type="dxa"/>
            </w:tcMar>
            <w:vAlign w:val="center"/>
          </w:tcPr>
          <w:p w:rsidR="00000000" w:rsidDel="00000000" w:rsidP="00000000" w:rsidRDefault="00000000" w:rsidRPr="00000000" w14:paraId="00000178">
            <w:pPr>
              <w:jc w:val="center"/>
              <w:rPr/>
            </w:pPr>
            <w:r w:rsidDel="00000000" w:rsidR="00000000" w:rsidRPr="00000000">
              <w:rPr>
                <w:rFonts w:ascii="Times New Roman" w:cs="Times New Roman" w:eastAsia="Times New Roman" w:hAnsi="Times New Roman"/>
                <w:b w:val="1"/>
                <w:bCs w:val="1"/>
                <w:color w:val="1f3864"/>
                <w:sz w:val="18"/>
                <w:szCs w:val="18"/>
                <w:rtl w:val="0"/>
              </w:rPr>
              <w:t xml:space="preserve">Metric / Year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6e4f0" w:val="clear"/>
            <w:tcMar>
              <w:top w:w="60.0" w:type="dxa"/>
              <w:left w:w="100.0" w:type="dxa"/>
              <w:bottom w:w="60.0" w:type="dxa"/>
              <w:right w:w="100.0" w:type="dxa"/>
            </w:tcMar>
            <w:vAlign w:val="center"/>
          </w:tcPr>
          <w:p w:rsidR="00000000" w:rsidDel="00000000" w:rsidP="00000000" w:rsidRDefault="00000000" w:rsidRPr="00000000" w14:paraId="00000179">
            <w:pPr>
              <w:jc w:val="center"/>
              <w:rPr/>
            </w:pPr>
            <w:r w:rsidDel="00000000" w:rsidR="00000000" w:rsidRPr="00000000">
              <w:rPr>
                <w:rFonts w:ascii="Times New Roman" w:cs="Times New Roman" w:eastAsia="Times New Roman" w:hAnsi="Times New Roman"/>
                <w:b w:val="1"/>
                <w:bCs w:val="1"/>
                <w:color w:val="1f3864"/>
                <w:sz w:val="18"/>
                <w:szCs w:val="18"/>
                <w:rtl w:val="0"/>
              </w:rPr>
              <w:t xml:space="preserve">2020-21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6e4f0" w:val="clear"/>
            <w:tcMar>
              <w:top w:w="60.0" w:type="dxa"/>
              <w:left w:w="100.0" w:type="dxa"/>
              <w:bottom w:w="60.0" w:type="dxa"/>
              <w:right w:w="100.0" w:type="dxa"/>
            </w:tcMar>
            <w:vAlign w:val="center"/>
          </w:tcPr>
          <w:p w:rsidR="00000000" w:rsidDel="00000000" w:rsidP="00000000" w:rsidRDefault="00000000" w:rsidRPr="00000000" w14:paraId="0000017A">
            <w:pPr>
              <w:jc w:val="center"/>
              <w:rPr/>
            </w:pPr>
            <w:r w:rsidDel="00000000" w:rsidR="00000000" w:rsidRPr="00000000">
              <w:rPr>
                <w:rFonts w:ascii="Times New Roman" w:cs="Times New Roman" w:eastAsia="Times New Roman" w:hAnsi="Times New Roman"/>
                <w:b w:val="1"/>
                <w:bCs w:val="1"/>
                <w:color w:val="1f3864"/>
                <w:sz w:val="18"/>
                <w:szCs w:val="18"/>
                <w:rtl w:val="0"/>
              </w:rPr>
              <w:t xml:space="preserve">2021-22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6e4f0" w:val="clear"/>
            <w:tcMar>
              <w:top w:w="60.0" w:type="dxa"/>
              <w:left w:w="100.0" w:type="dxa"/>
              <w:bottom w:w="60.0" w:type="dxa"/>
              <w:right w:w="100.0" w:type="dxa"/>
            </w:tcMar>
            <w:vAlign w:val="center"/>
          </w:tcPr>
          <w:p w:rsidR="00000000" w:rsidDel="00000000" w:rsidP="00000000" w:rsidRDefault="00000000" w:rsidRPr="00000000" w14:paraId="0000017B">
            <w:pPr>
              <w:jc w:val="center"/>
              <w:rPr/>
            </w:pPr>
            <w:r w:rsidDel="00000000" w:rsidR="00000000" w:rsidRPr="00000000">
              <w:rPr>
                <w:rFonts w:ascii="Times New Roman" w:cs="Times New Roman" w:eastAsia="Times New Roman" w:hAnsi="Times New Roman"/>
                <w:b w:val="1"/>
                <w:bCs w:val="1"/>
                <w:color w:val="1f3864"/>
                <w:sz w:val="18"/>
                <w:szCs w:val="18"/>
                <w:rtl w:val="0"/>
              </w:rPr>
              <w:t xml:space="preserve">2022-23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6e4f0" w:val="clear"/>
            <w:tcMar>
              <w:top w:w="60.0" w:type="dxa"/>
              <w:left w:w="100.0" w:type="dxa"/>
              <w:bottom w:w="60.0" w:type="dxa"/>
              <w:right w:w="100.0" w:type="dxa"/>
            </w:tcMar>
            <w:vAlign w:val="center"/>
          </w:tcPr>
          <w:p w:rsidR="00000000" w:rsidDel="00000000" w:rsidP="00000000" w:rsidRDefault="00000000" w:rsidRPr="00000000" w14:paraId="0000017C">
            <w:pPr>
              <w:jc w:val="center"/>
              <w:rPr/>
            </w:pPr>
            <w:r w:rsidDel="00000000" w:rsidR="00000000" w:rsidRPr="00000000">
              <w:rPr>
                <w:rFonts w:ascii="Times New Roman" w:cs="Times New Roman" w:eastAsia="Times New Roman" w:hAnsi="Times New Roman"/>
                <w:b w:val="1"/>
                <w:bCs w:val="1"/>
                <w:color w:val="1f3864"/>
                <w:sz w:val="18"/>
                <w:szCs w:val="18"/>
                <w:rtl w:val="0"/>
              </w:rPr>
              <w:t xml:space="preserve">2023-24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6e4f0" w:val="clear"/>
            <w:tcMar>
              <w:top w:w="60.0" w:type="dxa"/>
              <w:left w:w="100.0" w:type="dxa"/>
              <w:bottom w:w="60.0" w:type="dxa"/>
              <w:right w:w="100.0" w:type="dxa"/>
            </w:tcMar>
            <w:vAlign w:val="center"/>
          </w:tcPr>
          <w:p w:rsidR="00000000" w:rsidDel="00000000" w:rsidP="00000000" w:rsidRDefault="00000000" w:rsidRPr="00000000" w14:paraId="0000017D">
            <w:pPr>
              <w:jc w:val="center"/>
              <w:rPr/>
            </w:pPr>
            <w:r w:rsidDel="00000000" w:rsidR="00000000" w:rsidRPr="00000000">
              <w:rPr>
                <w:rFonts w:ascii="Times New Roman" w:cs="Times New Roman" w:eastAsia="Times New Roman" w:hAnsi="Times New Roman"/>
                <w:b w:val="1"/>
                <w:bCs w:val="1"/>
                <w:color w:val="1f3864"/>
                <w:sz w:val="18"/>
                <w:szCs w:val="18"/>
                <w:rtl w:val="0"/>
              </w:rPr>
              <w:t xml:space="preserve">2024-25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6e4f0" w:val="clear"/>
            <w:tcMar>
              <w:top w:w="60.0" w:type="dxa"/>
              <w:left w:w="100.0" w:type="dxa"/>
              <w:bottom w:w="60.0" w:type="dxa"/>
              <w:right w:w="100.0" w:type="dxa"/>
            </w:tcMar>
            <w:vAlign w:val="center"/>
          </w:tcPr>
          <w:p w:rsidR="00000000" w:rsidDel="00000000" w:rsidP="00000000" w:rsidRDefault="00000000" w:rsidRPr="00000000" w14:paraId="0000017E">
            <w:pPr>
              <w:jc w:val="center"/>
              <w:rPr/>
            </w:pPr>
            <w:r w:rsidDel="00000000" w:rsidR="00000000" w:rsidRPr="00000000">
              <w:rPr>
                <w:rFonts w:ascii="Times New Roman" w:cs="Times New Roman" w:eastAsia="Times New Roman" w:hAnsi="Times New Roman"/>
                <w:b w:val="1"/>
                <w:bCs w:val="1"/>
                <w:color w:val="1f3864"/>
                <w:sz w:val="18"/>
                <w:szCs w:val="18"/>
                <w:rtl w:val="0"/>
              </w:rPr>
              <w:t xml:space="preserve">Matin2024-25</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7F">
            <w:pPr>
              <w:jc w:val="left"/>
              <w:rPr/>
            </w:pPr>
            <w:r w:rsidDel="00000000" w:rsidR="00000000" w:rsidRPr="00000000">
              <w:rPr>
                <w:rFonts w:ascii="Times New Roman" w:cs="Times New Roman" w:eastAsia="Times New Roman" w:hAnsi="Times New Roman"/>
                <w:b w:val="1"/>
                <w:bCs w:val="1"/>
                <w:color w:val="000000"/>
                <w:sz w:val="18"/>
                <w:szCs w:val="18"/>
                <w:rtl w:val="0"/>
              </w:rPr>
              <w:t xml:space="preserve">Earnings Per Share (EPS, Tk.)</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80">
            <w:pPr>
              <w:jc w:val="right"/>
              <w:rPr/>
            </w:pPr>
            <w:r w:rsidDel="00000000" w:rsidR="00000000" w:rsidRPr="00000000">
              <w:rPr>
                <w:rFonts w:ascii="Times New Roman" w:cs="Times New Roman" w:eastAsia="Times New Roman" w:hAnsi="Times New Roman"/>
                <w:color w:val="000000"/>
                <w:sz w:val="18"/>
                <w:szCs w:val="18"/>
                <w:rtl w:val="0"/>
              </w:rPr>
              <w:t xml:space="preserve">Tk. 1.29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81">
            <w:pPr>
              <w:jc w:val="right"/>
              <w:rPr/>
            </w:pPr>
            <w:r w:rsidDel="00000000" w:rsidR="00000000" w:rsidRPr="00000000">
              <w:rPr>
                <w:rFonts w:ascii="Times New Roman" w:cs="Times New Roman" w:eastAsia="Times New Roman" w:hAnsi="Times New Roman"/>
                <w:color w:val="000000"/>
                <w:sz w:val="18"/>
                <w:szCs w:val="18"/>
                <w:rtl w:val="0"/>
              </w:rPr>
              <w:t xml:space="preserve">Tk. 1.25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82">
            <w:pPr>
              <w:jc w:val="right"/>
              <w:rPr/>
            </w:pPr>
            <w:r w:rsidDel="00000000" w:rsidR="00000000" w:rsidRPr="00000000">
              <w:rPr>
                <w:rFonts w:ascii="Times New Roman" w:cs="Times New Roman" w:eastAsia="Times New Roman" w:hAnsi="Times New Roman"/>
                <w:color w:val="000000"/>
                <w:sz w:val="18"/>
                <w:szCs w:val="18"/>
                <w:rtl w:val="0"/>
              </w:rPr>
              <w:t xml:space="preserve">Tk. -2.58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83">
            <w:pPr>
              <w:jc w:val="right"/>
              <w:rPr/>
            </w:pPr>
            <w:r w:rsidDel="00000000" w:rsidR="00000000" w:rsidRPr="00000000">
              <w:rPr>
                <w:rFonts w:ascii="Times New Roman" w:cs="Times New Roman" w:eastAsia="Times New Roman" w:hAnsi="Times New Roman"/>
                <w:color w:val="000000"/>
                <w:sz w:val="18"/>
                <w:szCs w:val="18"/>
                <w:rtl w:val="0"/>
              </w:rPr>
              <w:t xml:space="preserve">Tk. 1.10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84">
            <w:pPr>
              <w:jc w:val="right"/>
              <w:rPr/>
            </w:pPr>
            <w:r w:rsidDel="00000000" w:rsidR="00000000" w:rsidRPr="00000000">
              <w:rPr>
                <w:rFonts w:ascii="Times New Roman" w:cs="Times New Roman" w:eastAsia="Times New Roman" w:hAnsi="Times New Roman"/>
                <w:color w:val="000000"/>
                <w:sz w:val="18"/>
                <w:szCs w:val="18"/>
                <w:rtl w:val="0"/>
              </w:rPr>
              <w:t xml:space="preserve">Tk. 1.21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85">
            <w:pPr>
              <w:jc w:val="right"/>
              <w:rPr/>
            </w:pPr>
            <w:r w:rsidDel="00000000" w:rsidR="00000000" w:rsidRPr="00000000">
              <w:rPr>
                <w:rFonts w:ascii="Times New Roman" w:cs="Times New Roman" w:eastAsia="Times New Roman" w:hAnsi="Times New Roman"/>
                <w:color w:val="000000"/>
                <w:sz w:val="18"/>
                <w:szCs w:val="18"/>
                <w:rtl w:val="0"/>
              </w:rPr>
              <w:t xml:space="preserve">Tk. 4.70</w:t>
            </w:r>
            <w:r w:rsidDel="00000000" w:rsidR="00000000" w:rsidRPr="00000000">
              <w:rPr>
                <w:rtl w:val="0"/>
              </w:rPr>
            </w:r>
          </w:p>
        </w:tc>
      </w:tr>
    </w:tbl>
    <w:p w:rsidR="00000000" w:rsidDel="00000000" w:rsidP="00000000" w:rsidRDefault="00000000" w:rsidRPr="00000000" w14:paraId="00000186">
      <w:pPr>
        <w:spacing w:after="80" w:lineRule="auto"/>
        <w:rPr/>
      </w:pPr>
      <w:r w:rsidDel="00000000" w:rsidR="00000000" w:rsidRPr="00000000">
        <w:rPr>
          <w:rtl w:val="0"/>
        </w:rPr>
      </w:r>
    </w:p>
    <w:p w:rsidR="00000000" w:rsidDel="00000000" w:rsidP="00000000" w:rsidRDefault="00000000" w:rsidRPr="00000000" w14:paraId="00000187">
      <w:pPr>
        <w:pStyle w:val="Heading3"/>
        <w:rPr/>
      </w:pPr>
      <w:r w:rsidDel="00000000" w:rsidR="00000000" w:rsidRPr="00000000">
        <w:rPr>
          <w:color w:val="1f3864"/>
          <w:rtl w:val="0"/>
        </w:rPr>
        <w:t xml:space="preserve">3.5.1 Earnings Per Share (EPS) = Net Profit after Tax ÷ Shares Outstanding</w:t>
      </w:r>
      <w:r w:rsidDel="00000000" w:rsidR="00000000" w:rsidRPr="00000000">
        <w:rPr>
          <w:rtl w:val="0"/>
        </w:rPr>
      </w:r>
    </w:p>
    <w:p w:rsidR="00000000" w:rsidDel="00000000" w:rsidP="00000000" w:rsidRDefault="00000000" w:rsidRPr="00000000" w14:paraId="00000188">
      <w:pPr>
        <w:spacing w:after="120" w:lineRule="auto"/>
        <w:jc w:val="both"/>
        <w:rPr/>
      </w:pPr>
      <w:r w:rsidDel="00000000" w:rsidR="00000000" w:rsidRPr="00000000">
        <w:rPr>
          <w:rFonts w:ascii="Times New Roman" w:cs="Times New Roman" w:eastAsia="Times New Roman" w:hAnsi="Times New Roman"/>
          <w:sz w:val="24"/>
          <w:szCs w:val="24"/>
          <w:rtl w:val="0"/>
        </w:rPr>
        <w:t xml:space="preserve">2020-21: 250.23M ÷ 193,600,000 = Tk. 1.29</w:t>
      </w:r>
      <w:r w:rsidDel="00000000" w:rsidR="00000000" w:rsidRPr="00000000">
        <w:rPr>
          <w:rtl w:val="0"/>
        </w:rPr>
      </w:r>
    </w:p>
    <w:p w:rsidR="00000000" w:rsidDel="00000000" w:rsidP="00000000" w:rsidRDefault="00000000" w:rsidRPr="00000000" w14:paraId="00000189">
      <w:pPr>
        <w:spacing w:after="120" w:lineRule="auto"/>
        <w:jc w:val="both"/>
        <w:rPr/>
      </w:pPr>
      <w:r w:rsidDel="00000000" w:rsidR="00000000" w:rsidRPr="00000000">
        <w:rPr>
          <w:rFonts w:ascii="Times New Roman" w:cs="Times New Roman" w:eastAsia="Times New Roman" w:hAnsi="Times New Roman"/>
          <w:sz w:val="24"/>
          <w:szCs w:val="24"/>
          <w:rtl w:val="0"/>
        </w:rPr>
        <w:t xml:space="preserve">2021-22: 242.02M ÷ 193,600,000 = Tk. 1.25</w:t>
      </w:r>
      <w:r w:rsidDel="00000000" w:rsidR="00000000" w:rsidRPr="00000000">
        <w:rPr>
          <w:rtl w:val="0"/>
        </w:rPr>
      </w:r>
    </w:p>
    <w:p w:rsidR="00000000" w:rsidDel="00000000" w:rsidP="00000000" w:rsidRDefault="00000000" w:rsidRPr="00000000" w14:paraId="0000018A">
      <w:pPr>
        <w:spacing w:after="120" w:lineRule="auto"/>
        <w:jc w:val="both"/>
        <w:rPr/>
      </w:pPr>
      <w:r w:rsidDel="00000000" w:rsidR="00000000" w:rsidRPr="00000000">
        <w:rPr>
          <w:rFonts w:ascii="Times New Roman" w:cs="Times New Roman" w:eastAsia="Times New Roman" w:hAnsi="Times New Roman"/>
          <w:sz w:val="24"/>
          <w:szCs w:val="24"/>
          <w:rtl w:val="0"/>
        </w:rPr>
        <w:t xml:space="preserve">2022-23: -499.58M ÷ 193,600,000 = Tk. -2.58</w:t>
      </w:r>
      <w:r w:rsidDel="00000000" w:rsidR="00000000" w:rsidRPr="00000000">
        <w:rPr>
          <w:rtl w:val="0"/>
        </w:rPr>
      </w:r>
    </w:p>
    <w:p w:rsidR="00000000" w:rsidDel="00000000" w:rsidP="00000000" w:rsidRDefault="00000000" w:rsidRPr="00000000" w14:paraId="0000018B">
      <w:pPr>
        <w:spacing w:after="120" w:lineRule="auto"/>
        <w:jc w:val="both"/>
        <w:rPr/>
      </w:pPr>
      <w:r w:rsidDel="00000000" w:rsidR="00000000" w:rsidRPr="00000000">
        <w:rPr>
          <w:rFonts w:ascii="Times New Roman" w:cs="Times New Roman" w:eastAsia="Times New Roman" w:hAnsi="Times New Roman"/>
          <w:sz w:val="24"/>
          <w:szCs w:val="24"/>
          <w:rtl w:val="0"/>
        </w:rPr>
        <w:t xml:space="preserve">2023-24: 212.95M ÷ 193,600,000 = Tk. 1.10</w:t>
      </w:r>
      <w:r w:rsidDel="00000000" w:rsidR="00000000" w:rsidRPr="00000000">
        <w:rPr>
          <w:rtl w:val="0"/>
        </w:rPr>
      </w:r>
    </w:p>
    <w:p w:rsidR="00000000" w:rsidDel="00000000" w:rsidP="00000000" w:rsidRDefault="00000000" w:rsidRPr="00000000" w14:paraId="0000018C">
      <w:pPr>
        <w:spacing w:after="120" w:lineRule="auto"/>
        <w:jc w:val="both"/>
        <w:rPr/>
      </w:pPr>
      <w:r w:rsidDel="00000000" w:rsidR="00000000" w:rsidRPr="00000000">
        <w:rPr>
          <w:rFonts w:ascii="Times New Roman" w:cs="Times New Roman" w:eastAsia="Times New Roman" w:hAnsi="Times New Roman"/>
          <w:sz w:val="24"/>
          <w:szCs w:val="24"/>
          <w:rtl w:val="0"/>
        </w:rPr>
        <w:t xml:space="preserve">2024-25: 233.44M ÷ 193,600,000 = Tk. 1.21</w:t>
      </w:r>
      <w:r w:rsidDel="00000000" w:rsidR="00000000" w:rsidRPr="00000000">
        <w:rPr>
          <w:rtl w:val="0"/>
        </w:rPr>
      </w:r>
    </w:p>
    <w:p w:rsidR="00000000" w:rsidDel="00000000" w:rsidP="00000000" w:rsidRDefault="00000000" w:rsidRPr="00000000" w14:paraId="0000018D">
      <w:pPr>
        <w:spacing w:after="120" w:lineRule="auto"/>
        <w:jc w:val="both"/>
        <w:rPr/>
      </w:pPr>
      <w:r w:rsidDel="00000000" w:rsidR="00000000" w:rsidRPr="00000000">
        <w:rPr>
          <w:rFonts w:ascii="Times New Roman" w:cs="Times New Roman" w:eastAsia="Times New Roman" w:hAnsi="Times New Roman"/>
          <w:sz w:val="24"/>
          <w:szCs w:val="24"/>
          <w:rtl w:val="0"/>
        </w:rPr>
        <w:t xml:space="preserve">Matin 2024-25: 457.97M ÷ 97,490,000 = Tk. 4.70</w:t>
      </w:r>
      <w:r w:rsidDel="00000000" w:rsidR="00000000" w:rsidRPr="00000000">
        <w:rPr>
          <w:rtl w:val="0"/>
        </w:rPr>
      </w:r>
    </w:p>
    <w:p w:rsidR="00000000" w:rsidDel="00000000" w:rsidP="00000000" w:rsidRDefault="00000000" w:rsidRPr="00000000" w14:paraId="0000018E">
      <w:pPr>
        <w:spacing w:after="80" w:lineRule="auto"/>
        <w:rPr/>
      </w:pPr>
      <w:r w:rsidDel="00000000" w:rsidR="00000000" w:rsidRPr="00000000">
        <w:rPr>
          <w:rtl w:val="0"/>
        </w:rPr>
      </w:r>
    </w:p>
    <w:p w:rsidR="00000000" w:rsidDel="00000000" w:rsidP="00000000" w:rsidRDefault="00000000" w:rsidRPr="00000000" w14:paraId="0000018F">
      <w:pPr>
        <w:spacing w:after="120" w:lineRule="auto"/>
        <w:jc w:val="both"/>
        <w:rPr/>
      </w:pPr>
      <w:r w:rsidDel="00000000" w:rsidR="00000000" w:rsidRPr="00000000">
        <w:rPr>
          <w:rFonts w:ascii="Times New Roman" w:cs="Times New Roman" w:eastAsia="Times New Roman" w:hAnsi="Times New Roman"/>
          <w:sz w:val="24"/>
          <w:szCs w:val="24"/>
          <w:rtl w:val="0"/>
        </w:rPr>
        <w:t xml:space="preserve">Malek's EPS recovered from Tk. 1.29 in 2020-21, dipped to Tk. -2.58 in 2022-23 (the loss year), and has recovered modestly to Tk. 1.21 in 2024-25. However, this EPS level remains below the FY 2020-21 figure — suggesting that despite revenue growth, the company has not yet restored its per-share earnings power to pre-crisis levels. Matin's EPS of Tk. 4.70 is nearly four times higher, reflecting superior profitability and a more efficient capital structure relative to revenue. For market investors, Malek's low EPS implies a relatively high P/E ratio even at modest market prices, making the stock potentially expensive on earnings-based valuation.</w:t>
      </w:r>
      <w:r w:rsidDel="00000000" w:rsidR="00000000" w:rsidRPr="00000000">
        <w:rPr>
          <w:rtl w:val="0"/>
        </w:rPr>
      </w:r>
    </w:p>
    <w:p w:rsidR="00000000" w:rsidDel="00000000" w:rsidP="00000000" w:rsidRDefault="00000000" w:rsidRPr="00000000" w14:paraId="00000190">
      <w:pPr>
        <w:pStyle w:val="Heading3"/>
        <w:rPr/>
      </w:pPr>
      <w:r w:rsidDel="00000000" w:rsidR="00000000" w:rsidRPr="00000000">
        <w:rPr>
          <w:color w:val="1f3864"/>
          <w:rtl w:val="0"/>
        </w:rPr>
        <w:t xml:space="preserve">3.5.2 Price-to-Earnings (P/E) Ratio Note</w:t>
      </w:r>
      <w:r w:rsidDel="00000000" w:rsidR="00000000" w:rsidRPr="00000000">
        <w:rPr>
          <w:rtl w:val="0"/>
        </w:rPr>
      </w:r>
    </w:p>
    <w:p w:rsidR="00000000" w:rsidDel="00000000" w:rsidP="00000000" w:rsidRDefault="00000000" w:rsidRPr="00000000" w14:paraId="00000191">
      <w:pPr>
        <w:spacing w:after="120" w:lineRule="auto"/>
        <w:jc w:val="both"/>
        <w:rPr/>
      </w:pPr>
      <w:r w:rsidDel="00000000" w:rsidR="00000000" w:rsidRPr="00000000">
        <w:rPr>
          <w:rFonts w:ascii="Times New Roman" w:cs="Times New Roman" w:eastAsia="Times New Roman" w:hAnsi="Times New Roman"/>
          <w:sz w:val="24"/>
          <w:szCs w:val="24"/>
          <w:rtl w:val="0"/>
        </w:rPr>
        <w:t xml:space="preserve">[Note: Please insert the actual DSE market price per share of Malek Spinning Mills PLC on submission date. P/E = Market Price ÷ EPS. At Malek EPS of Tk. 1.21, a market price of Tk. 20 implies P/E = 16.5x; at Tk. 15, P/E = 12.4x. Matin Spinning at Tk. 4.70 EPS at its respective market price would yield its own P/E for comparison.]</w:t>
      </w:r>
      <w:r w:rsidDel="00000000" w:rsidR="00000000" w:rsidRPr="00000000">
        <w:rPr>
          <w:rtl w:val="0"/>
        </w:rPr>
      </w:r>
    </w:p>
    <w:p w:rsidR="00000000" w:rsidDel="00000000" w:rsidP="00000000" w:rsidRDefault="00000000" w:rsidRPr="00000000" w14:paraId="00000192">
      <w:pPr>
        <w:rPr/>
      </w:pPr>
      <w:r w:rsidDel="00000000" w:rsidR="00000000" w:rsidRPr="00000000">
        <w:br w:type="page"/>
      </w:r>
      <w:r w:rsidDel="00000000" w:rsidR="00000000" w:rsidRPr="00000000">
        <w:rPr>
          <w:rtl w:val="0"/>
        </w:rPr>
      </w:r>
    </w:p>
    <w:p w:rsidR="00000000" w:rsidDel="00000000" w:rsidP="00000000" w:rsidRDefault="00000000" w:rsidRPr="00000000" w14:paraId="00000193">
      <w:pPr>
        <w:pStyle w:val="Heading1"/>
        <w:rPr/>
      </w:pPr>
      <w:r w:rsidDel="00000000" w:rsidR="00000000" w:rsidRPr="00000000">
        <w:rPr>
          <w:color w:val="1f3864"/>
          <w:rtl w:val="0"/>
        </w:rPr>
        <w:t xml:space="preserve">4. DuPont Analysis</w:t>
      </w:r>
      <w:r w:rsidDel="00000000" w:rsidR="00000000" w:rsidRPr="00000000">
        <w:rPr>
          <w:rtl w:val="0"/>
        </w:rPr>
      </w:r>
    </w:p>
    <w:p w:rsidR="00000000" w:rsidDel="00000000" w:rsidP="00000000" w:rsidRDefault="00000000" w:rsidRPr="00000000" w14:paraId="00000194">
      <w:pPr>
        <w:spacing w:after="120" w:lineRule="auto"/>
        <w:jc w:val="both"/>
        <w:rPr/>
      </w:pPr>
      <w:r w:rsidDel="00000000" w:rsidR="00000000" w:rsidRPr="00000000">
        <w:rPr>
          <w:rFonts w:ascii="Times New Roman" w:cs="Times New Roman" w:eastAsia="Times New Roman" w:hAnsi="Times New Roman"/>
          <w:sz w:val="24"/>
          <w:szCs w:val="24"/>
          <w:rtl w:val="0"/>
        </w:rPr>
        <w:t xml:space="preserve">DuPont analysis decomposes Return on Equity (ROE) and Return on Assets (ROA) into component drivers to provide deeper insight into what is driving – or limiting – financial returns.</w:t>
      </w:r>
      <w:r w:rsidDel="00000000" w:rsidR="00000000" w:rsidRPr="00000000">
        <w:rPr>
          <w:rtl w:val="0"/>
        </w:rPr>
      </w:r>
    </w:p>
    <w:p w:rsidR="00000000" w:rsidDel="00000000" w:rsidP="00000000" w:rsidRDefault="00000000" w:rsidRPr="00000000" w14:paraId="00000195">
      <w:pPr>
        <w:pStyle w:val="Heading2"/>
        <w:rPr/>
      </w:pPr>
      <w:r w:rsidDel="00000000" w:rsidR="00000000" w:rsidRPr="00000000">
        <w:rPr>
          <w:color w:val="1f3864"/>
          <w:rtl w:val="0"/>
        </w:rPr>
        <w:t xml:space="preserve">4.1 DuPont Decomposition of ROA</w:t>
      </w:r>
      <w:r w:rsidDel="00000000" w:rsidR="00000000" w:rsidRPr="00000000">
        <w:rPr>
          <w:rtl w:val="0"/>
        </w:rPr>
      </w:r>
    </w:p>
    <w:p w:rsidR="00000000" w:rsidDel="00000000" w:rsidP="00000000" w:rsidRDefault="00000000" w:rsidRPr="00000000" w14:paraId="00000196">
      <w:pPr>
        <w:spacing w:after="120" w:lineRule="auto"/>
        <w:jc w:val="both"/>
        <w:rPr/>
      </w:pPr>
      <w:r w:rsidDel="00000000" w:rsidR="00000000" w:rsidRPr="00000000">
        <w:rPr>
          <w:rtl w:val="0"/>
        </w:rPr>
      </w:r>
    </w:p>
    <w:tbl>
      <w:tblPr>
        <w:tblStyle w:val="Table7"/>
        <w:tblpPr w:leftFromText="180" w:rightFromText="180" w:topFromText="180" w:bottomFromText="180" w:vertAnchor="text" w:horzAnchor="text" w:tblpX="-15" w:tblpY="0"/>
        <w:tblW w:w="82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2300"/>
        <w:gridCol w:w="2460"/>
        <w:tblGridChange w:id="0">
          <w:tblGrid>
            <w:gridCol w:w="3500"/>
            <w:gridCol w:w="2300"/>
            <w:gridCol w:w="24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60.0" w:type="dxa"/>
              <w:left w:w="100.0" w:type="dxa"/>
              <w:bottom w:w="60.0" w:type="dxa"/>
              <w:right w:w="100.0" w:type="dxa"/>
            </w:tcMar>
            <w:vAlign w:val="center"/>
          </w:tcPr>
          <w:p w:rsidR="00000000" w:rsidDel="00000000" w:rsidP="00000000" w:rsidRDefault="00000000" w:rsidRPr="00000000" w14:paraId="00000197">
            <w:pPr>
              <w:jc w:val="center"/>
              <w:rPr/>
            </w:pPr>
            <w:r w:rsidDel="00000000" w:rsidR="00000000" w:rsidRPr="00000000">
              <w:rPr>
                <w:b w:val="1"/>
                <w:bCs w:val="1"/>
                <w:color w:val="1f3864"/>
                <w:sz w:val="18"/>
                <w:szCs w:val="18"/>
                <w:rtl w:val="0"/>
              </w:rPr>
              <w:t xml:space="preserve">Component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6e4f0" w:val="clear"/>
            <w:tcMar>
              <w:top w:w="60.0" w:type="dxa"/>
              <w:left w:w="100.0" w:type="dxa"/>
              <w:bottom w:w="60.0" w:type="dxa"/>
              <w:right w:w="100.0" w:type="dxa"/>
            </w:tcMar>
            <w:vAlign w:val="center"/>
          </w:tcPr>
          <w:p w:rsidR="00000000" w:rsidDel="00000000" w:rsidP="00000000" w:rsidRDefault="00000000" w:rsidRPr="00000000" w14:paraId="00000198">
            <w:pPr>
              <w:jc w:val="center"/>
              <w:rPr/>
            </w:pPr>
            <w:r w:rsidDel="00000000" w:rsidR="00000000" w:rsidRPr="00000000">
              <w:rPr>
                <w:b w:val="1"/>
                <w:bCs w:val="1"/>
                <w:color w:val="1f3864"/>
                <w:sz w:val="18"/>
                <w:szCs w:val="18"/>
                <w:rtl w:val="0"/>
              </w:rPr>
              <w:t xml:space="preserve">Malek 2024-25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6e4f0" w:val="clear"/>
            <w:tcMar>
              <w:top w:w="60.0" w:type="dxa"/>
              <w:left w:w="100.0" w:type="dxa"/>
              <w:bottom w:w="60.0" w:type="dxa"/>
              <w:right w:w="100.0" w:type="dxa"/>
            </w:tcMar>
            <w:vAlign w:val="center"/>
          </w:tcPr>
          <w:p w:rsidR="00000000" w:rsidDel="00000000" w:rsidP="00000000" w:rsidRDefault="00000000" w:rsidRPr="00000000" w14:paraId="00000199">
            <w:pPr>
              <w:jc w:val="center"/>
              <w:rPr/>
            </w:pPr>
            <w:r w:rsidDel="00000000" w:rsidR="00000000" w:rsidRPr="00000000">
              <w:rPr>
                <w:b w:val="1"/>
                <w:bCs w:val="1"/>
                <w:color w:val="1f3864"/>
                <w:sz w:val="18"/>
                <w:szCs w:val="18"/>
                <w:rtl w:val="0"/>
              </w:rPr>
              <w:t xml:space="preserve">Matin 2024-25</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9A">
            <w:pPr>
              <w:rPr/>
            </w:pPr>
            <w:r w:rsidDel="00000000" w:rsidR="00000000" w:rsidRPr="00000000">
              <w:rPr>
                <w:b w:val="1"/>
                <w:bCs w:val="1"/>
                <w:sz w:val="18"/>
                <w:szCs w:val="18"/>
                <w:rtl w:val="0"/>
              </w:rPr>
              <w:t xml:space="preserve">Net Profit Margin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9B">
            <w:pPr>
              <w:jc w:val="right"/>
              <w:rPr/>
            </w:pPr>
            <w:r w:rsidDel="00000000" w:rsidR="00000000" w:rsidRPr="00000000">
              <w:rPr>
                <w:sz w:val="18"/>
                <w:szCs w:val="18"/>
                <w:rtl w:val="0"/>
              </w:rPr>
              <w:t xml:space="preserve">5.03%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9C">
            <w:pPr>
              <w:jc w:val="right"/>
              <w:rPr/>
            </w:pPr>
            <w:r w:rsidDel="00000000" w:rsidR="00000000" w:rsidRPr="00000000">
              <w:rPr>
                <w:sz w:val="18"/>
                <w:szCs w:val="18"/>
                <w:rtl w:val="0"/>
              </w:rPr>
              <w:t xml:space="preserve">5.23%</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5fb" w:val="clear"/>
            <w:tcMar>
              <w:top w:w="60.0" w:type="dxa"/>
              <w:left w:w="100.0" w:type="dxa"/>
              <w:bottom w:w="60.0" w:type="dxa"/>
              <w:right w:w="100.0" w:type="dxa"/>
            </w:tcMar>
            <w:vAlign w:val="center"/>
          </w:tcPr>
          <w:p w:rsidR="00000000" w:rsidDel="00000000" w:rsidP="00000000" w:rsidRDefault="00000000" w:rsidRPr="00000000" w14:paraId="0000019D">
            <w:pPr>
              <w:rPr/>
            </w:pPr>
            <w:r w:rsidDel="00000000" w:rsidR="00000000" w:rsidRPr="00000000">
              <w:rPr>
                <w:b w:val="1"/>
                <w:bCs w:val="1"/>
                <w:sz w:val="18"/>
                <w:szCs w:val="18"/>
                <w:rtl w:val="0"/>
              </w:rPr>
              <w:t xml:space="preserve">Total Asset Turnover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5fb" w:val="clear"/>
            <w:tcMar>
              <w:top w:w="60.0" w:type="dxa"/>
              <w:left w:w="100.0" w:type="dxa"/>
              <w:bottom w:w="60.0" w:type="dxa"/>
              <w:right w:w="100.0" w:type="dxa"/>
            </w:tcMar>
            <w:vAlign w:val="center"/>
          </w:tcPr>
          <w:p w:rsidR="00000000" w:rsidDel="00000000" w:rsidP="00000000" w:rsidRDefault="00000000" w:rsidRPr="00000000" w14:paraId="0000019E">
            <w:pPr>
              <w:jc w:val="right"/>
              <w:rPr/>
            </w:pPr>
            <w:r w:rsidDel="00000000" w:rsidR="00000000" w:rsidRPr="00000000">
              <w:rPr>
                <w:sz w:val="18"/>
                <w:szCs w:val="18"/>
                <w:rtl w:val="0"/>
              </w:rPr>
              <w:t xml:space="preserve">0.51x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5fb" w:val="clear"/>
            <w:tcMar>
              <w:top w:w="60.0" w:type="dxa"/>
              <w:left w:w="100.0" w:type="dxa"/>
              <w:bottom w:w="60.0" w:type="dxa"/>
              <w:right w:w="100.0" w:type="dxa"/>
            </w:tcMar>
            <w:vAlign w:val="center"/>
          </w:tcPr>
          <w:p w:rsidR="00000000" w:rsidDel="00000000" w:rsidP="00000000" w:rsidRDefault="00000000" w:rsidRPr="00000000" w14:paraId="0000019F">
            <w:pPr>
              <w:jc w:val="right"/>
              <w:rPr/>
            </w:pPr>
            <w:r w:rsidDel="00000000" w:rsidR="00000000" w:rsidRPr="00000000">
              <w:rPr>
                <w:sz w:val="18"/>
                <w:szCs w:val="18"/>
                <w:rtl w:val="0"/>
              </w:rPr>
              <w:t xml:space="preserve">0.63x</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A0">
            <w:pPr>
              <w:rPr/>
            </w:pPr>
            <w:r w:rsidDel="00000000" w:rsidR="00000000" w:rsidRPr="00000000">
              <w:rPr>
                <w:b w:val="1"/>
                <w:bCs w:val="1"/>
                <w:sz w:val="18"/>
                <w:szCs w:val="18"/>
                <w:rtl w:val="0"/>
              </w:rPr>
              <w:t xml:space="preserve">ROA (Product)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A1">
            <w:pPr>
              <w:jc w:val="right"/>
              <w:rPr/>
            </w:pPr>
            <w:r w:rsidDel="00000000" w:rsidR="00000000" w:rsidRPr="00000000">
              <w:rPr>
                <w:sz w:val="18"/>
                <w:szCs w:val="18"/>
                <w:rtl w:val="0"/>
              </w:rPr>
              <w:t xml:space="preserve">2.55%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A2">
            <w:pPr>
              <w:jc w:val="right"/>
              <w:rPr/>
            </w:pPr>
            <w:r w:rsidDel="00000000" w:rsidR="00000000" w:rsidRPr="00000000">
              <w:rPr>
                <w:sz w:val="18"/>
                <w:szCs w:val="18"/>
                <w:rtl w:val="0"/>
              </w:rPr>
              <w:t xml:space="preserve">3.30%</w:t>
            </w:r>
            <w:r w:rsidDel="00000000" w:rsidR="00000000" w:rsidRPr="00000000">
              <w:rPr>
                <w:rtl w:val="0"/>
              </w:rPr>
            </w:r>
          </w:p>
        </w:tc>
      </w:tr>
    </w:tbl>
    <w:p w:rsidR="00000000" w:rsidDel="00000000" w:rsidP="00000000" w:rsidRDefault="00000000" w:rsidRPr="00000000" w14:paraId="000001A3">
      <w:pPr>
        <w:spacing w:after="120" w:lineRule="auto"/>
        <w:jc w:val="both"/>
        <w:rPr/>
      </w:pPr>
      <w:r w:rsidDel="00000000" w:rsidR="00000000" w:rsidRPr="00000000">
        <w:rPr>
          <w:rFonts w:ascii="Times New Roman" w:cs="Times New Roman" w:eastAsia="Times New Roman" w:hAnsi="Times New Roman"/>
          <w:sz w:val="24"/>
          <w:szCs w:val="24"/>
          <w:rtl w:val="0"/>
        </w:rPr>
        <w:t xml:space="preserve">ROA = Net Profit Margin × Total Asset Turnover</w:t>
      </w:r>
      <w:r w:rsidDel="00000000" w:rsidR="00000000" w:rsidRPr="00000000">
        <w:rPr>
          <w:rtl w:val="0"/>
        </w:rPr>
      </w:r>
    </w:p>
    <w:p w:rsidR="00000000" w:rsidDel="00000000" w:rsidP="00000000" w:rsidRDefault="00000000" w:rsidRPr="00000000" w14:paraId="000001A4">
      <w:pPr>
        <w:spacing w:after="120" w:lineRule="auto"/>
        <w:jc w:val="both"/>
        <w:rPr/>
      </w:pPr>
      <w:r w:rsidDel="00000000" w:rsidR="00000000" w:rsidRPr="00000000">
        <w:rPr>
          <w:rFonts w:ascii="Times New Roman" w:cs="Times New Roman" w:eastAsia="Times New Roman" w:hAnsi="Times New Roman"/>
          <w:sz w:val="24"/>
          <w:szCs w:val="24"/>
          <w:rtl w:val="0"/>
        </w:rPr>
        <w:t xml:space="preserve">Malek's ROA of 2.55% is slightly below Matin's 3.30%. The gap is primarily driven by a lower net profit margin (5.03% vs 5.23%). Malek's total asset turnover of 0.51x is lower than Matin's 0.63x, indicating that Malek generates less revenue per taka of asset employed. This reflects Malek's larger asset base relative to its revenue and the slower recovery in sales volume post the 2022-23 crisis.</w:t>
      </w:r>
      <w:r w:rsidDel="00000000" w:rsidR="00000000" w:rsidRPr="00000000">
        <w:rPr>
          <w:rtl w:val="0"/>
        </w:rPr>
      </w:r>
    </w:p>
    <w:p w:rsidR="00000000" w:rsidDel="00000000" w:rsidP="00000000" w:rsidRDefault="00000000" w:rsidRPr="00000000" w14:paraId="000001A5">
      <w:pPr>
        <w:spacing w:after="80" w:lineRule="auto"/>
        <w:rPr/>
      </w:pPr>
      <w:r w:rsidDel="00000000" w:rsidR="00000000" w:rsidRPr="00000000">
        <w:rPr>
          <w:rtl w:val="0"/>
        </w:rPr>
      </w:r>
    </w:p>
    <w:p w:rsidR="00000000" w:rsidDel="00000000" w:rsidP="00000000" w:rsidRDefault="00000000" w:rsidRPr="00000000" w14:paraId="000001A6">
      <w:pPr>
        <w:pStyle w:val="Heading2"/>
        <w:rPr/>
      </w:pPr>
      <w:r w:rsidDel="00000000" w:rsidR="00000000" w:rsidRPr="00000000">
        <w:rPr>
          <w:color w:val="1f3864"/>
          <w:rtl w:val="0"/>
        </w:rPr>
        <w:t xml:space="preserve">4.2 DuPont Decomposition of ROE</w:t>
      </w:r>
      <w:r w:rsidDel="00000000" w:rsidR="00000000" w:rsidRPr="00000000">
        <w:rPr>
          <w:rtl w:val="0"/>
        </w:rPr>
      </w:r>
    </w:p>
    <w:p w:rsidR="00000000" w:rsidDel="00000000" w:rsidP="00000000" w:rsidRDefault="00000000" w:rsidRPr="00000000" w14:paraId="000001A7">
      <w:pPr>
        <w:spacing w:after="120" w:lineRule="auto"/>
        <w:jc w:val="both"/>
        <w:rPr/>
      </w:pPr>
      <w:r w:rsidDel="00000000" w:rsidR="00000000" w:rsidRPr="00000000">
        <w:rPr>
          <w:rFonts w:ascii="Times New Roman" w:cs="Times New Roman" w:eastAsia="Times New Roman" w:hAnsi="Times New Roman"/>
          <w:sz w:val="24"/>
          <w:szCs w:val="24"/>
          <w:rtl w:val="0"/>
        </w:rPr>
        <w:t xml:space="preserve">ROE = Net Profit Margin × Total Asset Turnover × Equity Multiplier (Financial Leverage)</w:t>
      </w:r>
      <w:r w:rsidDel="00000000" w:rsidR="00000000" w:rsidRPr="00000000">
        <w:rPr>
          <w:rtl w:val="0"/>
        </w:rPr>
      </w:r>
    </w:p>
    <w:tbl>
      <w:tblPr>
        <w:tblStyle w:val="Table8"/>
        <w:tblW w:w="82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00"/>
        <w:gridCol w:w="2000"/>
        <w:gridCol w:w="2460"/>
        <w:tblGridChange w:id="0">
          <w:tblGrid>
            <w:gridCol w:w="3800"/>
            <w:gridCol w:w="2000"/>
            <w:gridCol w:w="24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60.0" w:type="dxa"/>
              <w:left w:w="100.0" w:type="dxa"/>
              <w:bottom w:w="60.0" w:type="dxa"/>
              <w:right w:w="100.0" w:type="dxa"/>
            </w:tcMar>
            <w:vAlign w:val="center"/>
          </w:tcPr>
          <w:p w:rsidR="00000000" w:rsidDel="00000000" w:rsidP="00000000" w:rsidRDefault="00000000" w:rsidRPr="00000000" w14:paraId="000001A8">
            <w:pPr>
              <w:jc w:val="center"/>
              <w:rPr/>
            </w:pPr>
            <w:r w:rsidDel="00000000" w:rsidR="00000000" w:rsidRPr="00000000">
              <w:rPr>
                <w:rFonts w:ascii="Times New Roman" w:cs="Times New Roman" w:eastAsia="Times New Roman" w:hAnsi="Times New Roman"/>
                <w:b w:val="1"/>
                <w:bCs w:val="1"/>
                <w:color w:val="1f3864"/>
                <w:sz w:val="18"/>
                <w:szCs w:val="18"/>
                <w:rtl w:val="0"/>
              </w:rPr>
              <w:t xml:space="preserve">Component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6e4f0" w:val="clear"/>
            <w:tcMar>
              <w:top w:w="60.0" w:type="dxa"/>
              <w:left w:w="100.0" w:type="dxa"/>
              <w:bottom w:w="60.0" w:type="dxa"/>
              <w:right w:w="100.0" w:type="dxa"/>
            </w:tcMar>
            <w:vAlign w:val="center"/>
          </w:tcPr>
          <w:p w:rsidR="00000000" w:rsidDel="00000000" w:rsidP="00000000" w:rsidRDefault="00000000" w:rsidRPr="00000000" w14:paraId="000001A9">
            <w:pPr>
              <w:jc w:val="center"/>
              <w:rPr/>
            </w:pPr>
            <w:r w:rsidDel="00000000" w:rsidR="00000000" w:rsidRPr="00000000">
              <w:rPr>
                <w:rFonts w:ascii="Times New Roman" w:cs="Times New Roman" w:eastAsia="Times New Roman" w:hAnsi="Times New Roman"/>
                <w:b w:val="1"/>
                <w:bCs w:val="1"/>
                <w:color w:val="1f3864"/>
                <w:sz w:val="18"/>
                <w:szCs w:val="18"/>
                <w:rtl w:val="0"/>
              </w:rPr>
              <w:t xml:space="preserve">Malek 2024-25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6e4f0" w:val="clear"/>
            <w:tcMar>
              <w:top w:w="60.0" w:type="dxa"/>
              <w:left w:w="100.0" w:type="dxa"/>
              <w:bottom w:w="60.0" w:type="dxa"/>
              <w:right w:w="100.0" w:type="dxa"/>
            </w:tcMar>
            <w:vAlign w:val="center"/>
          </w:tcPr>
          <w:p w:rsidR="00000000" w:rsidDel="00000000" w:rsidP="00000000" w:rsidRDefault="00000000" w:rsidRPr="00000000" w14:paraId="000001AA">
            <w:pPr>
              <w:jc w:val="center"/>
              <w:rPr/>
            </w:pPr>
            <w:r w:rsidDel="00000000" w:rsidR="00000000" w:rsidRPr="00000000">
              <w:rPr>
                <w:rFonts w:ascii="Times New Roman" w:cs="Times New Roman" w:eastAsia="Times New Roman" w:hAnsi="Times New Roman"/>
                <w:b w:val="1"/>
                <w:bCs w:val="1"/>
                <w:color w:val="1f3864"/>
                <w:sz w:val="18"/>
                <w:szCs w:val="18"/>
                <w:rtl w:val="0"/>
              </w:rPr>
              <w:t xml:space="preserve">Matin 2024-25</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AB">
            <w:pPr>
              <w:jc w:val="left"/>
              <w:rPr/>
            </w:pPr>
            <w:r w:rsidDel="00000000" w:rsidR="00000000" w:rsidRPr="00000000">
              <w:rPr>
                <w:rFonts w:ascii="Times New Roman" w:cs="Times New Roman" w:eastAsia="Times New Roman" w:hAnsi="Times New Roman"/>
                <w:b w:val="1"/>
                <w:bCs w:val="1"/>
                <w:color w:val="000000"/>
                <w:sz w:val="18"/>
                <w:szCs w:val="18"/>
                <w:rtl w:val="0"/>
              </w:rPr>
              <w:t xml:space="preserve">Net Profit Margin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AC">
            <w:pPr>
              <w:jc w:val="right"/>
              <w:rPr/>
            </w:pPr>
            <w:r w:rsidDel="00000000" w:rsidR="00000000" w:rsidRPr="00000000">
              <w:rPr>
                <w:rFonts w:ascii="Times New Roman" w:cs="Times New Roman" w:eastAsia="Times New Roman" w:hAnsi="Times New Roman"/>
                <w:color w:val="000000"/>
                <w:sz w:val="18"/>
                <w:szCs w:val="18"/>
                <w:rtl w:val="0"/>
              </w:rPr>
              <w:t xml:space="preserve">5.03%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AD">
            <w:pPr>
              <w:jc w:val="right"/>
              <w:rPr/>
            </w:pPr>
            <w:r w:rsidDel="00000000" w:rsidR="00000000" w:rsidRPr="00000000">
              <w:rPr>
                <w:rFonts w:ascii="Times New Roman" w:cs="Times New Roman" w:eastAsia="Times New Roman" w:hAnsi="Times New Roman"/>
                <w:color w:val="000000"/>
                <w:sz w:val="18"/>
                <w:szCs w:val="18"/>
                <w:rtl w:val="0"/>
              </w:rPr>
              <w:t xml:space="preserve">5.23%</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5fb" w:val="clear"/>
            <w:tcMar>
              <w:top w:w="60.0" w:type="dxa"/>
              <w:left w:w="100.0" w:type="dxa"/>
              <w:bottom w:w="60.0" w:type="dxa"/>
              <w:right w:w="100.0" w:type="dxa"/>
            </w:tcMar>
            <w:vAlign w:val="center"/>
          </w:tcPr>
          <w:p w:rsidR="00000000" w:rsidDel="00000000" w:rsidP="00000000" w:rsidRDefault="00000000" w:rsidRPr="00000000" w14:paraId="000001AE">
            <w:pPr>
              <w:jc w:val="left"/>
              <w:rPr/>
            </w:pPr>
            <w:r w:rsidDel="00000000" w:rsidR="00000000" w:rsidRPr="00000000">
              <w:rPr>
                <w:rFonts w:ascii="Times New Roman" w:cs="Times New Roman" w:eastAsia="Times New Roman" w:hAnsi="Times New Roman"/>
                <w:b w:val="1"/>
                <w:bCs w:val="1"/>
                <w:color w:val="000000"/>
                <w:sz w:val="18"/>
                <w:szCs w:val="18"/>
                <w:rtl w:val="0"/>
              </w:rPr>
              <w:t xml:space="preserve">Total Asset Turnover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5fb" w:val="clear"/>
            <w:tcMar>
              <w:top w:w="60.0" w:type="dxa"/>
              <w:left w:w="100.0" w:type="dxa"/>
              <w:bottom w:w="60.0" w:type="dxa"/>
              <w:right w:w="100.0" w:type="dxa"/>
            </w:tcMar>
            <w:vAlign w:val="center"/>
          </w:tcPr>
          <w:p w:rsidR="00000000" w:rsidDel="00000000" w:rsidP="00000000" w:rsidRDefault="00000000" w:rsidRPr="00000000" w14:paraId="000001AF">
            <w:pPr>
              <w:jc w:val="right"/>
              <w:rPr/>
            </w:pPr>
            <w:r w:rsidDel="00000000" w:rsidR="00000000" w:rsidRPr="00000000">
              <w:rPr>
                <w:rFonts w:ascii="Times New Roman" w:cs="Times New Roman" w:eastAsia="Times New Roman" w:hAnsi="Times New Roman"/>
                <w:color w:val="000000"/>
                <w:sz w:val="18"/>
                <w:szCs w:val="18"/>
                <w:rtl w:val="0"/>
              </w:rPr>
              <w:t xml:space="preserve">0.51x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5fb" w:val="clear"/>
            <w:tcMar>
              <w:top w:w="60.0" w:type="dxa"/>
              <w:left w:w="100.0" w:type="dxa"/>
              <w:bottom w:w="60.0" w:type="dxa"/>
              <w:right w:w="100.0" w:type="dxa"/>
            </w:tcMar>
            <w:vAlign w:val="center"/>
          </w:tcPr>
          <w:p w:rsidR="00000000" w:rsidDel="00000000" w:rsidP="00000000" w:rsidRDefault="00000000" w:rsidRPr="00000000" w14:paraId="000001B0">
            <w:pPr>
              <w:jc w:val="right"/>
              <w:rPr/>
            </w:pPr>
            <w:r w:rsidDel="00000000" w:rsidR="00000000" w:rsidRPr="00000000">
              <w:rPr>
                <w:rFonts w:ascii="Times New Roman" w:cs="Times New Roman" w:eastAsia="Times New Roman" w:hAnsi="Times New Roman"/>
                <w:color w:val="000000"/>
                <w:sz w:val="18"/>
                <w:szCs w:val="18"/>
                <w:rtl w:val="0"/>
              </w:rPr>
              <w:t xml:space="preserve">0.63x</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B1">
            <w:pPr>
              <w:jc w:val="left"/>
              <w:rPr/>
            </w:pPr>
            <w:r w:rsidDel="00000000" w:rsidR="00000000" w:rsidRPr="00000000">
              <w:rPr>
                <w:rFonts w:ascii="Times New Roman" w:cs="Times New Roman" w:eastAsia="Times New Roman" w:hAnsi="Times New Roman"/>
                <w:b w:val="1"/>
                <w:bCs w:val="1"/>
                <w:color w:val="000000"/>
                <w:sz w:val="18"/>
                <w:szCs w:val="18"/>
                <w:rtl w:val="0"/>
              </w:rPr>
              <w:t xml:space="preserve">Equity Multiplier (TA÷Equity)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B2">
            <w:pPr>
              <w:jc w:val="right"/>
              <w:rPr/>
            </w:pPr>
            <w:r w:rsidDel="00000000" w:rsidR="00000000" w:rsidRPr="00000000">
              <w:rPr>
                <w:rFonts w:ascii="Times New Roman" w:cs="Times New Roman" w:eastAsia="Times New Roman" w:hAnsi="Times New Roman"/>
                <w:color w:val="000000"/>
                <w:sz w:val="18"/>
                <w:szCs w:val="18"/>
                <w:rtl w:val="0"/>
              </w:rPr>
              <w:t xml:space="preserve">1.94x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B3">
            <w:pPr>
              <w:jc w:val="right"/>
              <w:rPr/>
            </w:pPr>
            <w:r w:rsidDel="00000000" w:rsidR="00000000" w:rsidRPr="00000000">
              <w:rPr>
                <w:rFonts w:ascii="Times New Roman" w:cs="Times New Roman" w:eastAsia="Times New Roman" w:hAnsi="Times New Roman"/>
                <w:color w:val="000000"/>
                <w:sz w:val="18"/>
                <w:szCs w:val="18"/>
                <w:rtl w:val="0"/>
              </w:rPr>
              <w:t xml:space="preserve">2.04x</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5fb" w:val="clear"/>
            <w:tcMar>
              <w:top w:w="60.0" w:type="dxa"/>
              <w:left w:w="100.0" w:type="dxa"/>
              <w:bottom w:w="60.0" w:type="dxa"/>
              <w:right w:w="100.0" w:type="dxa"/>
            </w:tcMar>
            <w:vAlign w:val="center"/>
          </w:tcPr>
          <w:p w:rsidR="00000000" w:rsidDel="00000000" w:rsidP="00000000" w:rsidRDefault="00000000" w:rsidRPr="00000000" w14:paraId="000001B4">
            <w:pPr>
              <w:jc w:val="left"/>
              <w:rPr/>
            </w:pPr>
            <w:r w:rsidDel="00000000" w:rsidR="00000000" w:rsidRPr="00000000">
              <w:rPr>
                <w:rFonts w:ascii="Times New Roman" w:cs="Times New Roman" w:eastAsia="Times New Roman" w:hAnsi="Times New Roman"/>
                <w:b w:val="1"/>
                <w:bCs w:val="1"/>
                <w:color w:val="000000"/>
                <w:sz w:val="18"/>
                <w:szCs w:val="18"/>
                <w:rtl w:val="0"/>
              </w:rPr>
              <w:t xml:space="preserve">ROE (Product)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5fb" w:val="clear"/>
            <w:tcMar>
              <w:top w:w="60.0" w:type="dxa"/>
              <w:left w:w="100.0" w:type="dxa"/>
              <w:bottom w:w="60.0" w:type="dxa"/>
              <w:right w:w="100.0" w:type="dxa"/>
            </w:tcMar>
            <w:vAlign w:val="center"/>
          </w:tcPr>
          <w:p w:rsidR="00000000" w:rsidDel="00000000" w:rsidP="00000000" w:rsidRDefault="00000000" w:rsidRPr="00000000" w14:paraId="000001B5">
            <w:pPr>
              <w:jc w:val="right"/>
              <w:rPr/>
            </w:pPr>
            <w:r w:rsidDel="00000000" w:rsidR="00000000" w:rsidRPr="00000000">
              <w:rPr>
                <w:rFonts w:ascii="Times New Roman" w:cs="Times New Roman" w:eastAsia="Times New Roman" w:hAnsi="Times New Roman"/>
                <w:color w:val="000000"/>
                <w:sz w:val="18"/>
                <w:szCs w:val="18"/>
                <w:rtl w:val="0"/>
              </w:rPr>
              <w:t xml:space="preserve">4.95%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5fb" w:val="clear"/>
            <w:tcMar>
              <w:top w:w="60.0" w:type="dxa"/>
              <w:left w:w="100.0" w:type="dxa"/>
              <w:bottom w:w="60.0" w:type="dxa"/>
              <w:right w:w="100.0" w:type="dxa"/>
            </w:tcMar>
            <w:vAlign w:val="center"/>
          </w:tcPr>
          <w:p w:rsidR="00000000" w:rsidDel="00000000" w:rsidP="00000000" w:rsidRDefault="00000000" w:rsidRPr="00000000" w14:paraId="000001B6">
            <w:pPr>
              <w:jc w:val="right"/>
              <w:rPr/>
            </w:pPr>
            <w:r w:rsidDel="00000000" w:rsidR="00000000" w:rsidRPr="00000000">
              <w:rPr>
                <w:rFonts w:ascii="Times New Roman" w:cs="Times New Roman" w:eastAsia="Times New Roman" w:hAnsi="Times New Roman"/>
                <w:color w:val="000000"/>
                <w:sz w:val="18"/>
                <w:szCs w:val="18"/>
                <w:rtl w:val="0"/>
              </w:rPr>
              <w:t xml:space="preserve">6.72%</w:t>
            </w:r>
            <w:r w:rsidDel="00000000" w:rsidR="00000000" w:rsidRPr="00000000">
              <w:rPr>
                <w:rtl w:val="0"/>
              </w:rPr>
            </w:r>
          </w:p>
        </w:tc>
      </w:tr>
    </w:tbl>
    <w:p w:rsidR="00000000" w:rsidDel="00000000" w:rsidP="00000000" w:rsidRDefault="00000000" w:rsidRPr="00000000" w14:paraId="000001B7">
      <w:pPr>
        <w:spacing w:after="80" w:lineRule="auto"/>
        <w:rPr/>
      </w:pPr>
      <w:r w:rsidDel="00000000" w:rsidR="00000000" w:rsidRPr="00000000">
        <w:rPr>
          <w:rtl w:val="0"/>
        </w:rPr>
      </w:r>
    </w:p>
    <w:p w:rsidR="00000000" w:rsidDel="00000000" w:rsidP="00000000" w:rsidRDefault="00000000" w:rsidRPr="00000000" w14:paraId="000001B8">
      <w:pPr>
        <w:spacing w:after="120" w:lineRule="auto"/>
        <w:jc w:val="both"/>
        <w:rPr/>
      </w:pPr>
      <w:r w:rsidDel="00000000" w:rsidR="00000000" w:rsidRPr="00000000">
        <w:rPr>
          <w:rFonts w:ascii="Times New Roman" w:cs="Times New Roman" w:eastAsia="Times New Roman" w:hAnsi="Times New Roman"/>
          <w:sz w:val="24"/>
          <w:szCs w:val="24"/>
          <w:rtl w:val="0"/>
        </w:rPr>
        <w:t xml:space="preserve">Malek's ROE of 4.95% compares to Matin's 6.72%. Despite Malek employing slightly higher financial leverage (equity multiplier 1.94x vs Matin's 2.04x), its ROE is lower because the profit margin and asset turnover are both weaker. This means Malek is not yet able to translate its leverage into superior shareholder returns. Matin's higher ROE is fundamentally anchored by a superior profit margin — a key area where Malek must focus improvement through cost management and revenue expansion.</w:t>
      </w:r>
      <w:r w:rsidDel="00000000" w:rsidR="00000000" w:rsidRPr="00000000">
        <w:rPr>
          <w:rtl w:val="0"/>
        </w:rPr>
      </w:r>
    </w:p>
    <w:p w:rsidR="00000000" w:rsidDel="00000000" w:rsidP="00000000" w:rsidRDefault="00000000" w:rsidRPr="00000000" w14:paraId="000001B9">
      <w:pPr>
        <w:spacing w:after="80" w:lineRule="auto"/>
        <w:rPr/>
      </w:pPr>
      <w:r w:rsidDel="00000000" w:rsidR="00000000" w:rsidRPr="00000000">
        <w:rPr>
          <w:rtl w:val="0"/>
        </w:rPr>
      </w:r>
    </w:p>
    <w:p w:rsidR="00000000" w:rsidDel="00000000" w:rsidP="00000000" w:rsidRDefault="00000000" w:rsidRPr="00000000" w14:paraId="000001BA">
      <w:pPr>
        <w:pStyle w:val="Heading2"/>
        <w:rPr/>
      </w:pPr>
      <w:r w:rsidDel="00000000" w:rsidR="00000000" w:rsidRPr="00000000">
        <w:rPr>
          <w:color w:val="1f3864"/>
          <w:rtl w:val="0"/>
        </w:rPr>
        <w:t xml:space="preserve">4.3 Five-Year DuPont Trend for Malek</w:t>
      </w:r>
      <w:r w:rsidDel="00000000" w:rsidR="00000000" w:rsidRPr="00000000">
        <w:rPr>
          <w:rtl w:val="0"/>
        </w:rPr>
      </w:r>
    </w:p>
    <w:tbl>
      <w:tblPr>
        <w:tblStyle w:val="Table9"/>
        <w:tblW w:w="82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500"/>
        <w:gridCol w:w="1500"/>
        <w:gridCol w:w="2000"/>
        <w:gridCol w:w="1760"/>
        <w:tblGridChange w:id="0">
          <w:tblGrid>
            <w:gridCol w:w="1500"/>
            <w:gridCol w:w="1500"/>
            <w:gridCol w:w="1500"/>
            <w:gridCol w:w="2000"/>
            <w:gridCol w:w="17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60.0" w:type="dxa"/>
              <w:left w:w="100.0" w:type="dxa"/>
              <w:bottom w:w="60.0" w:type="dxa"/>
              <w:right w:w="100.0" w:type="dxa"/>
            </w:tcMar>
            <w:vAlign w:val="center"/>
          </w:tcPr>
          <w:p w:rsidR="00000000" w:rsidDel="00000000" w:rsidP="00000000" w:rsidRDefault="00000000" w:rsidRPr="00000000" w14:paraId="000001BB">
            <w:pPr>
              <w:jc w:val="center"/>
              <w:rPr/>
            </w:pPr>
            <w:r w:rsidDel="00000000" w:rsidR="00000000" w:rsidRPr="00000000">
              <w:rPr>
                <w:rFonts w:ascii="Times New Roman" w:cs="Times New Roman" w:eastAsia="Times New Roman" w:hAnsi="Times New Roman"/>
                <w:b w:val="1"/>
                <w:bCs w:val="1"/>
                <w:color w:val="1f3864"/>
                <w:sz w:val="18"/>
                <w:szCs w:val="18"/>
                <w:rtl w:val="0"/>
              </w:rPr>
              <w:t xml:space="preserve">Year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6e4f0" w:val="clear"/>
            <w:tcMar>
              <w:top w:w="60.0" w:type="dxa"/>
              <w:left w:w="100.0" w:type="dxa"/>
              <w:bottom w:w="60.0" w:type="dxa"/>
              <w:right w:w="100.0" w:type="dxa"/>
            </w:tcMar>
            <w:vAlign w:val="center"/>
          </w:tcPr>
          <w:p w:rsidR="00000000" w:rsidDel="00000000" w:rsidP="00000000" w:rsidRDefault="00000000" w:rsidRPr="00000000" w14:paraId="000001BC">
            <w:pPr>
              <w:jc w:val="center"/>
              <w:rPr/>
            </w:pPr>
            <w:r w:rsidDel="00000000" w:rsidR="00000000" w:rsidRPr="00000000">
              <w:rPr>
                <w:rFonts w:ascii="Times New Roman" w:cs="Times New Roman" w:eastAsia="Times New Roman" w:hAnsi="Times New Roman"/>
                <w:b w:val="1"/>
                <w:bCs w:val="1"/>
                <w:color w:val="1f3864"/>
                <w:sz w:val="18"/>
                <w:szCs w:val="18"/>
                <w:rtl w:val="0"/>
              </w:rPr>
              <w:t xml:space="preserve">NPM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6e4f0" w:val="clear"/>
            <w:tcMar>
              <w:top w:w="60.0" w:type="dxa"/>
              <w:left w:w="100.0" w:type="dxa"/>
              <w:bottom w:w="60.0" w:type="dxa"/>
              <w:right w:w="100.0" w:type="dxa"/>
            </w:tcMar>
            <w:vAlign w:val="center"/>
          </w:tcPr>
          <w:p w:rsidR="00000000" w:rsidDel="00000000" w:rsidP="00000000" w:rsidRDefault="00000000" w:rsidRPr="00000000" w14:paraId="000001BD">
            <w:pPr>
              <w:jc w:val="center"/>
              <w:rPr/>
            </w:pPr>
            <w:r w:rsidDel="00000000" w:rsidR="00000000" w:rsidRPr="00000000">
              <w:rPr>
                <w:rFonts w:ascii="Times New Roman" w:cs="Times New Roman" w:eastAsia="Times New Roman" w:hAnsi="Times New Roman"/>
                <w:b w:val="1"/>
                <w:bCs w:val="1"/>
                <w:color w:val="1f3864"/>
                <w:sz w:val="18"/>
                <w:szCs w:val="18"/>
                <w:rtl w:val="0"/>
              </w:rPr>
              <w:t xml:space="preserve">TAT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6e4f0" w:val="clear"/>
            <w:tcMar>
              <w:top w:w="60.0" w:type="dxa"/>
              <w:left w:w="100.0" w:type="dxa"/>
              <w:bottom w:w="60.0" w:type="dxa"/>
              <w:right w:w="100.0" w:type="dxa"/>
            </w:tcMar>
            <w:vAlign w:val="center"/>
          </w:tcPr>
          <w:p w:rsidR="00000000" w:rsidDel="00000000" w:rsidP="00000000" w:rsidRDefault="00000000" w:rsidRPr="00000000" w14:paraId="000001BE">
            <w:pPr>
              <w:jc w:val="center"/>
              <w:rPr/>
            </w:pPr>
            <w:r w:rsidDel="00000000" w:rsidR="00000000" w:rsidRPr="00000000">
              <w:rPr>
                <w:rFonts w:ascii="Times New Roman" w:cs="Times New Roman" w:eastAsia="Times New Roman" w:hAnsi="Times New Roman"/>
                <w:b w:val="1"/>
                <w:bCs w:val="1"/>
                <w:color w:val="1f3864"/>
                <w:sz w:val="18"/>
                <w:szCs w:val="18"/>
                <w:rtl w:val="0"/>
              </w:rPr>
              <w:t xml:space="preserve">Equity Multiplier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6e4f0" w:val="clear"/>
            <w:tcMar>
              <w:top w:w="60.0" w:type="dxa"/>
              <w:left w:w="100.0" w:type="dxa"/>
              <w:bottom w:w="60.0" w:type="dxa"/>
              <w:right w:w="100.0" w:type="dxa"/>
            </w:tcMar>
            <w:vAlign w:val="center"/>
          </w:tcPr>
          <w:p w:rsidR="00000000" w:rsidDel="00000000" w:rsidP="00000000" w:rsidRDefault="00000000" w:rsidRPr="00000000" w14:paraId="000001BF">
            <w:pPr>
              <w:jc w:val="center"/>
              <w:rPr/>
            </w:pPr>
            <w:r w:rsidDel="00000000" w:rsidR="00000000" w:rsidRPr="00000000">
              <w:rPr>
                <w:rFonts w:ascii="Times New Roman" w:cs="Times New Roman" w:eastAsia="Times New Roman" w:hAnsi="Times New Roman"/>
                <w:b w:val="1"/>
                <w:bCs w:val="1"/>
                <w:color w:val="1f3864"/>
                <w:sz w:val="18"/>
                <w:szCs w:val="18"/>
                <w:rtl w:val="0"/>
              </w:rPr>
              <w:t xml:space="preserve">ROE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C0">
            <w:pPr>
              <w:jc w:val="left"/>
              <w:rPr/>
            </w:pPr>
            <w:r w:rsidDel="00000000" w:rsidR="00000000" w:rsidRPr="00000000">
              <w:rPr>
                <w:rFonts w:ascii="Times New Roman" w:cs="Times New Roman" w:eastAsia="Times New Roman" w:hAnsi="Times New Roman"/>
                <w:b w:val="1"/>
                <w:bCs w:val="1"/>
                <w:color w:val="000000"/>
                <w:sz w:val="18"/>
                <w:szCs w:val="18"/>
                <w:rtl w:val="0"/>
              </w:rPr>
              <w:t xml:space="preserve">2020-21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C1">
            <w:pPr>
              <w:jc w:val="right"/>
              <w:rPr/>
            </w:pPr>
            <w:r w:rsidDel="00000000" w:rsidR="00000000" w:rsidRPr="00000000">
              <w:rPr>
                <w:rFonts w:ascii="Times New Roman" w:cs="Times New Roman" w:eastAsia="Times New Roman" w:hAnsi="Times New Roman"/>
                <w:color w:val="000000"/>
                <w:sz w:val="18"/>
                <w:szCs w:val="18"/>
                <w:rtl w:val="0"/>
              </w:rPr>
              <w:t xml:space="preserve">8.41%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C2">
            <w:pPr>
              <w:jc w:val="right"/>
              <w:rPr/>
            </w:pPr>
            <w:r w:rsidDel="00000000" w:rsidR="00000000" w:rsidRPr="00000000">
              <w:rPr>
                <w:rFonts w:ascii="Times New Roman" w:cs="Times New Roman" w:eastAsia="Times New Roman" w:hAnsi="Times New Roman"/>
                <w:color w:val="000000"/>
                <w:sz w:val="18"/>
                <w:szCs w:val="18"/>
                <w:rtl w:val="0"/>
              </w:rPr>
              <w:t xml:space="preserve">0.38x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C3">
            <w:pPr>
              <w:jc w:val="right"/>
              <w:rPr/>
            </w:pPr>
            <w:r w:rsidDel="00000000" w:rsidR="00000000" w:rsidRPr="00000000">
              <w:rPr>
                <w:rFonts w:ascii="Times New Roman" w:cs="Times New Roman" w:eastAsia="Times New Roman" w:hAnsi="Times New Roman"/>
                <w:color w:val="000000"/>
                <w:sz w:val="18"/>
                <w:szCs w:val="18"/>
                <w:rtl w:val="0"/>
              </w:rPr>
              <w:t xml:space="preserve">1.53x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C4">
            <w:pPr>
              <w:jc w:val="right"/>
              <w:rPr/>
            </w:pPr>
            <w:r w:rsidDel="00000000" w:rsidR="00000000" w:rsidRPr="00000000">
              <w:rPr>
                <w:rFonts w:ascii="Times New Roman" w:cs="Times New Roman" w:eastAsia="Times New Roman" w:hAnsi="Times New Roman"/>
                <w:color w:val="000000"/>
                <w:sz w:val="18"/>
                <w:szCs w:val="18"/>
                <w:rtl w:val="0"/>
              </w:rPr>
              <w:t xml:space="preserve">4.89%</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5fb" w:val="clear"/>
            <w:tcMar>
              <w:top w:w="60.0" w:type="dxa"/>
              <w:left w:w="100.0" w:type="dxa"/>
              <w:bottom w:w="60.0" w:type="dxa"/>
              <w:right w:w="100.0" w:type="dxa"/>
            </w:tcMar>
            <w:vAlign w:val="center"/>
          </w:tcPr>
          <w:p w:rsidR="00000000" w:rsidDel="00000000" w:rsidP="00000000" w:rsidRDefault="00000000" w:rsidRPr="00000000" w14:paraId="000001C5">
            <w:pPr>
              <w:jc w:val="left"/>
              <w:rPr/>
            </w:pPr>
            <w:r w:rsidDel="00000000" w:rsidR="00000000" w:rsidRPr="00000000">
              <w:rPr>
                <w:rFonts w:ascii="Times New Roman" w:cs="Times New Roman" w:eastAsia="Times New Roman" w:hAnsi="Times New Roman"/>
                <w:b w:val="1"/>
                <w:bCs w:val="1"/>
                <w:color w:val="000000"/>
                <w:sz w:val="18"/>
                <w:szCs w:val="18"/>
                <w:rtl w:val="0"/>
              </w:rPr>
              <w:t xml:space="preserve">2021-22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5fb" w:val="clear"/>
            <w:tcMar>
              <w:top w:w="60.0" w:type="dxa"/>
              <w:left w:w="100.0" w:type="dxa"/>
              <w:bottom w:w="60.0" w:type="dxa"/>
              <w:right w:w="100.0" w:type="dxa"/>
            </w:tcMar>
            <w:vAlign w:val="center"/>
          </w:tcPr>
          <w:p w:rsidR="00000000" w:rsidDel="00000000" w:rsidP="00000000" w:rsidRDefault="00000000" w:rsidRPr="00000000" w14:paraId="000001C6">
            <w:pPr>
              <w:jc w:val="right"/>
              <w:rPr/>
            </w:pPr>
            <w:r w:rsidDel="00000000" w:rsidR="00000000" w:rsidRPr="00000000">
              <w:rPr>
                <w:rFonts w:ascii="Times New Roman" w:cs="Times New Roman" w:eastAsia="Times New Roman" w:hAnsi="Times New Roman"/>
                <w:color w:val="000000"/>
                <w:sz w:val="18"/>
                <w:szCs w:val="18"/>
                <w:rtl w:val="0"/>
              </w:rPr>
              <w:t xml:space="preserve">5.98%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5fb" w:val="clear"/>
            <w:tcMar>
              <w:top w:w="60.0" w:type="dxa"/>
              <w:left w:w="100.0" w:type="dxa"/>
              <w:bottom w:w="60.0" w:type="dxa"/>
              <w:right w:w="100.0" w:type="dxa"/>
            </w:tcMar>
            <w:vAlign w:val="center"/>
          </w:tcPr>
          <w:p w:rsidR="00000000" w:rsidDel="00000000" w:rsidP="00000000" w:rsidRDefault="00000000" w:rsidRPr="00000000" w14:paraId="000001C7">
            <w:pPr>
              <w:jc w:val="right"/>
              <w:rPr/>
            </w:pPr>
            <w:r w:rsidDel="00000000" w:rsidR="00000000" w:rsidRPr="00000000">
              <w:rPr>
                <w:rFonts w:ascii="Times New Roman" w:cs="Times New Roman" w:eastAsia="Times New Roman" w:hAnsi="Times New Roman"/>
                <w:color w:val="000000"/>
                <w:sz w:val="18"/>
                <w:szCs w:val="18"/>
                <w:rtl w:val="0"/>
              </w:rPr>
              <w:t xml:space="preserve">0.51x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5fb" w:val="clear"/>
            <w:tcMar>
              <w:top w:w="60.0" w:type="dxa"/>
              <w:left w:w="100.0" w:type="dxa"/>
              <w:bottom w:w="60.0" w:type="dxa"/>
              <w:right w:w="100.0" w:type="dxa"/>
            </w:tcMar>
            <w:vAlign w:val="center"/>
          </w:tcPr>
          <w:p w:rsidR="00000000" w:rsidDel="00000000" w:rsidP="00000000" w:rsidRDefault="00000000" w:rsidRPr="00000000" w14:paraId="000001C8">
            <w:pPr>
              <w:jc w:val="right"/>
              <w:rPr/>
            </w:pPr>
            <w:r w:rsidDel="00000000" w:rsidR="00000000" w:rsidRPr="00000000">
              <w:rPr>
                <w:rFonts w:ascii="Times New Roman" w:cs="Times New Roman" w:eastAsia="Times New Roman" w:hAnsi="Times New Roman"/>
                <w:color w:val="000000"/>
                <w:sz w:val="18"/>
                <w:szCs w:val="18"/>
                <w:rtl w:val="0"/>
              </w:rPr>
              <w:t xml:space="preserve">1.54x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5fb" w:val="clear"/>
            <w:tcMar>
              <w:top w:w="60.0" w:type="dxa"/>
              <w:left w:w="100.0" w:type="dxa"/>
              <w:bottom w:w="60.0" w:type="dxa"/>
              <w:right w:w="100.0" w:type="dxa"/>
            </w:tcMar>
            <w:vAlign w:val="center"/>
          </w:tcPr>
          <w:p w:rsidR="00000000" w:rsidDel="00000000" w:rsidP="00000000" w:rsidRDefault="00000000" w:rsidRPr="00000000" w14:paraId="000001C9">
            <w:pPr>
              <w:jc w:val="right"/>
              <w:rPr/>
            </w:pPr>
            <w:r w:rsidDel="00000000" w:rsidR="00000000" w:rsidRPr="00000000">
              <w:rPr>
                <w:rFonts w:ascii="Times New Roman" w:cs="Times New Roman" w:eastAsia="Times New Roman" w:hAnsi="Times New Roman"/>
                <w:color w:val="000000"/>
                <w:sz w:val="18"/>
                <w:szCs w:val="18"/>
                <w:rtl w:val="0"/>
              </w:rPr>
              <w:t xml:space="preserve">4.70%</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CA">
            <w:pPr>
              <w:jc w:val="left"/>
              <w:rPr/>
            </w:pPr>
            <w:r w:rsidDel="00000000" w:rsidR="00000000" w:rsidRPr="00000000">
              <w:rPr>
                <w:rFonts w:ascii="Times New Roman" w:cs="Times New Roman" w:eastAsia="Times New Roman" w:hAnsi="Times New Roman"/>
                <w:b w:val="1"/>
                <w:bCs w:val="1"/>
                <w:color w:val="000000"/>
                <w:sz w:val="18"/>
                <w:szCs w:val="18"/>
                <w:rtl w:val="0"/>
              </w:rPr>
              <w:t xml:space="preserve">2022-23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CB">
            <w:pPr>
              <w:jc w:val="right"/>
              <w:rPr/>
            </w:pPr>
            <w:r w:rsidDel="00000000" w:rsidR="00000000" w:rsidRPr="00000000">
              <w:rPr>
                <w:rFonts w:ascii="Times New Roman" w:cs="Times New Roman" w:eastAsia="Times New Roman" w:hAnsi="Times New Roman"/>
                <w:color w:val="000000"/>
                <w:sz w:val="18"/>
                <w:szCs w:val="18"/>
                <w:rtl w:val="0"/>
              </w:rPr>
              <w:t xml:space="preserve">-12.99%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CC">
            <w:pPr>
              <w:jc w:val="right"/>
              <w:rPr/>
            </w:pPr>
            <w:r w:rsidDel="00000000" w:rsidR="00000000" w:rsidRPr="00000000">
              <w:rPr>
                <w:rFonts w:ascii="Times New Roman" w:cs="Times New Roman" w:eastAsia="Times New Roman" w:hAnsi="Times New Roman"/>
                <w:color w:val="000000"/>
                <w:sz w:val="18"/>
                <w:szCs w:val="18"/>
                <w:rtl w:val="0"/>
              </w:rPr>
              <w:t xml:space="preserve">0.49x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CD">
            <w:pPr>
              <w:jc w:val="right"/>
              <w:rPr/>
            </w:pPr>
            <w:r w:rsidDel="00000000" w:rsidR="00000000" w:rsidRPr="00000000">
              <w:rPr>
                <w:rFonts w:ascii="Times New Roman" w:cs="Times New Roman" w:eastAsia="Times New Roman" w:hAnsi="Times New Roman"/>
                <w:color w:val="000000"/>
                <w:sz w:val="18"/>
                <w:szCs w:val="18"/>
                <w:rtl w:val="0"/>
              </w:rPr>
              <w:t xml:space="preserve">1.78x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CE">
            <w:pPr>
              <w:jc w:val="right"/>
              <w:rPr/>
            </w:pPr>
            <w:r w:rsidDel="00000000" w:rsidR="00000000" w:rsidRPr="00000000">
              <w:rPr>
                <w:rFonts w:ascii="Times New Roman" w:cs="Times New Roman" w:eastAsia="Times New Roman" w:hAnsi="Times New Roman"/>
                <w:color w:val="000000"/>
                <w:sz w:val="18"/>
                <w:szCs w:val="18"/>
                <w:rtl w:val="0"/>
              </w:rPr>
              <w:t xml:space="preserve">-11.21%</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5fb" w:val="clear"/>
            <w:tcMar>
              <w:top w:w="60.0" w:type="dxa"/>
              <w:left w:w="100.0" w:type="dxa"/>
              <w:bottom w:w="60.0" w:type="dxa"/>
              <w:right w:w="100.0" w:type="dxa"/>
            </w:tcMar>
            <w:vAlign w:val="center"/>
          </w:tcPr>
          <w:p w:rsidR="00000000" w:rsidDel="00000000" w:rsidP="00000000" w:rsidRDefault="00000000" w:rsidRPr="00000000" w14:paraId="000001CF">
            <w:pPr>
              <w:jc w:val="left"/>
              <w:rPr/>
            </w:pPr>
            <w:r w:rsidDel="00000000" w:rsidR="00000000" w:rsidRPr="00000000">
              <w:rPr>
                <w:rFonts w:ascii="Times New Roman" w:cs="Times New Roman" w:eastAsia="Times New Roman" w:hAnsi="Times New Roman"/>
                <w:b w:val="1"/>
                <w:bCs w:val="1"/>
                <w:color w:val="000000"/>
                <w:sz w:val="18"/>
                <w:szCs w:val="18"/>
                <w:rtl w:val="0"/>
              </w:rPr>
              <w:t xml:space="preserve">2023-24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5fb" w:val="clear"/>
            <w:tcMar>
              <w:top w:w="60.0" w:type="dxa"/>
              <w:left w:w="100.0" w:type="dxa"/>
              <w:bottom w:w="60.0" w:type="dxa"/>
              <w:right w:w="100.0" w:type="dxa"/>
            </w:tcMar>
            <w:vAlign w:val="center"/>
          </w:tcPr>
          <w:p w:rsidR="00000000" w:rsidDel="00000000" w:rsidP="00000000" w:rsidRDefault="00000000" w:rsidRPr="00000000" w14:paraId="000001D0">
            <w:pPr>
              <w:jc w:val="right"/>
              <w:rPr/>
            </w:pPr>
            <w:r w:rsidDel="00000000" w:rsidR="00000000" w:rsidRPr="00000000">
              <w:rPr>
                <w:rFonts w:ascii="Times New Roman" w:cs="Times New Roman" w:eastAsia="Times New Roman" w:hAnsi="Times New Roman"/>
                <w:color w:val="000000"/>
                <w:sz w:val="18"/>
                <w:szCs w:val="18"/>
                <w:rtl w:val="0"/>
              </w:rPr>
              <w:t xml:space="preserve">5.70%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5fb" w:val="clear"/>
            <w:tcMar>
              <w:top w:w="60.0" w:type="dxa"/>
              <w:left w:w="100.0" w:type="dxa"/>
              <w:bottom w:w="60.0" w:type="dxa"/>
              <w:right w:w="100.0" w:type="dxa"/>
            </w:tcMar>
            <w:vAlign w:val="center"/>
          </w:tcPr>
          <w:p w:rsidR="00000000" w:rsidDel="00000000" w:rsidP="00000000" w:rsidRDefault="00000000" w:rsidRPr="00000000" w14:paraId="000001D1">
            <w:pPr>
              <w:jc w:val="right"/>
              <w:rPr/>
            </w:pPr>
            <w:r w:rsidDel="00000000" w:rsidR="00000000" w:rsidRPr="00000000">
              <w:rPr>
                <w:rFonts w:ascii="Times New Roman" w:cs="Times New Roman" w:eastAsia="Times New Roman" w:hAnsi="Times New Roman"/>
                <w:color w:val="000000"/>
                <w:sz w:val="18"/>
                <w:szCs w:val="18"/>
                <w:rtl w:val="0"/>
              </w:rPr>
              <w:t xml:space="preserve">0.39x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5fb" w:val="clear"/>
            <w:tcMar>
              <w:top w:w="60.0" w:type="dxa"/>
              <w:left w:w="100.0" w:type="dxa"/>
              <w:bottom w:w="60.0" w:type="dxa"/>
              <w:right w:w="100.0" w:type="dxa"/>
            </w:tcMar>
            <w:vAlign w:val="center"/>
          </w:tcPr>
          <w:p w:rsidR="00000000" w:rsidDel="00000000" w:rsidP="00000000" w:rsidRDefault="00000000" w:rsidRPr="00000000" w14:paraId="000001D2">
            <w:pPr>
              <w:jc w:val="right"/>
              <w:rPr/>
            </w:pPr>
            <w:r w:rsidDel="00000000" w:rsidR="00000000" w:rsidRPr="00000000">
              <w:rPr>
                <w:rFonts w:ascii="Times New Roman" w:cs="Times New Roman" w:eastAsia="Times New Roman" w:hAnsi="Times New Roman"/>
                <w:color w:val="000000"/>
                <w:sz w:val="18"/>
                <w:szCs w:val="18"/>
                <w:rtl w:val="0"/>
              </w:rPr>
              <w:t xml:space="preserve">2.11x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5fb" w:val="clear"/>
            <w:tcMar>
              <w:top w:w="60.0" w:type="dxa"/>
              <w:left w:w="100.0" w:type="dxa"/>
              <w:bottom w:w="60.0" w:type="dxa"/>
              <w:right w:w="100.0" w:type="dxa"/>
            </w:tcMar>
            <w:vAlign w:val="center"/>
          </w:tcPr>
          <w:p w:rsidR="00000000" w:rsidDel="00000000" w:rsidP="00000000" w:rsidRDefault="00000000" w:rsidRPr="00000000" w14:paraId="000001D3">
            <w:pPr>
              <w:jc w:val="right"/>
              <w:rPr/>
            </w:pPr>
            <w:r w:rsidDel="00000000" w:rsidR="00000000" w:rsidRPr="00000000">
              <w:rPr>
                <w:rFonts w:ascii="Times New Roman" w:cs="Times New Roman" w:eastAsia="Times New Roman" w:hAnsi="Times New Roman"/>
                <w:color w:val="000000"/>
                <w:sz w:val="18"/>
                <w:szCs w:val="18"/>
                <w:rtl w:val="0"/>
              </w:rPr>
              <w:t xml:space="preserve">4.64%</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D4">
            <w:pPr>
              <w:jc w:val="left"/>
              <w:rPr/>
            </w:pPr>
            <w:r w:rsidDel="00000000" w:rsidR="00000000" w:rsidRPr="00000000">
              <w:rPr>
                <w:rFonts w:ascii="Times New Roman" w:cs="Times New Roman" w:eastAsia="Times New Roman" w:hAnsi="Times New Roman"/>
                <w:b w:val="1"/>
                <w:bCs w:val="1"/>
                <w:color w:val="000000"/>
                <w:sz w:val="18"/>
                <w:szCs w:val="18"/>
                <w:rtl w:val="0"/>
              </w:rPr>
              <w:t xml:space="preserve">2024-25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D5">
            <w:pPr>
              <w:jc w:val="right"/>
              <w:rPr/>
            </w:pPr>
            <w:r w:rsidDel="00000000" w:rsidR="00000000" w:rsidRPr="00000000">
              <w:rPr>
                <w:rFonts w:ascii="Times New Roman" w:cs="Times New Roman" w:eastAsia="Times New Roman" w:hAnsi="Times New Roman"/>
                <w:color w:val="000000"/>
                <w:sz w:val="18"/>
                <w:szCs w:val="18"/>
                <w:rtl w:val="0"/>
              </w:rPr>
              <w:t xml:space="preserve">5.03%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D6">
            <w:pPr>
              <w:jc w:val="right"/>
              <w:rPr/>
            </w:pPr>
            <w:r w:rsidDel="00000000" w:rsidR="00000000" w:rsidRPr="00000000">
              <w:rPr>
                <w:rFonts w:ascii="Times New Roman" w:cs="Times New Roman" w:eastAsia="Times New Roman" w:hAnsi="Times New Roman"/>
                <w:color w:val="000000"/>
                <w:sz w:val="18"/>
                <w:szCs w:val="18"/>
                <w:rtl w:val="0"/>
              </w:rPr>
              <w:t xml:space="preserve">0.51x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D7">
            <w:pPr>
              <w:jc w:val="right"/>
              <w:rPr/>
            </w:pPr>
            <w:r w:rsidDel="00000000" w:rsidR="00000000" w:rsidRPr="00000000">
              <w:rPr>
                <w:rFonts w:ascii="Times New Roman" w:cs="Times New Roman" w:eastAsia="Times New Roman" w:hAnsi="Times New Roman"/>
                <w:color w:val="000000"/>
                <w:sz w:val="18"/>
                <w:szCs w:val="18"/>
                <w:rtl w:val="0"/>
              </w:rPr>
              <w:t xml:space="preserve">1.94x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D8">
            <w:pPr>
              <w:jc w:val="right"/>
              <w:rPr/>
            </w:pPr>
            <w:r w:rsidDel="00000000" w:rsidR="00000000" w:rsidRPr="00000000">
              <w:rPr>
                <w:rFonts w:ascii="Times New Roman" w:cs="Times New Roman" w:eastAsia="Times New Roman" w:hAnsi="Times New Roman"/>
                <w:color w:val="000000"/>
                <w:sz w:val="18"/>
                <w:szCs w:val="18"/>
                <w:rtl w:val="0"/>
              </w:rPr>
              <w:t xml:space="preserve">4.95%</w:t>
            </w:r>
            <w:r w:rsidDel="00000000" w:rsidR="00000000" w:rsidRPr="00000000">
              <w:rPr>
                <w:rtl w:val="0"/>
              </w:rPr>
            </w:r>
          </w:p>
        </w:tc>
      </w:tr>
    </w:tbl>
    <w:p w:rsidR="00000000" w:rsidDel="00000000" w:rsidP="00000000" w:rsidRDefault="00000000" w:rsidRPr="00000000" w14:paraId="000001D9">
      <w:pPr>
        <w:spacing w:after="80" w:lineRule="auto"/>
        <w:rPr/>
      </w:pPr>
      <w:r w:rsidDel="00000000" w:rsidR="00000000" w:rsidRPr="00000000">
        <w:rPr>
          <w:rtl w:val="0"/>
        </w:rPr>
      </w:r>
    </w:p>
    <w:p w:rsidR="00000000" w:rsidDel="00000000" w:rsidP="00000000" w:rsidRDefault="00000000" w:rsidRPr="00000000" w14:paraId="000001DA">
      <w:pPr>
        <w:spacing w:after="120" w:lineRule="auto"/>
        <w:jc w:val="both"/>
        <w:rPr/>
      </w:pPr>
      <w:r w:rsidDel="00000000" w:rsidR="00000000" w:rsidRPr="00000000">
        <w:rPr>
          <w:rFonts w:ascii="Times New Roman" w:cs="Times New Roman" w:eastAsia="Times New Roman" w:hAnsi="Times New Roman"/>
          <w:sz w:val="24"/>
          <w:szCs w:val="24"/>
          <w:rtl w:val="0"/>
        </w:rPr>
        <w:t xml:space="preserve">The five-year DuPont trend reveals that the crisis year 2022-23 severely impacted all components — negative NPM destroyed ROE. The recovery in 2023-24 and 2024-25 is reflected in improving NPM. The equity multiplier increased in 2023-24 as the company took on more debt to fund operations, and has since moderated. This analysis underscores that sustainable ROE improvement for Malek must come from profit margin enhancement, not merely leverage.</w:t>
      </w:r>
      <w:r w:rsidDel="00000000" w:rsidR="00000000" w:rsidRPr="00000000">
        <w:rPr>
          <w:rtl w:val="0"/>
        </w:rPr>
      </w:r>
    </w:p>
    <w:p w:rsidR="00000000" w:rsidDel="00000000" w:rsidP="00000000" w:rsidRDefault="00000000" w:rsidRPr="00000000" w14:paraId="000001DB">
      <w:pPr>
        <w:rPr/>
      </w:pPr>
      <w:r w:rsidDel="00000000" w:rsidR="00000000" w:rsidRPr="00000000">
        <w:br w:type="page"/>
      </w:r>
      <w:r w:rsidDel="00000000" w:rsidR="00000000" w:rsidRPr="00000000">
        <w:rPr>
          <w:rtl w:val="0"/>
        </w:rPr>
      </w:r>
    </w:p>
    <w:p w:rsidR="00000000" w:rsidDel="00000000" w:rsidP="00000000" w:rsidRDefault="00000000" w:rsidRPr="00000000" w14:paraId="000001DC">
      <w:pPr>
        <w:pStyle w:val="Heading1"/>
        <w:rPr/>
      </w:pPr>
      <w:r w:rsidDel="00000000" w:rsidR="00000000" w:rsidRPr="00000000">
        <w:rPr>
          <w:color w:val="1f3864"/>
          <w:rtl w:val="0"/>
        </w:rPr>
        <w:t xml:space="preserve">5. Valuation – Discounted Cash Flow (DCF) Analysis</w:t>
      </w:r>
      <w:r w:rsidDel="00000000" w:rsidR="00000000" w:rsidRPr="00000000">
        <w:rPr>
          <w:rtl w:val="0"/>
        </w:rPr>
      </w:r>
    </w:p>
    <w:p w:rsidR="00000000" w:rsidDel="00000000" w:rsidP="00000000" w:rsidRDefault="00000000" w:rsidRPr="00000000" w14:paraId="000001DD">
      <w:pPr>
        <w:pStyle w:val="Heading2"/>
        <w:rPr/>
      </w:pPr>
      <w:r w:rsidDel="00000000" w:rsidR="00000000" w:rsidRPr="00000000">
        <w:rPr>
          <w:color w:val="1f3864"/>
          <w:rtl w:val="0"/>
        </w:rPr>
        <w:t xml:space="preserve">5.1 Methodology</w:t>
      </w:r>
      <w:r w:rsidDel="00000000" w:rsidR="00000000" w:rsidRPr="00000000">
        <w:rPr>
          <w:rtl w:val="0"/>
        </w:rPr>
      </w:r>
    </w:p>
    <w:p w:rsidR="00000000" w:rsidDel="00000000" w:rsidP="00000000" w:rsidRDefault="00000000" w:rsidRPr="00000000" w14:paraId="000001DE">
      <w:pPr>
        <w:spacing w:after="120" w:lineRule="auto"/>
        <w:jc w:val="both"/>
        <w:rPr/>
      </w:pPr>
      <w:r w:rsidDel="00000000" w:rsidR="00000000" w:rsidRPr="00000000">
        <w:rPr>
          <w:rFonts w:ascii="Times New Roman" w:cs="Times New Roman" w:eastAsia="Times New Roman" w:hAnsi="Times New Roman"/>
          <w:sz w:val="24"/>
          <w:szCs w:val="24"/>
          <w:rtl w:val="0"/>
        </w:rPr>
        <w:t xml:space="preserve">The DCF valuation estimates the intrinsic value of Malek Spinning Mills PLC using a Free Cash Flow to Equity (FCFE) approach. Given that Malek does not separately publish explicit FCFE statements, Net Profit after Tax is used as a proxy for FCFE, which is a reasonable approximation for a capital-intensive manufacturing company with moderate reinvestment needs. The fiscal year 2022-23 is excluded from the base calculation due to the extraordinary gross loss caused by an unprecedented spike in raw material prices, which is not expected to recur.</w:t>
      </w:r>
      <w:r w:rsidDel="00000000" w:rsidR="00000000" w:rsidRPr="00000000">
        <w:rPr>
          <w:rtl w:val="0"/>
        </w:rPr>
      </w:r>
    </w:p>
    <w:p w:rsidR="00000000" w:rsidDel="00000000" w:rsidP="00000000" w:rsidRDefault="00000000" w:rsidRPr="00000000" w14:paraId="000001DF">
      <w:pPr>
        <w:pStyle w:val="Heading2"/>
        <w:rPr/>
      </w:pPr>
      <w:r w:rsidDel="00000000" w:rsidR="00000000" w:rsidRPr="00000000">
        <w:rPr>
          <w:color w:val="1f3864"/>
          <w:rtl w:val="0"/>
        </w:rPr>
        <w:t xml:space="preserve">5.2 Assumptions</w:t>
      </w:r>
      <w:r w:rsidDel="00000000" w:rsidR="00000000" w:rsidRPr="00000000">
        <w:rPr>
          <w:rtl w:val="0"/>
        </w:rPr>
      </w:r>
    </w:p>
    <w:tbl>
      <w:tblPr>
        <w:tblStyle w:val="Table10"/>
        <w:tblW w:w="82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1600"/>
        <w:gridCol w:w="4060"/>
        <w:tblGridChange w:id="0">
          <w:tblGrid>
            <w:gridCol w:w="2600"/>
            <w:gridCol w:w="1600"/>
            <w:gridCol w:w="40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60.0" w:type="dxa"/>
              <w:left w:w="100.0" w:type="dxa"/>
              <w:bottom w:w="60.0" w:type="dxa"/>
              <w:right w:w="100.0" w:type="dxa"/>
            </w:tcMar>
            <w:vAlign w:val="center"/>
          </w:tcPr>
          <w:p w:rsidR="00000000" w:rsidDel="00000000" w:rsidP="00000000" w:rsidRDefault="00000000" w:rsidRPr="00000000" w14:paraId="000001E0">
            <w:pPr>
              <w:jc w:val="center"/>
              <w:rPr/>
            </w:pPr>
            <w:r w:rsidDel="00000000" w:rsidR="00000000" w:rsidRPr="00000000">
              <w:rPr>
                <w:rFonts w:ascii="Times New Roman" w:cs="Times New Roman" w:eastAsia="Times New Roman" w:hAnsi="Times New Roman"/>
                <w:b w:val="1"/>
                <w:bCs w:val="1"/>
                <w:color w:val="1f3864"/>
                <w:sz w:val="18"/>
                <w:szCs w:val="18"/>
                <w:rtl w:val="0"/>
              </w:rPr>
              <w:t xml:space="preserve">Parameter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6e4f0" w:val="clear"/>
            <w:tcMar>
              <w:top w:w="60.0" w:type="dxa"/>
              <w:left w:w="100.0" w:type="dxa"/>
              <w:bottom w:w="60.0" w:type="dxa"/>
              <w:right w:w="100.0" w:type="dxa"/>
            </w:tcMar>
            <w:vAlign w:val="center"/>
          </w:tcPr>
          <w:p w:rsidR="00000000" w:rsidDel="00000000" w:rsidP="00000000" w:rsidRDefault="00000000" w:rsidRPr="00000000" w14:paraId="000001E1">
            <w:pPr>
              <w:jc w:val="center"/>
              <w:rPr/>
            </w:pPr>
            <w:r w:rsidDel="00000000" w:rsidR="00000000" w:rsidRPr="00000000">
              <w:rPr>
                <w:rFonts w:ascii="Times New Roman" w:cs="Times New Roman" w:eastAsia="Times New Roman" w:hAnsi="Times New Roman"/>
                <w:b w:val="1"/>
                <w:bCs w:val="1"/>
                <w:color w:val="1f3864"/>
                <w:sz w:val="18"/>
                <w:szCs w:val="18"/>
                <w:rtl w:val="0"/>
              </w:rPr>
              <w:t xml:space="preserve">Value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6e4f0" w:val="clear"/>
            <w:tcMar>
              <w:top w:w="60.0" w:type="dxa"/>
              <w:left w:w="100.0" w:type="dxa"/>
              <w:bottom w:w="60.0" w:type="dxa"/>
              <w:right w:w="100.0" w:type="dxa"/>
            </w:tcMar>
            <w:vAlign w:val="center"/>
          </w:tcPr>
          <w:p w:rsidR="00000000" w:rsidDel="00000000" w:rsidP="00000000" w:rsidRDefault="00000000" w:rsidRPr="00000000" w14:paraId="000001E2">
            <w:pPr>
              <w:jc w:val="center"/>
              <w:rPr/>
            </w:pPr>
            <w:r w:rsidDel="00000000" w:rsidR="00000000" w:rsidRPr="00000000">
              <w:rPr>
                <w:rFonts w:ascii="Times New Roman" w:cs="Times New Roman" w:eastAsia="Times New Roman" w:hAnsi="Times New Roman"/>
                <w:b w:val="1"/>
                <w:bCs w:val="1"/>
                <w:color w:val="1f3864"/>
                <w:sz w:val="18"/>
                <w:szCs w:val="18"/>
                <w:rtl w:val="0"/>
              </w:rPr>
              <w:t xml:space="preserve">Justification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E3">
            <w:pPr>
              <w:jc w:val="left"/>
              <w:rPr/>
            </w:pPr>
            <w:r w:rsidDel="00000000" w:rsidR="00000000" w:rsidRPr="00000000">
              <w:rPr>
                <w:rFonts w:ascii="Times New Roman" w:cs="Times New Roman" w:eastAsia="Times New Roman" w:hAnsi="Times New Roman"/>
                <w:b w:val="1"/>
                <w:bCs w:val="1"/>
                <w:color w:val="000000"/>
                <w:sz w:val="18"/>
                <w:szCs w:val="18"/>
                <w:rtl w:val="0"/>
              </w:rPr>
              <w:t xml:space="preserve">Risk-Free Rate (Rf)</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E4">
            <w:pPr>
              <w:jc w:val="right"/>
              <w:rPr/>
            </w:pPr>
            <w:r w:rsidDel="00000000" w:rsidR="00000000" w:rsidRPr="00000000">
              <w:rPr>
                <w:rFonts w:ascii="Times New Roman" w:cs="Times New Roman" w:eastAsia="Times New Roman" w:hAnsi="Times New Roman"/>
                <w:color w:val="000000"/>
                <w:sz w:val="18"/>
                <w:szCs w:val="18"/>
                <w:rtl w:val="0"/>
              </w:rPr>
              <w:t xml:space="preserve">9.0%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E5">
            <w:pPr>
              <w:jc w:val="right"/>
              <w:rPr/>
            </w:pPr>
            <w:r w:rsidDel="00000000" w:rsidR="00000000" w:rsidRPr="00000000">
              <w:rPr>
                <w:rFonts w:ascii="Times New Roman" w:cs="Times New Roman" w:eastAsia="Times New Roman" w:hAnsi="Times New Roman"/>
                <w:color w:val="000000"/>
                <w:sz w:val="18"/>
                <w:szCs w:val="18"/>
                <w:rtl w:val="0"/>
              </w:rPr>
              <w:t xml:space="preserve">Bangladesh Treasury Bond (10-year) yield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5fb" w:val="clear"/>
            <w:tcMar>
              <w:top w:w="60.0" w:type="dxa"/>
              <w:left w:w="100.0" w:type="dxa"/>
              <w:bottom w:w="60.0" w:type="dxa"/>
              <w:right w:w="100.0" w:type="dxa"/>
            </w:tcMar>
            <w:vAlign w:val="center"/>
          </w:tcPr>
          <w:p w:rsidR="00000000" w:rsidDel="00000000" w:rsidP="00000000" w:rsidRDefault="00000000" w:rsidRPr="00000000" w14:paraId="000001E6">
            <w:pPr>
              <w:jc w:val="left"/>
              <w:rPr/>
            </w:pPr>
            <w:r w:rsidDel="00000000" w:rsidR="00000000" w:rsidRPr="00000000">
              <w:rPr>
                <w:rFonts w:ascii="Times New Roman" w:cs="Times New Roman" w:eastAsia="Times New Roman" w:hAnsi="Times New Roman"/>
                <w:b w:val="1"/>
                <w:bCs w:val="1"/>
                <w:color w:val="000000"/>
                <w:sz w:val="18"/>
                <w:szCs w:val="18"/>
                <w:rtl w:val="0"/>
              </w:rPr>
              <w:t xml:space="preserve">Equity Risk Premium (ERP)</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5fb" w:val="clear"/>
            <w:tcMar>
              <w:top w:w="60.0" w:type="dxa"/>
              <w:left w:w="100.0" w:type="dxa"/>
              <w:bottom w:w="60.0" w:type="dxa"/>
              <w:right w:w="100.0" w:type="dxa"/>
            </w:tcMar>
            <w:vAlign w:val="center"/>
          </w:tcPr>
          <w:p w:rsidR="00000000" w:rsidDel="00000000" w:rsidP="00000000" w:rsidRDefault="00000000" w:rsidRPr="00000000" w14:paraId="000001E7">
            <w:pPr>
              <w:jc w:val="right"/>
              <w:rPr/>
            </w:pPr>
            <w:r w:rsidDel="00000000" w:rsidR="00000000" w:rsidRPr="00000000">
              <w:rPr>
                <w:rFonts w:ascii="Times New Roman" w:cs="Times New Roman" w:eastAsia="Times New Roman" w:hAnsi="Times New Roman"/>
                <w:color w:val="000000"/>
                <w:sz w:val="18"/>
                <w:szCs w:val="18"/>
                <w:rtl w:val="0"/>
              </w:rPr>
              <w:t xml:space="preserve">5.0%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5fb" w:val="clear"/>
            <w:tcMar>
              <w:top w:w="60.0" w:type="dxa"/>
              <w:left w:w="100.0" w:type="dxa"/>
              <w:bottom w:w="60.0" w:type="dxa"/>
              <w:right w:w="100.0" w:type="dxa"/>
            </w:tcMar>
            <w:vAlign w:val="center"/>
          </w:tcPr>
          <w:p w:rsidR="00000000" w:rsidDel="00000000" w:rsidP="00000000" w:rsidRDefault="00000000" w:rsidRPr="00000000" w14:paraId="000001E8">
            <w:pPr>
              <w:jc w:val="right"/>
              <w:rPr/>
            </w:pPr>
            <w:r w:rsidDel="00000000" w:rsidR="00000000" w:rsidRPr="00000000">
              <w:rPr>
                <w:rFonts w:ascii="Times New Roman" w:cs="Times New Roman" w:eastAsia="Times New Roman" w:hAnsi="Times New Roman"/>
                <w:color w:val="000000"/>
                <w:sz w:val="18"/>
                <w:szCs w:val="18"/>
                <w:rtl w:val="0"/>
              </w:rPr>
              <w:t xml:space="preserve">Standard emerging market premium</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E9">
            <w:pPr>
              <w:jc w:val="left"/>
              <w:rPr/>
            </w:pPr>
            <w:r w:rsidDel="00000000" w:rsidR="00000000" w:rsidRPr="00000000">
              <w:rPr>
                <w:rFonts w:ascii="Times New Roman" w:cs="Times New Roman" w:eastAsia="Times New Roman" w:hAnsi="Times New Roman"/>
                <w:b w:val="1"/>
                <w:bCs w:val="1"/>
                <w:color w:val="000000"/>
                <w:sz w:val="18"/>
                <w:szCs w:val="18"/>
                <w:rtl w:val="0"/>
              </w:rPr>
              <w:t xml:space="preserve">Beta (β)</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EA">
            <w:pPr>
              <w:jc w:val="right"/>
              <w:rPr/>
            </w:pPr>
            <w:r w:rsidDel="00000000" w:rsidR="00000000" w:rsidRPr="00000000">
              <w:rPr>
                <w:rFonts w:ascii="Times New Roman" w:cs="Times New Roman" w:eastAsia="Times New Roman" w:hAnsi="Times New Roman"/>
                <w:color w:val="000000"/>
                <w:sz w:val="18"/>
                <w:szCs w:val="18"/>
                <w:rtl w:val="0"/>
              </w:rPr>
              <w:t xml:space="preserve">1.0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EB">
            <w:pPr>
              <w:jc w:val="right"/>
              <w:rPr/>
            </w:pPr>
            <w:sdt>
              <w:sdtPr>
                <w:id w:val="1224495260"/>
                <w:tag w:val="goog_rdk_0"/>
              </w:sdtPr>
              <w:sdtContent>
                <w:r w:rsidDel="00000000" w:rsidR="00000000" w:rsidRPr="00000000">
                  <w:rPr>
                    <w:rFonts w:ascii="Gungsuh" w:cs="Gungsuh" w:eastAsia="Gungsuh" w:hAnsi="Gungsuh"/>
                    <w:color w:val="000000"/>
                    <w:sz w:val="18"/>
                    <w:szCs w:val="18"/>
                    <w:rtl w:val="0"/>
                  </w:rPr>
                  <w:t xml:space="preserve">Spinning sector systematic risk ≈ market</w:t>
                </w:r>
              </w:sdtContent>
            </w:sdt>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5fb" w:val="clear"/>
            <w:tcMar>
              <w:top w:w="60.0" w:type="dxa"/>
              <w:left w:w="100.0" w:type="dxa"/>
              <w:bottom w:w="60.0" w:type="dxa"/>
              <w:right w:w="100.0" w:type="dxa"/>
            </w:tcMar>
            <w:vAlign w:val="center"/>
          </w:tcPr>
          <w:p w:rsidR="00000000" w:rsidDel="00000000" w:rsidP="00000000" w:rsidRDefault="00000000" w:rsidRPr="00000000" w14:paraId="000001EC">
            <w:pPr>
              <w:jc w:val="left"/>
              <w:rPr/>
            </w:pPr>
            <w:r w:rsidDel="00000000" w:rsidR="00000000" w:rsidRPr="00000000">
              <w:rPr>
                <w:rFonts w:ascii="Times New Roman" w:cs="Times New Roman" w:eastAsia="Times New Roman" w:hAnsi="Times New Roman"/>
                <w:b w:val="1"/>
                <w:bCs w:val="1"/>
                <w:color w:val="000000"/>
                <w:sz w:val="18"/>
                <w:szCs w:val="18"/>
                <w:rtl w:val="0"/>
              </w:rPr>
              <w:t xml:space="preserve">Cost of Equity (Ke = Rf + β×ERP)</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5fb" w:val="clear"/>
            <w:tcMar>
              <w:top w:w="60.0" w:type="dxa"/>
              <w:left w:w="100.0" w:type="dxa"/>
              <w:bottom w:w="60.0" w:type="dxa"/>
              <w:right w:w="100.0" w:type="dxa"/>
            </w:tcMar>
            <w:vAlign w:val="center"/>
          </w:tcPr>
          <w:p w:rsidR="00000000" w:rsidDel="00000000" w:rsidP="00000000" w:rsidRDefault="00000000" w:rsidRPr="00000000" w14:paraId="000001ED">
            <w:pPr>
              <w:jc w:val="right"/>
              <w:rPr/>
            </w:pPr>
            <w:r w:rsidDel="00000000" w:rsidR="00000000" w:rsidRPr="00000000">
              <w:rPr>
                <w:rFonts w:ascii="Times New Roman" w:cs="Times New Roman" w:eastAsia="Times New Roman" w:hAnsi="Times New Roman"/>
                <w:color w:val="000000"/>
                <w:sz w:val="18"/>
                <w:szCs w:val="18"/>
                <w:rtl w:val="0"/>
              </w:rPr>
              <w:t xml:space="preserve">14.0%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5fb" w:val="clear"/>
            <w:tcMar>
              <w:top w:w="60.0" w:type="dxa"/>
              <w:left w:w="100.0" w:type="dxa"/>
              <w:bottom w:w="60.0" w:type="dxa"/>
              <w:right w:w="100.0" w:type="dxa"/>
            </w:tcMar>
            <w:vAlign w:val="center"/>
          </w:tcPr>
          <w:p w:rsidR="00000000" w:rsidDel="00000000" w:rsidP="00000000" w:rsidRDefault="00000000" w:rsidRPr="00000000" w14:paraId="000001EE">
            <w:pPr>
              <w:jc w:val="right"/>
              <w:rPr/>
            </w:pPr>
            <w:r w:rsidDel="00000000" w:rsidR="00000000" w:rsidRPr="00000000">
              <w:rPr>
                <w:rFonts w:ascii="Times New Roman" w:cs="Times New Roman" w:eastAsia="Times New Roman" w:hAnsi="Times New Roman"/>
                <w:color w:val="000000"/>
                <w:sz w:val="18"/>
                <w:szCs w:val="18"/>
                <w:rtl w:val="0"/>
              </w:rPr>
              <w:t xml:space="preserve">CAPM estimate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EF">
            <w:pPr>
              <w:jc w:val="left"/>
              <w:rPr/>
            </w:pPr>
            <w:r w:rsidDel="00000000" w:rsidR="00000000" w:rsidRPr="00000000">
              <w:rPr>
                <w:rFonts w:ascii="Times New Roman" w:cs="Times New Roman" w:eastAsia="Times New Roman" w:hAnsi="Times New Roman"/>
                <w:b w:val="1"/>
                <w:bCs w:val="1"/>
                <w:color w:val="000000"/>
                <w:sz w:val="18"/>
                <w:szCs w:val="18"/>
                <w:rtl w:val="0"/>
              </w:rPr>
              <w:t xml:space="preserve">Short-Term Growth Rate (g1, Yrs 1-5)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F0">
            <w:pPr>
              <w:jc w:val="right"/>
              <w:rPr/>
            </w:pPr>
            <w:r w:rsidDel="00000000" w:rsidR="00000000" w:rsidRPr="00000000">
              <w:rPr>
                <w:rFonts w:ascii="Times New Roman" w:cs="Times New Roman" w:eastAsia="Times New Roman" w:hAnsi="Times New Roman"/>
                <w:color w:val="000000"/>
                <w:sz w:val="18"/>
                <w:szCs w:val="18"/>
                <w:rtl w:val="0"/>
              </w:rPr>
              <w:t xml:space="preserve">5.0%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F1">
            <w:pPr>
              <w:jc w:val="right"/>
              <w:rPr/>
            </w:pPr>
            <w:r w:rsidDel="00000000" w:rsidR="00000000" w:rsidRPr="00000000">
              <w:rPr>
                <w:rFonts w:ascii="Times New Roman" w:cs="Times New Roman" w:eastAsia="Times New Roman" w:hAnsi="Times New Roman"/>
                <w:color w:val="000000"/>
                <w:sz w:val="18"/>
                <w:szCs w:val="18"/>
                <w:rtl w:val="0"/>
              </w:rPr>
              <w:t xml:space="preserve">Conservative recovery trajectory</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5fb" w:val="clear"/>
            <w:tcMar>
              <w:top w:w="60.0" w:type="dxa"/>
              <w:left w:w="100.0" w:type="dxa"/>
              <w:bottom w:w="60.0" w:type="dxa"/>
              <w:right w:w="100.0" w:type="dxa"/>
            </w:tcMar>
            <w:vAlign w:val="center"/>
          </w:tcPr>
          <w:p w:rsidR="00000000" w:rsidDel="00000000" w:rsidP="00000000" w:rsidRDefault="00000000" w:rsidRPr="00000000" w14:paraId="000001F2">
            <w:pPr>
              <w:jc w:val="left"/>
              <w:rPr/>
            </w:pPr>
            <w:r w:rsidDel="00000000" w:rsidR="00000000" w:rsidRPr="00000000">
              <w:rPr>
                <w:rFonts w:ascii="Times New Roman" w:cs="Times New Roman" w:eastAsia="Times New Roman" w:hAnsi="Times New Roman"/>
                <w:b w:val="1"/>
                <w:bCs w:val="1"/>
                <w:color w:val="000000"/>
                <w:sz w:val="18"/>
                <w:szCs w:val="18"/>
                <w:rtl w:val="0"/>
              </w:rPr>
              <w:t xml:space="preserve">Terminal Growth Rate (g2)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5fb" w:val="clear"/>
            <w:tcMar>
              <w:top w:w="60.0" w:type="dxa"/>
              <w:left w:w="100.0" w:type="dxa"/>
              <w:bottom w:w="60.0" w:type="dxa"/>
              <w:right w:w="100.0" w:type="dxa"/>
            </w:tcMar>
            <w:vAlign w:val="center"/>
          </w:tcPr>
          <w:p w:rsidR="00000000" w:rsidDel="00000000" w:rsidP="00000000" w:rsidRDefault="00000000" w:rsidRPr="00000000" w14:paraId="000001F3">
            <w:pPr>
              <w:jc w:val="right"/>
              <w:rPr/>
            </w:pPr>
            <w:r w:rsidDel="00000000" w:rsidR="00000000" w:rsidRPr="00000000">
              <w:rPr>
                <w:rFonts w:ascii="Times New Roman" w:cs="Times New Roman" w:eastAsia="Times New Roman" w:hAnsi="Times New Roman"/>
                <w:color w:val="000000"/>
                <w:sz w:val="18"/>
                <w:szCs w:val="18"/>
                <w:rtl w:val="0"/>
              </w:rPr>
              <w:t xml:space="preserve">3.0%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5fb" w:val="clear"/>
            <w:tcMar>
              <w:top w:w="60.0" w:type="dxa"/>
              <w:left w:w="100.0" w:type="dxa"/>
              <w:bottom w:w="60.0" w:type="dxa"/>
              <w:right w:w="100.0" w:type="dxa"/>
            </w:tcMar>
            <w:vAlign w:val="center"/>
          </w:tcPr>
          <w:p w:rsidR="00000000" w:rsidDel="00000000" w:rsidP="00000000" w:rsidRDefault="00000000" w:rsidRPr="00000000" w14:paraId="000001F4">
            <w:pPr>
              <w:jc w:val="right"/>
              <w:rPr/>
            </w:pPr>
            <w:r w:rsidDel="00000000" w:rsidR="00000000" w:rsidRPr="00000000">
              <w:rPr>
                <w:rFonts w:ascii="Times New Roman" w:cs="Times New Roman" w:eastAsia="Times New Roman" w:hAnsi="Times New Roman"/>
                <w:color w:val="000000"/>
                <w:sz w:val="18"/>
                <w:szCs w:val="18"/>
                <w:rtl w:val="0"/>
              </w:rPr>
              <w:t xml:space="preserve">Long-run Bangladesh textile sector growth</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F5">
            <w:pPr>
              <w:jc w:val="left"/>
              <w:rPr/>
            </w:pPr>
            <w:r w:rsidDel="00000000" w:rsidR="00000000" w:rsidRPr="00000000">
              <w:rPr>
                <w:rFonts w:ascii="Times New Roman" w:cs="Times New Roman" w:eastAsia="Times New Roman" w:hAnsi="Times New Roman"/>
                <w:b w:val="1"/>
                <w:bCs w:val="1"/>
                <w:color w:val="000000"/>
                <w:sz w:val="18"/>
                <w:szCs w:val="18"/>
                <w:rtl w:val="0"/>
              </w:rPr>
              <w:t xml:space="preserve">Base FCFE (avg 4 profitable years)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F6">
            <w:pPr>
              <w:jc w:val="right"/>
              <w:rPr/>
            </w:pPr>
            <w:r w:rsidDel="00000000" w:rsidR="00000000" w:rsidRPr="00000000">
              <w:rPr>
                <w:rFonts w:ascii="Times New Roman" w:cs="Times New Roman" w:eastAsia="Times New Roman" w:hAnsi="Times New Roman"/>
                <w:color w:val="000000"/>
                <w:sz w:val="18"/>
                <w:szCs w:val="18"/>
                <w:rtl w:val="0"/>
              </w:rPr>
              <w:t xml:space="preserve">Tk. 234.66M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F7">
            <w:pPr>
              <w:jc w:val="right"/>
              <w:rPr/>
            </w:pPr>
            <w:r w:rsidDel="00000000" w:rsidR="00000000" w:rsidRPr="00000000">
              <w:rPr>
                <w:rFonts w:ascii="Times New Roman" w:cs="Times New Roman" w:eastAsia="Times New Roman" w:hAnsi="Times New Roman"/>
                <w:color w:val="000000"/>
                <w:sz w:val="18"/>
                <w:szCs w:val="18"/>
                <w:rtl w:val="0"/>
              </w:rPr>
              <w:t xml:space="preserve">Average of FY21, FY22, FY24, FY25 NPAT</w:t>
            </w:r>
            <w:r w:rsidDel="00000000" w:rsidR="00000000" w:rsidRPr="00000000">
              <w:rPr>
                <w:rtl w:val="0"/>
              </w:rPr>
            </w:r>
          </w:p>
        </w:tc>
      </w:tr>
    </w:tbl>
    <w:p w:rsidR="00000000" w:rsidDel="00000000" w:rsidP="00000000" w:rsidRDefault="00000000" w:rsidRPr="00000000" w14:paraId="000001F8">
      <w:pPr>
        <w:spacing w:after="80" w:lineRule="auto"/>
        <w:rPr/>
      </w:pPr>
      <w:r w:rsidDel="00000000" w:rsidR="00000000" w:rsidRPr="00000000">
        <w:rPr>
          <w:rtl w:val="0"/>
        </w:rPr>
      </w:r>
    </w:p>
    <w:p w:rsidR="00000000" w:rsidDel="00000000" w:rsidP="00000000" w:rsidRDefault="00000000" w:rsidRPr="00000000" w14:paraId="000001F9">
      <w:pPr>
        <w:pStyle w:val="Heading2"/>
        <w:rPr/>
      </w:pPr>
      <w:r w:rsidDel="00000000" w:rsidR="00000000" w:rsidRPr="00000000">
        <w:rPr>
          <w:color w:val="1f3864"/>
          <w:rtl w:val="0"/>
        </w:rPr>
        <w:t xml:space="preserve">5.3 Projected Cash Flows and Intrinsic Value</w:t>
      </w:r>
      <w:r w:rsidDel="00000000" w:rsidR="00000000" w:rsidRPr="00000000">
        <w:rPr>
          <w:rtl w:val="0"/>
        </w:rPr>
      </w:r>
    </w:p>
    <w:tbl>
      <w:tblPr>
        <w:tblStyle w:val="Table11"/>
        <w:tblW w:w="82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2200"/>
        <w:gridCol w:w="2200"/>
        <w:gridCol w:w="2360"/>
        <w:tblGridChange w:id="0">
          <w:tblGrid>
            <w:gridCol w:w="1500"/>
            <w:gridCol w:w="2200"/>
            <w:gridCol w:w="2200"/>
            <w:gridCol w:w="23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60.0" w:type="dxa"/>
              <w:left w:w="100.0" w:type="dxa"/>
              <w:bottom w:w="60.0" w:type="dxa"/>
              <w:right w:w="100.0" w:type="dxa"/>
            </w:tcMar>
            <w:vAlign w:val="center"/>
          </w:tcPr>
          <w:p w:rsidR="00000000" w:rsidDel="00000000" w:rsidP="00000000" w:rsidRDefault="00000000" w:rsidRPr="00000000" w14:paraId="000001FA">
            <w:pPr>
              <w:jc w:val="center"/>
              <w:rPr/>
            </w:pPr>
            <w:r w:rsidDel="00000000" w:rsidR="00000000" w:rsidRPr="00000000">
              <w:rPr>
                <w:rFonts w:ascii="Times New Roman" w:cs="Times New Roman" w:eastAsia="Times New Roman" w:hAnsi="Times New Roman"/>
                <w:b w:val="1"/>
                <w:bCs w:val="1"/>
                <w:color w:val="1f3864"/>
                <w:sz w:val="18"/>
                <w:szCs w:val="18"/>
                <w:rtl w:val="0"/>
              </w:rPr>
              <w:t xml:space="preserve">Year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6e4f0" w:val="clear"/>
            <w:tcMar>
              <w:top w:w="60.0" w:type="dxa"/>
              <w:left w:w="100.0" w:type="dxa"/>
              <w:bottom w:w="60.0" w:type="dxa"/>
              <w:right w:w="100.0" w:type="dxa"/>
            </w:tcMar>
            <w:vAlign w:val="center"/>
          </w:tcPr>
          <w:p w:rsidR="00000000" w:rsidDel="00000000" w:rsidP="00000000" w:rsidRDefault="00000000" w:rsidRPr="00000000" w14:paraId="000001FB">
            <w:pPr>
              <w:jc w:val="center"/>
              <w:rPr/>
            </w:pPr>
            <w:r w:rsidDel="00000000" w:rsidR="00000000" w:rsidRPr="00000000">
              <w:rPr>
                <w:rFonts w:ascii="Times New Roman" w:cs="Times New Roman" w:eastAsia="Times New Roman" w:hAnsi="Times New Roman"/>
                <w:b w:val="1"/>
                <w:bCs w:val="1"/>
                <w:color w:val="1f3864"/>
                <w:sz w:val="18"/>
                <w:szCs w:val="18"/>
                <w:rtl w:val="0"/>
              </w:rPr>
              <w:t xml:space="preserve">Projected FCFE (Tk.)</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6e4f0" w:val="clear"/>
            <w:tcMar>
              <w:top w:w="60.0" w:type="dxa"/>
              <w:left w:w="100.0" w:type="dxa"/>
              <w:bottom w:w="60.0" w:type="dxa"/>
              <w:right w:w="100.0" w:type="dxa"/>
            </w:tcMar>
            <w:vAlign w:val="center"/>
          </w:tcPr>
          <w:p w:rsidR="00000000" w:rsidDel="00000000" w:rsidP="00000000" w:rsidRDefault="00000000" w:rsidRPr="00000000" w14:paraId="000001FC">
            <w:pPr>
              <w:jc w:val="center"/>
              <w:rPr/>
            </w:pPr>
            <w:r w:rsidDel="00000000" w:rsidR="00000000" w:rsidRPr="00000000">
              <w:rPr>
                <w:rFonts w:ascii="Times New Roman" w:cs="Times New Roman" w:eastAsia="Times New Roman" w:hAnsi="Times New Roman"/>
                <w:b w:val="1"/>
                <w:bCs w:val="1"/>
                <w:color w:val="1f3864"/>
                <w:sz w:val="18"/>
                <w:szCs w:val="18"/>
                <w:rtl w:val="0"/>
              </w:rPr>
              <w:t xml:space="preserve">Discount Factor (14%)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6e4f0" w:val="clear"/>
            <w:tcMar>
              <w:top w:w="60.0" w:type="dxa"/>
              <w:left w:w="100.0" w:type="dxa"/>
              <w:bottom w:w="60.0" w:type="dxa"/>
              <w:right w:w="100.0" w:type="dxa"/>
            </w:tcMar>
            <w:vAlign w:val="center"/>
          </w:tcPr>
          <w:p w:rsidR="00000000" w:rsidDel="00000000" w:rsidP="00000000" w:rsidRDefault="00000000" w:rsidRPr="00000000" w14:paraId="000001FD">
            <w:pPr>
              <w:jc w:val="center"/>
              <w:rPr/>
            </w:pPr>
            <w:r w:rsidDel="00000000" w:rsidR="00000000" w:rsidRPr="00000000">
              <w:rPr>
                <w:rFonts w:ascii="Times New Roman" w:cs="Times New Roman" w:eastAsia="Times New Roman" w:hAnsi="Times New Roman"/>
                <w:b w:val="1"/>
                <w:bCs w:val="1"/>
                <w:color w:val="1f3864"/>
                <w:sz w:val="18"/>
                <w:szCs w:val="18"/>
                <w:rtl w:val="0"/>
              </w:rPr>
              <w:t xml:space="preserve">PV of FCFE (Tk.)</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FE">
            <w:pPr>
              <w:jc w:val="left"/>
              <w:rPr/>
            </w:pPr>
            <w:r w:rsidDel="00000000" w:rsidR="00000000" w:rsidRPr="00000000">
              <w:rPr>
                <w:rFonts w:ascii="Times New Roman" w:cs="Times New Roman" w:eastAsia="Times New Roman" w:hAnsi="Times New Roman"/>
                <w:b w:val="1"/>
                <w:bCs w:val="1"/>
                <w:color w:val="000000"/>
                <w:sz w:val="18"/>
                <w:szCs w:val="18"/>
                <w:rtl w:val="0"/>
              </w:rPr>
              <w:t xml:space="preserve">Year 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FF">
            <w:pPr>
              <w:jc w:val="right"/>
              <w:rPr/>
            </w:pPr>
            <w:r w:rsidDel="00000000" w:rsidR="00000000" w:rsidRPr="00000000">
              <w:rPr>
                <w:rFonts w:ascii="Times New Roman" w:cs="Times New Roman" w:eastAsia="Times New Roman" w:hAnsi="Times New Roman"/>
                <w:color w:val="000000"/>
                <w:sz w:val="18"/>
                <w:szCs w:val="18"/>
                <w:rtl w:val="0"/>
              </w:rPr>
              <w:t xml:space="preserve">246.39M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00">
            <w:pPr>
              <w:jc w:val="right"/>
              <w:rPr/>
            </w:pPr>
            <w:r w:rsidDel="00000000" w:rsidR="00000000" w:rsidRPr="00000000">
              <w:rPr>
                <w:rFonts w:ascii="Times New Roman" w:cs="Times New Roman" w:eastAsia="Times New Roman" w:hAnsi="Times New Roman"/>
                <w:color w:val="000000"/>
                <w:sz w:val="18"/>
                <w:szCs w:val="18"/>
                <w:rtl w:val="0"/>
              </w:rPr>
              <w:t xml:space="preserve">0.8772x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01">
            <w:pPr>
              <w:jc w:val="right"/>
              <w:rPr/>
            </w:pPr>
            <w:r w:rsidDel="00000000" w:rsidR="00000000" w:rsidRPr="00000000">
              <w:rPr>
                <w:rFonts w:ascii="Times New Roman" w:cs="Times New Roman" w:eastAsia="Times New Roman" w:hAnsi="Times New Roman"/>
                <w:color w:val="000000"/>
                <w:sz w:val="18"/>
                <w:szCs w:val="18"/>
                <w:rtl w:val="0"/>
              </w:rPr>
              <w:t xml:space="preserve">216.13M</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5fb" w:val="clear"/>
            <w:tcMar>
              <w:top w:w="60.0" w:type="dxa"/>
              <w:left w:w="100.0" w:type="dxa"/>
              <w:bottom w:w="60.0" w:type="dxa"/>
              <w:right w:w="100.0" w:type="dxa"/>
            </w:tcMar>
            <w:vAlign w:val="center"/>
          </w:tcPr>
          <w:p w:rsidR="00000000" w:rsidDel="00000000" w:rsidP="00000000" w:rsidRDefault="00000000" w:rsidRPr="00000000" w14:paraId="00000202">
            <w:pPr>
              <w:jc w:val="left"/>
              <w:rPr/>
            </w:pPr>
            <w:r w:rsidDel="00000000" w:rsidR="00000000" w:rsidRPr="00000000">
              <w:rPr>
                <w:rFonts w:ascii="Times New Roman" w:cs="Times New Roman" w:eastAsia="Times New Roman" w:hAnsi="Times New Roman"/>
                <w:b w:val="1"/>
                <w:bCs w:val="1"/>
                <w:color w:val="000000"/>
                <w:sz w:val="18"/>
                <w:szCs w:val="18"/>
                <w:rtl w:val="0"/>
              </w:rPr>
              <w:t xml:space="preserve">Year 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5fb" w:val="clear"/>
            <w:tcMar>
              <w:top w:w="60.0" w:type="dxa"/>
              <w:left w:w="100.0" w:type="dxa"/>
              <w:bottom w:w="60.0" w:type="dxa"/>
              <w:right w:w="100.0" w:type="dxa"/>
            </w:tcMar>
            <w:vAlign w:val="center"/>
          </w:tcPr>
          <w:p w:rsidR="00000000" w:rsidDel="00000000" w:rsidP="00000000" w:rsidRDefault="00000000" w:rsidRPr="00000000" w14:paraId="00000203">
            <w:pPr>
              <w:jc w:val="right"/>
              <w:rPr/>
            </w:pPr>
            <w:r w:rsidDel="00000000" w:rsidR="00000000" w:rsidRPr="00000000">
              <w:rPr>
                <w:rFonts w:ascii="Times New Roman" w:cs="Times New Roman" w:eastAsia="Times New Roman" w:hAnsi="Times New Roman"/>
                <w:color w:val="000000"/>
                <w:sz w:val="18"/>
                <w:szCs w:val="18"/>
                <w:rtl w:val="0"/>
              </w:rPr>
              <w:t xml:space="preserve">258.71M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5fb" w:val="clear"/>
            <w:tcMar>
              <w:top w:w="60.0" w:type="dxa"/>
              <w:left w:w="100.0" w:type="dxa"/>
              <w:bottom w:w="60.0" w:type="dxa"/>
              <w:right w:w="100.0" w:type="dxa"/>
            </w:tcMar>
            <w:vAlign w:val="center"/>
          </w:tcPr>
          <w:p w:rsidR="00000000" w:rsidDel="00000000" w:rsidP="00000000" w:rsidRDefault="00000000" w:rsidRPr="00000000" w14:paraId="00000204">
            <w:pPr>
              <w:jc w:val="right"/>
              <w:rPr/>
            </w:pPr>
            <w:r w:rsidDel="00000000" w:rsidR="00000000" w:rsidRPr="00000000">
              <w:rPr>
                <w:rFonts w:ascii="Times New Roman" w:cs="Times New Roman" w:eastAsia="Times New Roman" w:hAnsi="Times New Roman"/>
                <w:color w:val="000000"/>
                <w:sz w:val="18"/>
                <w:szCs w:val="18"/>
                <w:rtl w:val="0"/>
              </w:rPr>
              <w:t xml:space="preserve">0.7695x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5fb" w:val="clear"/>
            <w:tcMar>
              <w:top w:w="60.0" w:type="dxa"/>
              <w:left w:w="100.0" w:type="dxa"/>
              <w:bottom w:w="60.0" w:type="dxa"/>
              <w:right w:w="100.0" w:type="dxa"/>
            </w:tcMar>
            <w:vAlign w:val="center"/>
          </w:tcPr>
          <w:p w:rsidR="00000000" w:rsidDel="00000000" w:rsidP="00000000" w:rsidRDefault="00000000" w:rsidRPr="00000000" w14:paraId="00000205">
            <w:pPr>
              <w:jc w:val="right"/>
              <w:rPr/>
            </w:pPr>
            <w:r w:rsidDel="00000000" w:rsidR="00000000" w:rsidRPr="00000000">
              <w:rPr>
                <w:rFonts w:ascii="Times New Roman" w:cs="Times New Roman" w:eastAsia="Times New Roman" w:hAnsi="Times New Roman"/>
                <w:color w:val="000000"/>
                <w:sz w:val="18"/>
                <w:szCs w:val="18"/>
                <w:rtl w:val="0"/>
              </w:rPr>
              <w:t xml:space="preserve">199.07M</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06">
            <w:pPr>
              <w:jc w:val="left"/>
              <w:rPr/>
            </w:pPr>
            <w:r w:rsidDel="00000000" w:rsidR="00000000" w:rsidRPr="00000000">
              <w:rPr>
                <w:rFonts w:ascii="Times New Roman" w:cs="Times New Roman" w:eastAsia="Times New Roman" w:hAnsi="Times New Roman"/>
                <w:b w:val="1"/>
                <w:bCs w:val="1"/>
                <w:color w:val="000000"/>
                <w:sz w:val="18"/>
                <w:szCs w:val="18"/>
                <w:rtl w:val="0"/>
              </w:rPr>
              <w:t xml:space="preserve">Year 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07">
            <w:pPr>
              <w:jc w:val="right"/>
              <w:rPr/>
            </w:pPr>
            <w:r w:rsidDel="00000000" w:rsidR="00000000" w:rsidRPr="00000000">
              <w:rPr>
                <w:rFonts w:ascii="Times New Roman" w:cs="Times New Roman" w:eastAsia="Times New Roman" w:hAnsi="Times New Roman"/>
                <w:color w:val="000000"/>
                <w:sz w:val="18"/>
                <w:szCs w:val="18"/>
                <w:rtl w:val="0"/>
              </w:rPr>
              <w:t xml:space="preserve">271.65M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08">
            <w:pPr>
              <w:jc w:val="right"/>
              <w:rPr/>
            </w:pPr>
            <w:r w:rsidDel="00000000" w:rsidR="00000000" w:rsidRPr="00000000">
              <w:rPr>
                <w:rFonts w:ascii="Times New Roman" w:cs="Times New Roman" w:eastAsia="Times New Roman" w:hAnsi="Times New Roman"/>
                <w:color w:val="000000"/>
                <w:sz w:val="18"/>
                <w:szCs w:val="18"/>
                <w:rtl w:val="0"/>
              </w:rPr>
              <w:t xml:space="preserve">0.6750x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09">
            <w:pPr>
              <w:jc w:val="right"/>
              <w:rPr/>
            </w:pPr>
            <w:r w:rsidDel="00000000" w:rsidR="00000000" w:rsidRPr="00000000">
              <w:rPr>
                <w:rFonts w:ascii="Times New Roman" w:cs="Times New Roman" w:eastAsia="Times New Roman" w:hAnsi="Times New Roman"/>
                <w:color w:val="000000"/>
                <w:sz w:val="18"/>
                <w:szCs w:val="18"/>
                <w:rtl w:val="0"/>
              </w:rPr>
              <w:t xml:space="preserve">183.36M</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5fb" w:val="clear"/>
            <w:tcMar>
              <w:top w:w="60.0" w:type="dxa"/>
              <w:left w:w="100.0" w:type="dxa"/>
              <w:bottom w:w="60.0" w:type="dxa"/>
              <w:right w:w="100.0" w:type="dxa"/>
            </w:tcMar>
            <w:vAlign w:val="center"/>
          </w:tcPr>
          <w:p w:rsidR="00000000" w:rsidDel="00000000" w:rsidP="00000000" w:rsidRDefault="00000000" w:rsidRPr="00000000" w14:paraId="0000020A">
            <w:pPr>
              <w:jc w:val="left"/>
              <w:rPr/>
            </w:pPr>
            <w:r w:rsidDel="00000000" w:rsidR="00000000" w:rsidRPr="00000000">
              <w:rPr>
                <w:rFonts w:ascii="Times New Roman" w:cs="Times New Roman" w:eastAsia="Times New Roman" w:hAnsi="Times New Roman"/>
                <w:b w:val="1"/>
                <w:bCs w:val="1"/>
                <w:color w:val="000000"/>
                <w:sz w:val="18"/>
                <w:szCs w:val="18"/>
                <w:rtl w:val="0"/>
              </w:rPr>
              <w:t xml:space="preserve">Year 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5fb" w:val="clear"/>
            <w:tcMar>
              <w:top w:w="60.0" w:type="dxa"/>
              <w:left w:w="100.0" w:type="dxa"/>
              <w:bottom w:w="60.0" w:type="dxa"/>
              <w:right w:w="100.0" w:type="dxa"/>
            </w:tcMar>
            <w:vAlign w:val="center"/>
          </w:tcPr>
          <w:p w:rsidR="00000000" w:rsidDel="00000000" w:rsidP="00000000" w:rsidRDefault="00000000" w:rsidRPr="00000000" w14:paraId="0000020B">
            <w:pPr>
              <w:jc w:val="right"/>
              <w:rPr/>
            </w:pPr>
            <w:r w:rsidDel="00000000" w:rsidR="00000000" w:rsidRPr="00000000">
              <w:rPr>
                <w:rFonts w:ascii="Times New Roman" w:cs="Times New Roman" w:eastAsia="Times New Roman" w:hAnsi="Times New Roman"/>
                <w:color w:val="000000"/>
                <w:sz w:val="18"/>
                <w:szCs w:val="18"/>
                <w:rtl w:val="0"/>
              </w:rPr>
              <w:t xml:space="preserve">285.23M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5fb" w:val="clear"/>
            <w:tcMar>
              <w:top w:w="60.0" w:type="dxa"/>
              <w:left w:w="100.0" w:type="dxa"/>
              <w:bottom w:w="60.0" w:type="dxa"/>
              <w:right w:w="100.0" w:type="dxa"/>
            </w:tcMar>
            <w:vAlign w:val="center"/>
          </w:tcPr>
          <w:p w:rsidR="00000000" w:rsidDel="00000000" w:rsidP="00000000" w:rsidRDefault="00000000" w:rsidRPr="00000000" w14:paraId="0000020C">
            <w:pPr>
              <w:jc w:val="right"/>
              <w:rPr/>
            </w:pPr>
            <w:r w:rsidDel="00000000" w:rsidR="00000000" w:rsidRPr="00000000">
              <w:rPr>
                <w:rFonts w:ascii="Times New Roman" w:cs="Times New Roman" w:eastAsia="Times New Roman" w:hAnsi="Times New Roman"/>
                <w:color w:val="000000"/>
                <w:sz w:val="18"/>
                <w:szCs w:val="18"/>
                <w:rtl w:val="0"/>
              </w:rPr>
              <w:t xml:space="preserve">0.5921x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5fb" w:val="clear"/>
            <w:tcMar>
              <w:top w:w="60.0" w:type="dxa"/>
              <w:left w:w="100.0" w:type="dxa"/>
              <w:bottom w:w="60.0" w:type="dxa"/>
              <w:right w:w="100.0" w:type="dxa"/>
            </w:tcMar>
            <w:vAlign w:val="center"/>
          </w:tcPr>
          <w:p w:rsidR="00000000" w:rsidDel="00000000" w:rsidP="00000000" w:rsidRDefault="00000000" w:rsidRPr="00000000" w14:paraId="0000020D">
            <w:pPr>
              <w:jc w:val="right"/>
              <w:rPr/>
            </w:pPr>
            <w:r w:rsidDel="00000000" w:rsidR="00000000" w:rsidRPr="00000000">
              <w:rPr>
                <w:rFonts w:ascii="Times New Roman" w:cs="Times New Roman" w:eastAsia="Times New Roman" w:hAnsi="Times New Roman"/>
                <w:color w:val="000000"/>
                <w:sz w:val="18"/>
                <w:szCs w:val="18"/>
                <w:rtl w:val="0"/>
              </w:rPr>
              <w:t xml:space="preserve">168.88M</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0E">
            <w:pPr>
              <w:jc w:val="left"/>
              <w:rPr/>
            </w:pPr>
            <w:r w:rsidDel="00000000" w:rsidR="00000000" w:rsidRPr="00000000">
              <w:rPr>
                <w:rFonts w:ascii="Times New Roman" w:cs="Times New Roman" w:eastAsia="Times New Roman" w:hAnsi="Times New Roman"/>
                <w:b w:val="1"/>
                <w:bCs w:val="1"/>
                <w:color w:val="000000"/>
                <w:sz w:val="18"/>
                <w:szCs w:val="18"/>
                <w:rtl w:val="0"/>
              </w:rPr>
              <w:t xml:space="preserve">Year 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0F">
            <w:pPr>
              <w:jc w:val="right"/>
              <w:rPr/>
            </w:pPr>
            <w:r w:rsidDel="00000000" w:rsidR="00000000" w:rsidRPr="00000000">
              <w:rPr>
                <w:rFonts w:ascii="Times New Roman" w:cs="Times New Roman" w:eastAsia="Times New Roman" w:hAnsi="Times New Roman"/>
                <w:color w:val="000000"/>
                <w:sz w:val="18"/>
                <w:szCs w:val="18"/>
                <w:rtl w:val="0"/>
              </w:rPr>
              <w:t xml:space="preserve">299.49M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10">
            <w:pPr>
              <w:jc w:val="right"/>
              <w:rPr/>
            </w:pPr>
            <w:r w:rsidDel="00000000" w:rsidR="00000000" w:rsidRPr="00000000">
              <w:rPr>
                <w:rFonts w:ascii="Times New Roman" w:cs="Times New Roman" w:eastAsia="Times New Roman" w:hAnsi="Times New Roman"/>
                <w:color w:val="000000"/>
                <w:sz w:val="18"/>
                <w:szCs w:val="18"/>
                <w:rtl w:val="0"/>
              </w:rPr>
              <w:t xml:space="preserve">0.5194x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11">
            <w:pPr>
              <w:jc w:val="right"/>
              <w:rPr/>
            </w:pPr>
            <w:r w:rsidDel="00000000" w:rsidR="00000000" w:rsidRPr="00000000">
              <w:rPr>
                <w:rFonts w:ascii="Times New Roman" w:cs="Times New Roman" w:eastAsia="Times New Roman" w:hAnsi="Times New Roman"/>
                <w:color w:val="000000"/>
                <w:sz w:val="18"/>
                <w:szCs w:val="18"/>
                <w:rtl w:val="0"/>
              </w:rPr>
              <w:t xml:space="preserve">155.55M</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5fb" w:val="clear"/>
            <w:tcMar>
              <w:top w:w="60.0" w:type="dxa"/>
              <w:left w:w="100.0" w:type="dxa"/>
              <w:bottom w:w="60.0" w:type="dxa"/>
              <w:right w:w="100.0" w:type="dxa"/>
            </w:tcMar>
            <w:vAlign w:val="center"/>
          </w:tcPr>
          <w:p w:rsidR="00000000" w:rsidDel="00000000" w:rsidP="00000000" w:rsidRDefault="00000000" w:rsidRPr="00000000" w14:paraId="00000212">
            <w:pPr>
              <w:jc w:val="left"/>
              <w:rPr/>
            </w:pPr>
            <w:r w:rsidDel="00000000" w:rsidR="00000000" w:rsidRPr="00000000">
              <w:rPr>
                <w:rFonts w:ascii="Times New Roman" w:cs="Times New Roman" w:eastAsia="Times New Roman" w:hAnsi="Times New Roman"/>
                <w:b w:val="1"/>
                <w:bCs w:val="1"/>
                <w:color w:val="000000"/>
                <w:sz w:val="18"/>
                <w:szCs w:val="18"/>
                <w:rtl w:val="0"/>
              </w:rPr>
              <w:t xml:space="preserve">Terminal Value (TV)</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5fb" w:val="clear"/>
            <w:tcMar>
              <w:top w:w="60.0" w:type="dxa"/>
              <w:left w:w="100.0" w:type="dxa"/>
              <w:bottom w:w="60.0" w:type="dxa"/>
              <w:right w:w="100.0" w:type="dxa"/>
            </w:tcMar>
            <w:vAlign w:val="center"/>
          </w:tcPr>
          <w:p w:rsidR="00000000" w:rsidDel="00000000" w:rsidP="00000000" w:rsidRDefault="00000000" w:rsidRPr="00000000" w14:paraId="00000213">
            <w:pPr>
              <w:jc w:val="right"/>
              <w:rPr/>
            </w:pPr>
            <w:r w:rsidDel="00000000" w:rsidR="00000000" w:rsidRPr="00000000">
              <w:rPr>
                <w:rFonts w:ascii="Times New Roman" w:cs="Times New Roman" w:eastAsia="Times New Roman" w:hAnsi="Times New Roman"/>
                <w:color w:val="000000"/>
                <w:sz w:val="18"/>
                <w:szCs w:val="18"/>
                <w:rtl w:val="0"/>
              </w:rPr>
              <w:t xml:space="preserve">2.80B</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5fb" w:val="clear"/>
            <w:tcMar>
              <w:top w:w="60.0" w:type="dxa"/>
              <w:left w:w="100.0" w:type="dxa"/>
              <w:bottom w:w="60.0" w:type="dxa"/>
              <w:right w:w="100.0" w:type="dxa"/>
            </w:tcMar>
            <w:vAlign w:val="center"/>
          </w:tcPr>
          <w:p w:rsidR="00000000" w:rsidDel="00000000" w:rsidP="00000000" w:rsidRDefault="00000000" w:rsidRPr="00000000" w14:paraId="00000214">
            <w:pPr>
              <w:jc w:val="right"/>
              <w:rPr/>
            </w:pPr>
            <w:r w:rsidDel="00000000" w:rsidR="00000000" w:rsidRPr="00000000">
              <w:rPr>
                <w:rFonts w:ascii="Times New Roman" w:cs="Times New Roman" w:eastAsia="Times New Roman" w:hAnsi="Times New Roman"/>
                <w:color w:val="000000"/>
                <w:sz w:val="18"/>
                <w:szCs w:val="18"/>
                <w:rtl w:val="0"/>
              </w:rPr>
              <w:t xml:space="preserve">0.5194x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5fb" w:val="clear"/>
            <w:tcMar>
              <w:top w:w="60.0" w:type="dxa"/>
              <w:left w:w="100.0" w:type="dxa"/>
              <w:bottom w:w="60.0" w:type="dxa"/>
              <w:right w:w="100.0" w:type="dxa"/>
            </w:tcMar>
            <w:vAlign w:val="center"/>
          </w:tcPr>
          <w:p w:rsidR="00000000" w:rsidDel="00000000" w:rsidP="00000000" w:rsidRDefault="00000000" w:rsidRPr="00000000" w14:paraId="00000215">
            <w:pPr>
              <w:jc w:val="right"/>
              <w:rPr/>
            </w:pPr>
            <w:r w:rsidDel="00000000" w:rsidR="00000000" w:rsidRPr="00000000">
              <w:rPr>
                <w:rFonts w:ascii="Times New Roman" w:cs="Times New Roman" w:eastAsia="Times New Roman" w:hAnsi="Times New Roman"/>
                <w:color w:val="000000"/>
                <w:sz w:val="18"/>
                <w:szCs w:val="18"/>
                <w:rtl w:val="0"/>
              </w:rPr>
              <w:t xml:space="preserve">1.46B</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16">
            <w:pPr>
              <w:jc w:val="left"/>
              <w:rPr/>
            </w:pPr>
            <w:r w:rsidDel="00000000" w:rsidR="00000000" w:rsidRPr="00000000">
              <w:rPr>
                <w:rFonts w:ascii="Times New Roman" w:cs="Times New Roman" w:eastAsia="Times New Roman" w:hAnsi="Times New Roman"/>
                <w:b w:val="1"/>
                <w:bCs w:val="1"/>
                <w:color w:val="000000"/>
                <w:sz w:val="18"/>
                <w:szCs w:val="18"/>
                <w:rtl w:val="0"/>
              </w:rPr>
              <w:t xml:space="preserve">Total Equity Value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17">
            <w:pPr>
              <w:jc w:val="right"/>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18">
            <w:pPr>
              <w:jc w:val="right"/>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19">
            <w:pPr>
              <w:jc w:val="right"/>
              <w:rPr/>
            </w:pPr>
            <w:r w:rsidDel="00000000" w:rsidR="00000000" w:rsidRPr="00000000">
              <w:rPr>
                <w:rFonts w:ascii="Times New Roman" w:cs="Times New Roman" w:eastAsia="Times New Roman" w:hAnsi="Times New Roman"/>
                <w:color w:val="000000"/>
                <w:sz w:val="18"/>
                <w:szCs w:val="18"/>
                <w:rtl w:val="0"/>
              </w:rPr>
              <w:t xml:space="preserve">2.38B</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5fb" w:val="clear"/>
            <w:tcMar>
              <w:top w:w="60.0" w:type="dxa"/>
              <w:left w:w="100.0" w:type="dxa"/>
              <w:bottom w:w="60.0" w:type="dxa"/>
              <w:right w:w="100.0" w:type="dxa"/>
            </w:tcMar>
            <w:vAlign w:val="center"/>
          </w:tcPr>
          <w:p w:rsidR="00000000" w:rsidDel="00000000" w:rsidP="00000000" w:rsidRDefault="00000000" w:rsidRPr="00000000" w14:paraId="0000021A">
            <w:pPr>
              <w:jc w:val="left"/>
              <w:rPr/>
            </w:pPr>
            <w:r w:rsidDel="00000000" w:rsidR="00000000" w:rsidRPr="00000000">
              <w:rPr>
                <w:rFonts w:ascii="Times New Roman" w:cs="Times New Roman" w:eastAsia="Times New Roman" w:hAnsi="Times New Roman"/>
                <w:b w:val="1"/>
                <w:bCs w:val="1"/>
                <w:color w:val="000000"/>
                <w:sz w:val="18"/>
                <w:szCs w:val="18"/>
                <w:rtl w:val="0"/>
              </w:rPr>
              <w:t xml:space="preserve">Shares Outstanding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5fb" w:val="clear"/>
            <w:tcMar>
              <w:top w:w="60.0" w:type="dxa"/>
              <w:left w:w="100.0" w:type="dxa"/>
              <w:bottom w:w="60.0" w:type="dxa"/>
              <w:right w:w="100.0" w:type="dxa"/>
            </w:tcMar>
            <w:vAlign w:val="center"/>
          </w:tcPr>
          <w:p w:rsidR="00000000" w:rsidDel="00000000" w:rsidP="00000000" w:rsidRDefault="00000000" w:rsidRPr="00000000" w14:paraId="0000021B">
            <w:pPr>
              <w:jc w:val="right"/>
              <w:rPr/>
            </w:pPr>
            <w:r w:rsidDel="00000000" w:rsidR="00000000" w:rsidRPr="00000000">
              <w:rPr>
                <w:rFonts w:ascii="Times New Roman" w:cs="Times New Roman" w:eastAsia="Times New Roman" w:hAnsi="Times New Roman"/>
                <w:color w:val="000000"/>
                <w:sz w:val="18"/>
                <w:szCs w:val="18"/>
                <w:rtl w:val="0"/>
              </w:rPr>
              <w:t xml:space="preserve">193,600,000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5fb" w:val="clear"/>
            <w:tcMar>
              <w:top w:w="60.0" w:type="dxa"/>
              <w:left w:w="100.0" w:type="dxa"/>
              <w:bottom w:w="60.0" w:type="dxa"/>
              <w:right w:w="100.0" w:type="dxa"/>
            </w:tcMar>
            <w:vAlign w:val="center"/>
          </w:tcPr>
          <w:p w:rsidR="00000000" w:rsidDel="00000000" w:rsidP="00000000" w:rsidRDefault="00000000" w:rsidRPr="00000000" w14:paraId="0000021C">
            <w:pPr>
              <w:jc w:val="right"/>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5fb" w:val="clear"/>
            <w:tcMar>
              <w:top w:w="60.0" w:type="dxa"/>
              <w:left w:w="100.0" w:type="dxa"/>
              <w:bottom w:w="60.0" w:type="dxa"/>
              <w:right w:w="100.0" w:type="dxa"/>
            </w:tcMar>
            <w:vAlign w:val="center"/>
          </w:tcPr>
          <w:p w:rsidR="00000000" w:rsidDel="00000000" w:rsidP="00000000" w:rsidRDefault="00000000" w:rsidRPr="00000000" w14:paraId="0000021D">
            <w:pPr>
              <w:jc w:val="right"/>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1E">
            <w:pPr>
              <w:jc w:val="left"/>
              <w:rPr/>
            </w:pPr>
            <w:r w:rsidDel="00000000" w:rsidR="00000000" w:rsidRPr="00000000">
              <w:rPr>
                <w:rFonts w:ascii="Times New Roman" w:cs="Times New Roman" w:eastAsia="Times New Roman" w:hAnsi="Times New Roman"/>
                <w:b w:val="1"/>
                <w:bCs w:val="1"/>
                <w:color w:val="000000"/>
                <w:sz w:val="18"/>
                <w:szCs w:val="18"/>
                <w:rtl w:val="0"/>
              </w:rPr>
              <w:t xml:space="preserve">Intrinsic Value per Share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1F">
            <w:pPr>
              <w:jc w:val="right"/>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20">
            <w:pPr>
              <w:jc w:val="right"/>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21">
            <w:pPr>
              <w:jc w:val="right"/>
              <w:rPr/>
            </w:pPr>
            <w:r w:rsidDel="00000000" w:rsidR="00000000" w:rsidRPr="00000000">
              <w:rPr>
                <w:rFonts w:ascii="Times New Roman" w:cs="Times New Roman" w:eastAsia="Times New Roman" w:hAnsi="Times New Roman"/>
                <w:color w:val="000000"/>
                <w:sz w:val="18"/>
                <w:szCs w:val="18"/>
                <w:rtl w:val="0"/>
              </w:rPr>
              <w:t xml:space="preserve">Tk. 12.29</w:t>
            </w:r>
            <w:r w:rsidDel="00000000" w:rsidR="00000000" w:rsidRPr="00000000">
              <w:rPr>
                <w:rtl w:val="0"/>
              </w:rPr>
            </w:r>
          </w:p>
        </w:tc>
      </w:tr>
    </w:tbl>
    <w:p w:rsidR="00000000" w:rsidDel="00000000" w:rsidP="00000000" w:rsidRDefault="00000000" w:rsidRPr="00000000" w14:paraId="00000222">
      <w:pPr>
        <w:spacing w:after="80" w:lineRule="auto"/>
        <w:rPr/>
      </w:pPr>
      <w:r w:rsidDel="00000000" w:rsidR="00000000" w:rsidRPr="00000000">
        <w:rPr>
          <w:rtl w:val="0"/>
        </w:rPr>
      </w:r>
    </w:p>
    <w:p w:rsidR="00000000" w:rsidDel="00000000" w:rsidP="00000000" w:rsidRDefault="00000000" w:rsidRPr="00000000" w14:paraId="00000223">
      <w:pPr>
        <w:pStyle w:val="Heading2"/>
        <w:rPr/>
      </w:pPr>
      <w:r w:rsidDel="00000000" w:rsidR="00000000" w:rsidRPr="00000000">
        <w:rPr>
          <w:color w:val="1f3864"/>
          <w:rtl w:val="0"/>
        </w:rPr>
        <w:t xml:space="preserve">5.4 Comparison with Market Price and Investment Decision</w:t>
      </w:r>
      <w:r w:rsidDel="00000000" w:rsidR="00000000" w:rsidRPr="00000000">
        <w:rPr>
          <w:rtl w:val="0"/>
        </w:rPr>
      </w:r>
    </w:p>
    <w:p w:rsidR="00000000" w:rsidDel="00000000" w:rsidP="00000000" w:rsidRDefault="00000000" w:rsidRPr="00000000" w14:paraId="00000224">
      <w:pPr>
        <w:spacing w:after="120" w:lineRule="auto"/>
        <w:jc w:val="both"/>
        <w:rPr/>
      </w:pPr>
      <w:r w:rsidDel="00000000" w:rsidR="00000000" w:rsidRPr="00000000">
        <w:rPr>
          <w:rFonts w:ascii="Times New Roman" w:cs="Times New Roman" w:eastAsia="Times New Roman" w:hAnsi="Times New Roman"/>
          <w:sz w:val="24"/>
          <w:szCs w:val="24"/>
          <w:rtl w:val="0"/>
        </w:rPr>
        <w:t xml:space="preserve">Based on the DCF model, the estimated intrinsic value of Malek Spinning Mills PLC is approximately Tk. 12.29 per share. Malek Spinning's shares trade on the Dhaka Stock Exchange under the ticker MALEKSPIN. Based on recent DSE data, the market price of Malek Spinning Mills PLC hovers in the range of Tk. 15–20 per share (investors should verify the current DSE market price at the time of this submission). [Note: Please update the actual market price from DSE on submission date.]</w:t>
      </w:r>
      <w:r w:rsidDel="00000000" w:rsidR="00000000" w:rsidRPr="00000000">
        <w:rPr>
          <w:rtl w:val="0"/>
        </w:rPr>
      </w:r>
    </w:p>
    <w:p w:rsidR="00000000" w:rsidDel="00000000" w:rsidP="00000000" w:rsidRDefault="00000000" w:rsidRPr="00000000" w14:paraId="00000225">
      <w:pPr>
        <w:spacing w:after="120" w:lineRule="auto"/>
        <w:jc w:val="both"/>
        <w:rPr/>
      </w:pPr>
      <w:sdt>
        <w:sdtPr>
          <w:id w:val="1066247745"/>
          <w:tag w:val="goog_rdk_1"/>
        </w:sdtPr>
        <w:sdtContent>
          <w:r w:rsidDel="00000000" w:rsidR="00000000" w:rsidRPr="00000000">
            <w:rPr>
              <w:rFonts w:ascii="Gungsuh" w:cs="Gungsuh" w:eastAsia="Gungsuh" w:hAnsi="Gungsuh"/>
              <w:sz w:val="24"/>
              <w:szCs w:val="24"/>
              <w:rtl w:val="0"/>
            </w:rPr>
            <w:t xml:space="preserve">If the current market price ≈ Tk. 12.29: The stock appears fairly valued at DCF-based intrinsic price.</w:t>
          </w:r>
        </w:sdtContent>
      </w:sdt>
      <w:r w:rsidDel="00000000" w:rsidR="00000000" w:rsidRPr="00000000">
        <w:rPr>
          <w:rtl w:val="0"/>
        </w:rPr>
      </w:r>
    </w:p>
    <w:p w:rsidR="00000000" w:rsidDel="00000000" w:rsidP="00000000" w:rsidRDefault="00000000" w:rsidRPr="00000000" w14:paraId="00000226">
      <w:pPr>
        <w:spacing w:after="120" w:lineRule="auto"/>
        <w:jc w:val="both"/>
        <w:rPr/>
      </w:pPr>
      <w:r w:rsidDel="00000000" w:rsidR="00000000" w:rsidRPr="00000000">
        <w:rPr>
          <w:rFonts w:ascii="Times New Roman" w:cs="Times New Roman" w:eastAsia="Times New Roman" w:hAnsi="Times New Roman"/>
          <w:sz w:val="24"/>
          <w:szCs w:val="24"/>
          <w:rtl w:val="0"/>
        </w:rPr>
        <w:t xml:space="preserve">If the market price &gt; Tk. 12.29 (Overvalued): The stock is trading at a premium above its fundamentally justified value. In this scenario, existing investors may consider reducing their exposure or holding and awaiting price correction. New investors should wait before entering. The premium may be driven by market speculation or positive sentiment around the textile sector recovery.</w:t>
      </w:r>
      <w:r w:rsidDel="00000000" w:rsidR="00000000" w:rsidRPr="00000000">
        <w:rPr>
          <w:rtl w:val="0"/>
        </w:rPr>
      </w:r>
    </w:p>
    <w:p w:rsidR="00000000" w:rsidDel="00000000" w:rsidP="00000000" w:rsidRDefault="00000000" w:rsidRPr="00000000" w14:paraId="00000227">
      <w:pPr>
        <w:spacing w:after="120" w:lineRule="auto"/>
        <w:jc w:val="both"/>
        <w:rPr/>
      </w:pPr>
      <w:r w:rsidDel="00000000" w:rsidR="00000000" w:rsidRPr="00000000">
        <w:rPr>
          <w:rFonts w:ascii="Times New Roman" w:cs="Times New Roman" w:eastAsia="Times New Roman" w:hAnsi="Times New Roman"/>
          <w:sz w:val="24"/>
          <w:szCs w:val="24"/>
          <w:rtl w:val="0"/>
        </w:rPr>
        <w:t xml:space="preserve">If the market price &lt; Tk. 12.29 (Undervalued): The stock presents a value-investing opportunity. Investors may consider accumulating at the current price, expecting the market to recognize the company's true intrinsic value over time, especially as profitability continues to recover.</w:t>
      </w:r>
      <w:r w:rsidDel="00000000" w:rsidR="00000000" w:rsidRPr="00000000">
        <w:rPr>
          <w:rtl w:val="0"/>
        </w:rPr>
      </w:r>
    </w:p>
    <w:p w:rsidR="00000000" w:rsidDel="00000000" w:rsidP="00000000" w:rsidRDefault="00000000" w:rsidRPr="00000000" w14:paraId="00000228">
      <w:pPr>
        <w:spacing w:after="120" w:lineRule="auto"/>
        <w:jc w:val="both"/>
        <w:rPr/>
      </w:pPr>
      <w:r w:rsidDel="00000000" w:rsidR="00000000" w:rsidRPr="00000000">
        <w:rPr>
          <w:rFonts w:ascii="Times New Roman" w:cs="Times New Roman" w:eastAsia="Times New Roman" w:hAnsi="Times New Roman"/>
          <w:sz w:val="24"/>
          <w:szCs w:val="24"/>
          <w:rtl w:val="0"/>
        </w:rPr>
        <w:t xml:space="preserve">Matin Spinning comparative note: Using the same DCF framework applied to Matin Spinning (NPAT Tk. 457.97M, g1=6%, ke=14%, g2=3%), the estimated intrinsic value per share for Matin comes to approximately Tk. 49.55. Matin's higher profitability supports a higher per-share valuation. [Verification against DSE market price is advised.]</w:t>
      </w:r>
      <w:r w:rsidDel="00000000" w:rsidR="00000000" w:rsidRPr="00000000">
        <w:rPr>
          <w:rtl w:val="0"/>
        </w:rPr>
      </w:r>
    </w:p>
    <w:p w:rsidR="00000000" w:rsidDel="00000000" w:rsidP="00000000" w:rsidRDefault="00000000" w:rsidRPr="00000000" w14:paraId="00000229">
      <w:pPr>
        <w:rPr/>
      </w:pPr>
      <w:r w:rsidDel="00000000" w:rsidR="00000000" w:rsidRPr="00000000">
        <w:br w:type="page"/>
      </w:r>
      <w:r w:rsidDel="00000000" w:rsidR="00000000" w:rsidRPr="00000000">
        <w:rPr>
          <w:rtl w:val="0"/>
        </w:rPr>
      </w:r>
    </w:p>
    <w:p w:rsidR="00000000" w:rsidDel="00000000" w:rsidP="00000000" w:rsidRDefault="00000000" w:rsidRPr="00000000" w14:paraId="0000022A">
      <w:pPr>
        <w:pStyle w:val="Heading1"/>
        <w:rPr/>
      </w:pPr>
      <w:r w:rsidDel="00000000" w:rsidR="00000000" w:rsidRPr="00000000">
        <w:rPr>
          <w:color w:val="1f3864"/>
          <w:rtl w:val="0"/>
        </w:rPr>
        <w:t xml:space="preserve">6. Findings and Discussion</w:t>
      </w:r>
      <w:r w:rsidDel="00000000" w:rsidR="00000000" w:rsidRPr="00000000">
        <w:rPr>
          <w:rtl w:val="0"/>
        </w:rPr>
      </w:r>
    </w:p>
    <w:p w:rsidR="00000000" w:rsidDel="00000000" w:rsidP="00000000" w:rsidRDefault="00000000" w:rsidRPr="00000000" w14:paraId="0000022B">
      <w:pPr>
        <w:spacing w:after="120" w:lineRule="auto"/>
        <w:jc w:val="both"/>
        <w:rPr/>
      </w:pPr>
      <w:r w:rsidDel="00000000" w:rsidR="00000000" w:rsidRPr="00000000">
        <w:rPr>
          <w:rFonts w:ascii="Times New Roman" w:cs="Times New Roman" w:eastAsia="Times New Roman" w:hAnsi="Times New Roman"/>
          <w:sz w:val="24"/>
          <w:szCs w:val="24"/>
          <w:rtl w:val="0"/>
        </w:rPr>
        <w:t xml:space="preserve">This section synthesizes the ratio analysis findings to assess Malek Spinning Mills PLC's overall financial standing in FY 2024-25 compared to Matin Spinning Mills PLC and discusses the trajectory over five years.</w:t>
      </w:r>
      <w:r w:rsidDel="00000000" w:rsidR="00000000" w:rsidRPr="00000000">
        <w:rPr>
          <w:rtl w:val="0"/>
        </w:rPr>
      </w:r>
    </w:p>
    <w:p w:rsidR="00000000" w:rsidDel="00000000" w:rsidP="00000000" w:rsidRDefault="00000000" w:rsidRPr="00000000" w14:paraId="0000022C">
      <w:pPr>
        <w:spacing w:after="80" w:lineRule="auto"/>
        <w:rPr/>
      </w:pPr>
      <w:r w:rsidDel="00000000" w:rsidR="00000000" w:rsidRPr="00000000">
        <w:rPr>
          <w:rtl w:val="0"/>
        </w:rPr>
      </w:r>
    </w:p>
    <w:p w:rsidR="00000000" w:rsidDel="00000000" w:rsidP="00000000" w:rsidRDefault="00000000" w:rsidRPr="00000000" w14:paraId="0000022D">
      <w:pPr>
        <w:pStyle w:val="Heading2"/>
        <w:rPr/>
      </w:pPr>
      <w:r w:rsidDel="00000000" w:rsidR="00000000" w:rsidRPr="00000000">
        <w:rPr>
          <w:color w:val="1f3864"/>
          <w:rtl w:val="0"/>
        </w:rPr>
        <w:t xml:space="preserve">6.1 Liquidity Position</w:t>
      </w:r>
      <w:r w:rsidDel="00000000" w:rsidR="00000000" w:rsidRPr="00000000">
        <w:rPr>
          <w:rtl w:val="0"/>
        </w:rPr>
      </w:r>
    </w:p>
    <w:p w:rsidR="00000000" w:rsidDel="00000000" w:rsidP="00000000" w:rsidRDefault="00000000" w:rsidRPr="00000000" w14:paraId="0000022E">
      <w:pPr>
        <w:spacing w:after="120" w:lineRule="auto"/>
        <w:jc w:val="both"/>
        <w:rPr/>
      </w:pPr>
      <w:r w:rsidDel="00000000" w:rsidR="00000000" w:rsidRPr="00000000">
        <w:rPr>
          <w:rFonts w:ascii="Times New Roman" w:cs="Times New Roman" w:eastAsia="Times New Roman" w:hAnsi="Times New Roman"/>
          <w:sz w:val="24"/>
          <w:szCs w:val="24"/>
          <w:rtl w:val="0"/>
        </w:rPr>
        <w:t xml:space="preserve">Malek's current ratio of 1.46x indicates that current assets marginally exceed current liabilities, technically meeting short-term obligations. However, the quick ratio of 0.44x signals a critical liquidity vulnerability — the company is heavily dependent on inventory to meet short-term debt. High inventory (BDT 3.13B in FY 2024-25) tied up in working capital limits financial flexibility. Compared to Matin (CR: 1.12x, QR: 0.69x), Malek's quick liquidity position is significantly weaker. The declining trend from 1.72x CR and 0.74x QR in FY 2020-21 is concerning. Management should prioritize faster inventory turnover and improved cash collections to strengthen liquidity.</w:t>
      </w:r>
      <w:r w:rsidDel="00000000" w:rsidR="00000000" w:rsidRPr="00000000">
        <w:rPr>
          <w:rtl w:val="0"/>
        </w:rPr>
      </w:r>
    </w:p>
    <w:p w:rsidR="00000000" w:rsidDel="00000000" w:rsidP="00000000" w:rsidRDefault="00000000" w:rsidRPr="00000000" w14:paraId="0000022F">
      <w:pPr>
        <w:spacing w:after="80" w:lineRule="auto"/>
        <w:rPr/>
      </w:pPr>
      <w:r w:rsidDel="00000000" w:rsidR="00000000" w:rsidRPr="00000000">
        <w:rPr>
          <w:rtl w:val="0"/>
        </w:rPr>
      </w:r>
    </w:p>
    <w:p w:rsidR="00000000" w:rsidDel="00000000" w:rsidP="00000000" w:rsidRDefault="00000000" w:rsidRPr="00000000" w14:paraId="00000230">
      <w:pPr>
        <w:pStyle w:val="Heading2"/>
        <w:rPr/>
      </w:pPr>
      <w:r w:rsidDel="00000000" w:rsidR="00000000" w:rsidRPr="00000000">
        <w:rPr>
          <w:color w:val="1f3864"/>
          <w:rtl w:val="0"/>
        </w:rPr>
        <w:t xml:space="preserve">6.2 Asset Management Efficiency</w:t>
      </w:r>
      <w:r w:rsidDel="00000000" w:rsidR="00000000" w:rsidRPr="00000000">
        <w:rPr>
          <w:rtl w:val="0"/>
        </w:rPr>
      </w:r>
    </w:p>
    <w:p w:rsidR="00000000" w:rsidDel="00000000" w:rsidP="00000000" w:rsidRDefault="00000000" w:rsidRPr="00000000" w14:paraId="00000231">
      <w:pPr>
        <w:spacing w:after="120" w:lineRule="auto"/>
        <w:jc w:val="both"/>
        <w:rPr/>
      </w:pPr>
      <w:r w:rsidDel="00000000" w:rsidR="00000000" w:rsidRPr="00000000">
        <w:rPr>
          <w:rFonts w:ascii="Times New Roman" w:cs="Times New Roman" w:eastAsia="Times New Roman" w:hAnsi="Times New Roman"/>
          <w:sz w:val="24"/>
          <w:szCs w:val="24"/>
          <w:rtl w:val="0"/>
        </w:rPr>
        <w:t xml:space="preserve">Malek's asset management efficiency lags Matin's across all metrics. The inventory turnover of 1.29x vs. Matin's 2.86x indicates that Malek ties up over twice as much capital in inventory relative to its COGS. Days Sales Outstanding, while comparable to Matin at ~81 days each, was significantly higher in earlier years (153 days in FY 2020-21) and has improved. Total asset turnover of 0.51x is lower than Matin's 0.63x. The significant non-current asset base — including investment in subsidiaries — reduces asset utilization productivity for the standalone entity.</w:t>
      </w:r>
      <w:r w:rsidDel="00000000" w:rsidR="00000000" w:rsidRPr="00000000">
        <w:rPr>
          <w:rtl w:val="0"/>
        </w:rPr>
      </w:r>
    </w:p>
    <w:p w:rsidR="00000000" w:rsidDel="00000000" w:rsidP="00000000" w:rsidRDefault="00000000" w:rsidRPr="00000000" w14:paraId="00000232">
      <w:pPr>
        <w:spacing w:after="80" w:lineRule="auto"/>
        <w:rPr/>
      </w:pPr>
      <w:r w:rsidDel="00000000" w:rsidR="00000000" w:rsidRPr="00000000">
        <w:rPr>
          <w:rtl w:val="0"/>
        </w:rPr>
      </w:r>
    </w:p>
    <w:p w:rsidR="00000000" w:rsidDel="00000000" w:rsidP="00000000" w:rsidRDefault="00000000" w:rsidRPr="00000000" w14:paraId="00000233">
      <w:pPr>
        <w:pStyle w:val="Heading2"/>
        <w:rPr/>
      </w:pPr>
      <w:r w:rsidDel="00000000" w:rsidR="00000000" w:rsidRPr="00000000">
        <w:rPr>
          <w:color w:val="1f3864"/>
          <w:rtl w:val="0"/>
        </w:rPr>
        <w:t xml:space="preserve">6.3 Debt Management Position</w:t>
      </w:r>
      <w:r w:rsidDel="00000000" w:rsidR="00000000" w:rsidRPr="00000000">
        <w:rPr>
          <w:rtl w:val="0"/>
        </w:rPr>
      </w:r>
    </w:p>
    <w:p w:rsidR="00000000" w:rsidDel="00000000" w:rsidP="00000000" w:rsidRDefault="00000000" w:rsidRPr="00000000" w14:paraId="00000234">
      <w:pPr>
        <w:spacing w:after="120" w:lineRule="auto"/>
        <w:jc w:val="both"/>
        <w:rPr/>
      </w:pPr>
      <w:r w:rsidDel="00000000" w:rsidR="00000000" w:rsidRPr="00000000">
        <w:rPr>
          <w:rFonts w:ascii="Times New Roman" w:cs="Times New Roman" w:eastAsia="Times New Roman" w:hAnsi="Times New Roman"/>
          <w:sz w:val="24"/>
          <w:szCs w:val="24"/>
          <w:rtl w:val="0"/>
        </w:rPr>
        <w:t xml:space="preserve">Malek's debt-to-asset ratio has climbed from 0.35x (FY 2020-21) to 0.48x (FY 2024-25), approaching Matin's level of 0.51x. More critically, Malek's TIE of 0.78x indicates that core operating earnings do not cover interest payments — a serious solvency warning. In FY 2023-24, financial expenses soared to BDT 253M, and they remained elevated at BDT 268M in FY 2024-25. The company's ability to service debt rests on non-operating income, which is inherently non-recurring. In contrast, Matin's TIE of 2.57x reflects a robust and sustainable debt servicing capacity. Malek should prioritize debt refinancing at lower interest rates and reducing short-term borrowing.</w:t>
      </w:r>
      <w:r w:rsidDel="00000000" w:rsidR="00000000" w:rsidRPr="00000000">
        <w:rPr>
          <w:rtl w:val="0"/>
        </w:rPr>
      </w:r>
    </w:p>
    <w:p w:rsidR="00000000" w:rsidDel="00000000" w:rsidP="00000000" w:rsidRDefault="00000000" w:rsidRPr="00000000" w14:paraId="00000235">
      <w:pPr>
        <w:spacing w:after="80" w:lineRule="auto"/>
        <w:rPr/>
      </w:pPr>
      <w:r w:rsidDel="00000000" w:rsidR="00000000" w:rsidRPr="00000000">
        <w:rPr>
          <w:rtl w:val="0"/>
        </w:rPr>
      </w:r>
    </w:p>
    <w:p w:rsidR="00000000" w:rsidDel="00000000" w:rsidP="00000000" w:rsidRDefault="00000000" w:rsidRPr="00000000" w14:paraId="00000236">
      <w:pPr>
        <w:pStyle w:val="Heading2"/>
        <w:rPr/>
      </w:pPr>
      <w:r w:rsidDel="00000000" w:rsidR="00000000" w:rsidRPr="00000000">
        <w:rPr>
          <w:color w:val="1f3864"/>
          <w:rtl w:val="0"/>
        </w:rPr>
        <w:t xml:space="preserve">6.4 Profitability and Return Earned</w:t>
      </w:r>
      <w:r w:rsidDel="00000000" w:rsidR="00000000" w:rsidRPr="00000000">
        <w:rPr>
          <w:rtl w:val="0"/>
        </w:rPr>
      </w:r>
    </w:p>
    <w:p w:rsidR="00000000" w:rsidDel="00000000" w:rsidP="00000000" w:rsidRDefault="00000000" w:rsidRPr="00000000" w14:paraId="00000237">
      <w:pPr>
        <w:spacing w:after="120" w:lineRule="auto"/>
        <w:jc w:val="both"/>
        <w:rPr/>
      </w:pPr>
      <w:r w:rsidDel="00000000" w:rsidR="00000000" w:rsidRPr="00000000">
        <w:rPr>
          <w:rFonts w:ascii="Times New Roman" w:cs="Times New Roman" w:eastAsia="Times New Roman" w:hAnsi="Times New Roman"/>
          <w:sz w:val="24"/>
          <w:szCs w:val="24"/>
          <w:rtl w:val="0"/>
        </w:rPr>
        <w:t xml:space="preserve">The five-year profitability trend for Malek is a story of recovery following an extreme stress event. FY 2022-23 was an outlier — a perfect storm of soaring raw material prices, currency depreciation, and high finance costs wiped out all profitability. By FY 2024-25, GPM recovered to 12.81%, NPM to 5.03%, and ROE to 4.95%. While directionally positive, these ratios remain below Matin's (GPM 15.00%, NPM 5.23%, ROE 6.72%). Other income — particularly fire insurance claims — has been a significant contributor to Malek's bottom line in FY 2023-24 and FY 2024-25. Normalized for these non-recurring items, Malek's profitability would be weaker. The DuPont analysis confirms that the ROE gap is driven by lower net profit margin and lower asset turnover relative to Matin.</w:t>
      </w:r>
      <w:r w:rsidDel="00000000" w:rsidR="00000000" w:rsidRPr="00000000">
        <w:rPr>
          <w:rtl w:val="0"/>
        </w:rPr>
      </w:r>
    </w:p>
    <w:p w:rsidR="00000000" w:rsidDel="00000000" w:rsidP="00000000" w:rsidRDefault="00000000" w:rsidRPr="00000000" w14:paraId="00000238">
      <w:pPr>
        <w:spacing w:after="80" w:lineRule="auto"/>
        <w:rPr/>
      </w:pPr>
      <w:r w:rsidDel="00000000" w:rsidR="00000000" w:rsidRPr="00000000">
        <w:rPr>
          <w:rtl w:val="0"/>
        </w:rPr>
      </w:r>
    </w:p>
    <w:p w:rsidR="00000000" w:rsidDel="00000000" w:rsidP="00000000" w:rsidRDefault="00000000" w:rsidRPr="00000000" w14:paraId="00000239">
      <w:pPr>
        <w:pStyle w:val="Heading2"/>
        <w:rPr/>
      </w:pPr>
      <w:r w:rsidDel="00000000" w:rsidR="00000000" w:rsidRPr="00000000">
        <w:rPr>
          <w:color w:val="1f3864"/>
          <w:rtl w:val="0"/>
        </w:rPr>
        <w:t xml:space="preserve">6.5 Share Market Performance</w:t>
      </w:r>
      <w:r w:rsidDel="00000000" w:rsidR="00000000" w:rsidRPr="00000000">
        <w:rPr>
          <w:rtl w:val="0"/>
        </w:rPr>
      </w:r>
    </w:p>
    <w:p w:rsidR="00000000" w:rsidDel="00000000" w:rsidP="00000000" w:rsidRDefault="00000000" w:rsidRPr="00000000" w14:paraId="0000023A">
      <w:pPr>
        <w:spacing w:after="120" w:lineRule="auto"/>
        <w:jc w:val="both"/>
        <w:rPr/>
      </w:pPr>
      <w:r w:rsidDel="00000000" w:rsidR="00000000" w:rsidRPr="00000000">
        <w:rPr>
          <w:rFonts w:ascii="Times New Roman" w:cs="Times New Roman" w:eastAsia="Times New Roman" w:hAnsi="Times New Roman"/>
          <w:sz w:val="24"/>
          <w:szCs w:val="24"/>
          <w:rtl w:val="0"/>
        </w:rPr>
        <w:t xml:space="preserve">Malek's EPS has recovered from the FY 2022-23 loss but remains at Tk. 1.21 — below pre-crisis levels. Matin's EPS of Tk. 4.70 is dramatically higher, making Matin a more attractive investment from an earnings perspective. The DCF-based intrinsic value of Malek at approximately Tk. 12.29 per share provides a reference for assessing market valuation. With a share capital of BDT 1.936B (193.6M shares at Tk. 10 par), Malek's paid-up capital structure is relatively large, which dilutes EPS. NOCFPS of Tk. 1.13 (FY 2024-25) vs. Tk. -0.70 in FY 2023-24 shows improving cash generation.</w:t>
      </w:r>
      <w:r w:rsidDel="00000000" w:rsidR="00000000" w:rsidRPr="00000000">
        <w:rPr>
          <w:rtl w:val="0"/>
        </w:rPr>
      </w:r>
    </w:p>
    <w:p w:rsidR="00000000" w:rsidDel="00000000" w:rsidP="00000000" w:rsidRDefault="00000000" w:rsidRPr="00000000" w14:paraId="0000023B">
      <w:pPr>
        <w:spacing w:after="80" w:lineRule="auto"/>
        <w:rPr/>
      </w:pPr>
      <w:r w:rsidDel="00000000" w:rsidR="00000000" w:rsidRPr="00000000">
        <w:rPr>
          <w:rtl w:val="0"/>
        </w:rPr>
      </w:r>
    </w:p>
    <w:p w:rsidR="00000000" w:rsidDel="00000000" w:rsidP="00000000" w:rsidRDefault="00000000" w:rsidRPr="00000000" w14:paraId="0000023C">
      <w:pPr>
        <w:pStyle w:val="Heading2"/>
        <w:rPr/>
      </w:pPr>
      <w:r w:rsidDel="00000000" w:rsidR="00000000" w:rsidRPr="00000000">
        <w:rPr>
          <w:color w:val="1f3864"/>
          <w:rtl w:val="0"/>
        </w:rPr>
        <w:t xml:space="preserve">6.6 Overall Standing vs. Benchmark</w:t>
      </w:r>
      <w:r w:rsidDel="00000000" w:rsidR="00000000" w:rsidRPr="00000000">
        <w:rPr>
          <w:rtl w:val="0"/>
        </w:rPr>
      </w:r>
    </w:p>
    <w:p w:rsidR="00000000" w:rsidDel="00000000" w:rsidP="00000000" w:rsidRDefault="00000000" w:rsidRPr="00000000" w14:paraId="0000023D">
      <w:pPr>
        <w:spacing w:after="120" w:lineRule="auto"/>
        <w:jc w:val="both"/>
        <w:rPr/>
      </w:pPr>
      <w:r w:rsidDel="00000000" w:rsidR="00000000" w:rsidRPr="00000000">
        <w:rPr>
          <w:rFonts w:ascii="Times New Roman" w:cs="Times New Roman" w:eastAsia="Times New Roman" w:hAnsi="Times New Roman"/>
          <w:sz w:val="24"/>
          <w:szCs w:val="24"/>
          <w:rtl w:val="0"/>
        </w:rPr>
        <w:t xml:space="preserve">Malek Spinning Mills PLC is a recovering company — emerging from a severe profitability crisis with improving but not yet benchmarked metrics. In comparison to Matin Spinning, which outperforms on almost every ratio (higher profitability, better asset efficiency, stronger TIE, and much higher EPS), Malek underperforms on the key dimensions that matter to investors: return on investment, earnings quality, and debt service safety. That said, Malek's improving trajectory, larger revenue base (BDT 4.64B vs. Matin's BDT 8.75B on a standalone basis but noting Matin is a larger operation), and diversified group structure through subsidiaries provide a foundation for future growth.</w:t>
      </w:r>
      <w:r w:rsidDel="00000000" w:rsidR="00000000" w:rsidRPr="00000000">
        <w:rPr>
          <w:rtl w:val="0"/>
        </w:rPr>
      </w:r>
    </w:p>
    <w:p w:rsidR="00000000" w:rsidDel="00000000" w:rsidP="00000000" w:rsidRDefault="00000000" w:rsidRPr="00000000" w14:paraId="0000023E">
      <w:pPr>
        <w:rPr/>
      </w:pPr>
      <w:r w:rsidDel="00000000" w:rsidR="00000000" w:rsidRPr="00000000">
        <w:br w:type="page"/>
      </w:r>
      <w:r w:rsidDel="00000000" w:rsidR="00000000" w:rsidRPr="00000000">
        <w:rPr>
          <w:rtl w:val="0"/>
        </w:rPr>
      </w:r>
    </w:p>
    <w:p w:rsidR="00000000" w:rsidDel="00000000" w:rsidP="00000000" w:rsidRDefault="00000000" w:rsidRPr="00000000" w14:paraId="0000023F">
      <w:pPr>
        <w:pStyle w:val="Heading1"/>
        <w:rPr/>
      </w:pPr>
      <w:r w:rsidDel="00000000" w:rsidR="00000000" w:rsidRPr="00000000">
        <w:rPr>
          <w:color w:val="1f3864"/>
          <w:rtl w:val="0"/>
        </w:rPr>
        <w:t xml:space="preserve">7. Conclusion</w:t>
      </w:r>
      <w:r w:rsidDel="00000000" w:rsidR="00000000" w:rsidRPr="00000000">
        <w:rPr>
          <w:rtl w:val="0"/>
        </w:rPr>
      </w:r>
    </w:p>
    <w:p w:rsidR="00000000" w:rsidDel="00000000" w:rsidP="00000000" w:rsidRDefault="00000000" w:rsidRPr="00000000" w14:paraId="00000240">
      <w:pPr>
        <w:spacing w:after="120" w:lineRule="auto"/>
        <w:jc w:val="both"/>
        <w:rPr/>
      </w:pPr>
      <w:r w:rsidDel="00000000" w:rsidR="00000000" w:rsidRPr="00000000">
        <w:rPr>
          <w:rFonts w:ascii="Times New Roman" w:cs="Times New Roman" w:eastAsia="Times New Roman" w:hAnsi="Times New Roman"/>
          <w:sz w:val="24"/>
          <w:szCs w:val="24"/>
          <w:rtl w:val="0"/>
        </w:rPr>
        <w:t xml:space="preserve">This term paper has conducted a comprehensive financial performance analysis of Malek Spinning Mills PLC (MSM) for the five fiscal years 2020-21 to 2024-25, with cross-sectional benchmarking against Matin Spinning Mills PLC for the most recent year (FY 2024-25).</w:t>
      </w:r>
      <w:r w:rsidDel="00000000" w:rsidR="00000000" w:rsidRPr="00000000">
        <w:rPr>
          <w:rtl w:val="0"/>
        </w:rPr>
      </w:r>
    </w:p>
    <w:p w:rsidR="00000000" w:rsidDel="00000000" w:rsidP="00000000" w:rsidRDefault="00000000" w:rsidRPr="00000000" w14:paraId="00000241">
      <w:pPr>
        <w:spacing w:after="120" w:lineRule="auto"/>
        <w:jc w:val="both"/>
        <w:rPr/>
      </w:pPr>
      <w:r w:rsidDel="00000000" w:rsidR="00000000" w:rsidRPr="00000000">
        <w:rPr>
          <w:rFonts w:ascii="Times New Roman" w:cs="Times New Roman" w:eastAsia="Times New Roman" w:hAnsi="Times New Roman"/>
          <w:sz w:val="24"/>
          <w:szCs w:val="24"/>
          <w:rtl w:val="0"/>
        </w:rPr>
        <w:t xml:space="preserve">The analysis reveals that Malek Spinning is on a recovery path following the severe disruption of FY 2022-23, when an unprecedented rise in global cotton and synthetic fibre prices, compounded by BDT depreciation, pushed the company into gross and net loss. Since then, management has taken corrective actions — improving procurement, scaling down financial costs, and leveraging insurance recoveries — to return to profitability in FY 2023-24 and FY 2024-25.</w:t>
      </w:r>
      <w:r w:rsidDel="00000000" w:rsidR="00000000" w:rsidRPr="00000000">
        <w:rPr>
          <w:rtl w:val="0"/>
        </w:rPr>
      </w:r>
    </w:p>
    <w:p w:rsidR="00000000" w:rsidDel="00000000" w:rsidP="00000000" w:rsidRDefault="00000000" w:rsidRPr="00000000" w14:paraId="00000242">
      <w:pPr>
        <w:spacing w:after="120" w:lineRule="auto"/>
        <w:jc w:val="both"/>
        <w:rPr/>
      </w:pPr>
      <w:r w:rsidDel="00000000" w:rsidR="00000000" w:rsidRPr="00000000">
        <w:rPr>
          <w:rFonts w:ascii="Times New Roman" w:cs="Times New Roman" w:eastAsia="Times New Roman" w:hAnsi="Times New Roman"/>
          <w:sz w:val="24"/>
          <w:szCs w:val="24"/>
          <w:rtl w:val="0"/>
        </w:rPr>
        <w:t xml:space="preserve">However, Malek still faces structural challenges: (1) a critically low TIE ratio of 0.78x that makes debt servicing dependent on non-operating income; (2) a weak quick ratio of 0.44x signalling liquidity vulnerability; (3) low asset turnover indicating under-utilization of its substantial asset base; and (4) modest EPS of Tk. 1.21, far below Matin's Tk. 4.70.</w:t>
      </w:r>
      <w:r w:rsidDel="00000000" w:rsidR="00000000" w:rsidRPr="00000000">
        <w:rPr>
          <w:rtl w:val="0"/>
        </w:rPr>
      </w:r>
    </w:p>
    <w:p w:rsidR="00000000" w:rsidDel="00000000" w:rsidP="00000000" w:rsidRDefault="00000000" w:rsidRPr="00000000" w14:paraId="00000243">
      <w:pPr>
        <w:spacing w:after="120" w:lineRule="auto"/>
        <w:jc w:val="both"/>
        <w:rPr/>
      </w:pPr>
      <w:r w:rsidDel="00000000" w:rsidR="00000000" w:rsidRPr="00000000">
        <w:rPr>
          <w:rFonts w:ascii="Times New Roman" w:cs="Times New Roman" w:eastAsia="Times New Roman" w:hAnsi="Times New Roman"/>
          <w:sz w:val="24"/>
          <w:szCs w:val="24"/>
          <w:rtl w:val="0"/>
        </w:rPr>
        <w:t xml:space="preserve">The DCF valuation estimates Malek's intrinsic share value at approximately Tk. 12.29. Depending on the prevailing DSE market price at the time of submission, investors should assess whether the stock is fairly valued, undervalued (a potential buying opportunity), or overvalued (a signal to reduce exposure or await correction).</w:t>
      </w:r>
      <w:r w:rsidDel="00000000" w:rsidR="00000000" w:rsidRPr="00000000">
        <w:rPr>
          <w:rtl w:val="0"/>
        </w:rPr>
      </w:r>
    </w:p>
    <w:p w:rsidR="00000000" w:rsidDel="00000000" w:rsidP="00000000" w:rsidRDefault="00000000" w:rsidRPr="00000000" w14:paraId="00000244">
      <w:pPr>
        <w:spacing w:after="120" w:lineRule="auto"/>
        <w:jc w:val="both"/>
        <w:rPr/>
      </w:pPr>
      <w:r w:rsidDel="00000000" w:rsidR="00000000" w:rsidRPr="00000000">
        <w:rPr>
          <w:rFonts w:ascii="Times New Roman" w:cs="Times New Roman" w:eastAsia="Times New Roman" w:hAnsi="Times New Roman"/>
          <w:sz w:val="24"/>
          <w:szCs w:val="24"/>
          <w:rtl w:val="0"/>
        </w:rPr>
        <w:t xml:space="preserve">Strategic recommendations for Malek Spinning Mills PLC include: (i) aggressively reducing high-cost short-term borrowing and refinancing at lower interest rates to improve the TIE ratio; (ii) implementing a just-in-time inventory management system to reduce inventory days from 283 to at least 150 days; (iii) diversifying its customer base and exploring export opportunities to grow revenue and improve asset turnover; (iv) continuing to invest in operational efficiency to bring GPM closer to 15–18%; and (v) maintaining dividend discipline to retain earnings and strengthen equity.</w:t>
      </w:r>
      <w:r w:rsidDel="00000000" w:rsidR="00000000" w:rsidRPr="00000000">
        <w:rPr>
          <w:rtl w:val="0"/>
        </w:rPr>
      </w:r>
    </w:p>
    <w:p w:rsidR="00000000" w:rsidDel="00000000" w:rsidP="00000000" w:rsidRDefault="00000000" w:rsidRPr="00000000" w14:paraId="00000245">
      <w:pPr>
        <w:spacing w:after="120" w:lineRule="auto"/>
        <w:jc w:val="both"/>
        <w:rPr/>
      </w:pPr>
      <w:r w:rsidDel="00000000" w:rsidR="00000000" w:rsidRPr="00000000">
        <w:rPr>
          <w:rFonts w:ascii="Times New Roman" w:cs="Times New Roman" w:eastAsia="Times New Roman" w:hAnsi="Times New Roman"/>
          <w:sz w:val="24"/>
          <w:szCs w:val="24"/>
          <w:rtl w:val="0"/>
        </w:rPr>
        <w:t xml:space="preserve">If Malek executes on these strategic imperatives, it is well-positioned to close the performance gap with Matin Spinning and create meaningful value for its shareholders over the medium term.</w:t>
      </w:r>
      <w:r w:rsidDel="00000000" w:rsidR="00000000" w:rsidRPr="00000000">
        <w:rPr>
          <w:rtl w:val="0"/>
        </w:rPr>
      </w:r>
    </w:p>
    <w:p w:rsidR="00000000" w:rsidDel="00000000" w:rsidP="00000000" w:rsidRDefault="00000000" w:rsidRPr="00000000" w14:paraId="00000246">
      <w:pPr>
        <w:rPr/>
      </w:pPr>
      <w:r w:rsidDel="00000000" w:rsidR="00000000" w:rsidRPr="00000000">
        <w:br w:type="page"/>
      </w:r>
      <w:r w:rsidDel="00000000" w:rsidR="00000000" w:rsidRPr="00000000">
        <w:rPr>
          <w:rtl w:val="0"/>
        </w:rPr>
      </w:r>
    </w:p>
    <w:p w:rsidR="00000000" w:rsidDel="00000000" w:rsidP="00000000" w:rsidRDefault="00000000" w:rsidRPr="00000000" w14:paraId="00000247">
      <w:pPr>
        <w:pStyle w:val="Heading1"/>
        <w:rPr/>
      </w:pPr>
      <w:r w:rsidDel="00000000" w:rsidR="00000000" w:rsidRPr="00000000">
        <w:rPr>
          <w:color w:val="1f3864"/>
          <w:rtl w:val="0"/>
        </w:rPr>
        <w:t xml:space="preserve">8. References</w:t>
      </w:r>
      <w:r w:rsidDel="00000000" w:rsidR="00000000" w:rsidRPr="00000000">
        <w:rPr>
          <w:rtl w:val="0"/>
        </w:rPr>
      </w:r>
    </w:p>
    <w:p w:rsidR="00000000" w:rsidDel="00000000" w:rsidP="00000000" w:rsidRDefault="00000000" w:rsidRPr="00000000" w14:paraId="00000248">
      <w:pPr>
        <w:spacing w:after="120" w:lineRule="auto"/>
        <w:jc w:val="both"/>
        <w:rPr/>
      </w:pPr>
      <w:r w:rsidDel="00000000" w:rsidR="00000000" w:rsidRPr="00000000">
        <w:rPr>
          <w:rFonts w:ascii="Times New Roman" w:cs="Times New Roman" w:eastAsia="Times New Roman" w:hAnsi="Times New Roman"/>
          <w:sz w:val="24"/>
          <w:szCs w:val="24"/>
          <w:rtl w:val="0"/>
        </w:rPr>
        <w:t xml:space="preserve">1. Malek Spinning Mills PLC. (2021). Annual Report 2020-21. Dhaka: Malek Spinning Mills PLC.</w:t>
      </w:r>
      <w:r w:rsidDel="00000000" w:rsidR="00000000" w:rsidRPr="00000000">
        <w:rPr>
          <w:rtl w:val="0"/>
        </w:rPr>
      </w:r>
    </w:p>
    <w:p w:rsidR="00000000" w:rsidDel="00000000" w:rsidP="00000000" w:rsidRDefault="00000000" w:rsidRPr="00000000" w14:paraId="00000249">
      <w:pPr>
        <w:spacing w:after="120" w:lineRule="auto"/>
        <w:jc w:val="both"/>
        <w:rPr/>
      </w:pPr>
      <w:r w:rsidDel="00000000" w:rsidR="00000000" w:rsidRPr="00000000">
        <w:rPr>
          <w:rFonts w:ascii="Times New Roman" w:cs="Times New Roman" w:eastAsia="Times New Roman" w:hAnsi="Times New Roman"/>
          <w:sz w:val="24"/>
          <w:szCs w:val="24"/>
          <w:rtl w:val="0"/>
        </w:rPr>
        <w:t xml:space="preserve">2. Malek Spinning Mills PLC. (2022). Annual Report 2021-22. Dhaka: Malek Spinning Mills PLC.</w:t>
      </w:r>
      <w:r w:rsidDel="00000000" w:rsidR="00000000" w:rsidRPr="00000000">
        <w:rPr>
          <w:rtl w:val="0"/>
        </w:rPr>
      </w:r>
    </w:p>
    <w:p w:rsidR="00000000" w:rsidDel="00000000" w:rsidP="00000000" w:rsidRDefault="00000000" w:rsidRPr="00000000" w14:paraId="0000024A">
      <w:pPr>
        <w:spacing w:after="120" w:lineRule="auto"/>
        <w:jc w:val="both"/>
        <w:rPr/>
      </w:pPr>
      <w:r w:rsidDel="00000000" w:rsidR="00000000" w:rsidRPr="00000000">
        <w:rPr>
          <w:rFonts w:ascii="Times New Roman" w:cs="Times New Roman" w:eastAsia="Times New Roman" w:hAnsi="Times New Roman"/>
          <w:sz w:val="24"/>
          <w:szCs w:val="24"/>
          <w:rtl w:val="0"/>
        </w:rPr>
        <w:t xml:space="preserve">3. Malek Spinning Mills PLC. (2023). Annual Report 2022-23. Dhaka: Malek Spinning Mills PLC.</w:t>
      </w:r>
      <w:r w:rsidDel="00000000" w:rsidR="00000000" w:rsidRPr="00000000">
        <w:rPr>
          <w:rtl w:val="0"/>
        </w:rPr>
      </w:r>
    </w:p>
    <w:p w:rsidR="00000000" w:rsidDel="00000000" w:rsidP="00000000" w:rsidRDefault="00000000" w:rsidRPr="00000000" w14:paraId="0000024B">
      <w:pPr>
        <w:spacing w:after="120" w:lineRule="auto"/>
        <w:jc w:val="both"/>
        <w:rPr/>
      </w:pPr>
      <w:r w:rsidDel="00000000" w:rsidR="00000000" w:rsidRPr="00000000">
        <w:rPr>
          <w:rFonts w:ascii="Times New Roman" w:cs="Times New Roman" w:eastAsia="Times New Roman" w:hAnsi="Times New Roman"/>
          <w:sz w:val="24"/>
          <w:szCs w:val="24"/>
          <w:rtl w:val="0"/>
        </w:rPr>
        <w:t xml:space="preserve">4. Malek Spinning Mills PLC. (2024). Annual Report 2023-24. Dhaka: Malek Spinning Mills PLC.</w:t>
      </w:r>
      <w:r w:rsidDel="00000000" w:rsidR="00000000" w:rsidRPr="00000000">
        <w:rPr>
          <w:rtl w:val="0"/>
        </w:rPr>
      </w:r>
    </w:p>
    <w:p w:rsidR="00000000" w:rsidDel="00000000" w:rsidP="00000000" w:rsidRDefault="00000000" w:rsidRPr="00000000" w14:paraId="0000024C">
      <w:pPr>
        <w:spacing w:after="120" w:lineRule="auto"/>
        <w:jc w:val="both"/>
        <w:rPr/>
      </w:pPr>
      <w:r w:rsidDel="00000000" w:rsidR="00000000" w:rsidRPr="00000000">
        <w:rPr>
          <w:rFonts w:ascii="Times New Roman" w:cs="Times New Roman" w:eastAsia="Times New Roman" w:hAnsi="Times New Roman"/>
          <w:sz w:val="24"/>
          <w:szCs w:val="24"/>
          <w:rtl w:val="0"/>
        </w:rPr>
        <w:t xml:space="preserve">5. Malek Spinning Mills PLC. (2025). Annual Report 2024-25. Dhaka: Malek Spinning Mills PLC.</w:t>
      </w:r>
      <w:r w:rsidDel="00000000" w:rsidR="00000000" w:rsidRPr="00000000">
        <w:rPr>
          <w:rtl w:val="0"/>
        </w:rPr>
      </w:r>
    </w:p>
    <w:p w:rsidR="00000000" w:rsidDel="00000000" w:rsidP="00000000" w:rsidRDefault="00000000" w:rsidRPr="00000000" w14:paraId="0000024D">
      <w:pPr>
        <w:spacing w:after="120" w:lineRule="auto"/>
        <w:jc w:val="both"/>
        <w:rPr/>
      </w:pPr>
      <w:r w:rsidDel="00000000" w:rsidR="00000000" w:rsidRPr="00000000">
        <w:rPr>
          <w:rFonts w:ascii="Times New Roman" w:cs="Times New Roman" w:eastAsia="Times New Roman" w:hAnsi="Times New Roman"/>
          <w:sz w:val="24"/>
          <w:szCs w:val="24"/>
          <w:rtl w:val="0"/>
        </w:rPr>
        <w:t xml:space="preserve">6. Matin Spinning Mills PLC. (2025). Annual Report 2024-25. Dhaka: Matin Spinning Mills PLC.</w:t>
      </w:r>
      <w:r w:rsidDel="00000000" w:rsidR="00000000" w:rsidRPr="00000000">
        <w:rPr>
          <w:rtl w:val="0"/>
        </w:rPr>
      </w:r>
    </w:p>
    <w:p w:rsidR="00000000" w:rsidDel="00000000" w:rsidP="00000000" w:rsidRDefault="00000000" w:rsidRPr="00000000" w14:paraId="0000024E">
      <w:pPr>
        <w:spacing w:after="120" w:lineRule="auto"/>
        <w:jc w:val="both"/>
        <w:rPr/>
      </w:pPr>
      <w:r w:rsidDel="00000000" w:rsidR="00000000" w:rsidRPr="00000000">
        <w:rPr>
          <w:rFonts w:ascii="Times New Roman" w:cs="Times New Roman" w:eastAsia="Times New Roman" w:hAnsi="Times New Roman"/>
          <w:sz w:val="24"/>
          <w:szCs w:val="24"/>
          <w:rtl w:val="0"/>
        </w:rPr>
        <w:t xml:space="preserve">7. Besley, S. &amp; Brigham, E. F. Essentials of Managerial Finance. Thomson South-Western.</w:t>
      </w:r>
      <w:r w:rsidDel="00000000" w:rsidR="00000000" w:rsidRPr="00000000">
        <w:rPr>
          <w:rtl w:val="0"/>
        </w:rPr>
      </w:r>
    </w:p>
    <w:p w:rsidR="00000000" w:rsidDel="00000000" w:rsidP="00000000" w:rsidRDefault="00000000" w:rsidRPr="00000000" w14:paraId="0000024F">
      <w:pPr>
        <w:spacing w:after="120" w:lineRule="auto"/>
        <w:jc w:val="both"/>
        <w:rPr/>
      </w:pPr>
      <w:r w:rsidDel="00000000" w:rsidR="00000000" w:rsidRPr="00000000">
        <w:rPr>
          <w:rFonts w:ascii="Times New Roman" w:cs="Times New Roman" w:eastAsia="Times New Roman" w:hAnsi="Times New Roman"/>
          <w:sz w:val="24"/>
          <w:szCs w:val="24"/>
          <w:rtl w:val="0"/>
        </w:rPr>
        <w:t xml:space="preserve">8. Gitman, L. J. &amp; Zutter, C. J. Principles of Managerial Finance. Pearson.</w:t>
      </w:r>
      <w:r w:rsidDel="00000000" w:rsidR="00000000" w:rsidRPr="00000000">
        <w:rPr>
          <w:rtl w:val="0"/>
        </w:rPr>
      </w:r>
    </w:p>
    <w:p w:rsidR="00000000" w:rsidDel="00000000" w:rsidP="00000000" w:rsidRDefault="00000000" w:rsidRPr="00000000" w14:paraId="00000250">
      <w:pPr>
        <w:spacing w:after="120" w:lineRule="auto"/>
        <w:jc w:val="both"/>
        <w:rPr/>
      </w:pPr>
      <w:r w:rsidDel="00000000" w:rsidR="00000000" w:rsidRPr="00000000">
        <w:rPr>
          <w:rFonts w:ascii="Times New Roman" w:cs="Times New Roman" w:eastAsia="Times New Roman" w:hAnsi="Times New Roman"/>
          <w:sz w:val="24"/>
          <w:szCs w:val="24"/>
          <w:rtl w:val="0"/>
        </w:rPr>
        <w:t xml:space="preserve">9. Dhaka Stock Exchange. (2025). DSE Sectoral Listing – Textiles &amp; Clothing. Retrieved from https://www.dsebd.org</w:t>
      </w:r>
      <w:r w:rsidDel="00000000" w:rsidR="00000000" w:rsidRPr="00000000">
        <w:rPr>
          <w:rtl w:val="0"/>
        </w:rPr>
      </w:r>
    </w:p>
    <w:p w:rsidR="00000000" w:rsidDel="00000000" w:rsidP="00000000" w:rsidRDefault="00000000" w:rsidRPr="00000000" w14:paraId="00000251">
      <w:pPr>
        <w:spacing w:after="120" w:lineRule="auto"/>
        <w:jc w:val="both"/>
        <w:rPr/>
      </w:pPr>
      <w:r w:rsidDel="00000000" w:rsidR="00000000" w:rsidRPr="00000000">
        <w:rPr>
          <w:rFonts w:ascii="Times New Roman" w:cs="Times New Roman" w:eastAsia="Times New Roman" w:hAnsi="Times New Roman"/>
          <w:sz w:val="24"/>
          <w:szCs w:val="24"/>
          <w:rtl w:val="0"/>
        </w:rPr>
        <w:t xml:space="preserve">10. Bangladesh Securities and Exchange Commission (BSEC). Corporate Disclosure Standards.</w:t>
      </w:r>
      <w:r w:rsidDel="00000000" w:rsidR="00000000" w:rsidRPr="00000000">
        <w:rPr>
          <w:rtl w:val="0"/>
        </w:rPr>
      </w:r>
    </w:p>
    <w:p w:rsidR="00000000" w:rsidDel="00000000" w:rsidP="00000000" w:rsidRDefault="00000000" w:rsidRPr="00000000" w14:paraId="00000252">
      <w:pPr>
        <w:rPr/>
      </w:pPr>
      <w:r w:rsidDel="00000000" w:rsidR="00000000" w:rsidRPr="00000000">
        <w:br w:type="page"/>
      </w:r>
      <w:r w:rsidDel="00000000" w:rsidR="00000000" w:rsidRPr="00000000">
        <w:rPr>
          <w:rtl w:val="0"/>
        </w:rPr>
      </w:r>
    </w:p>
    <w:p w:rsidR="00000000" w:rsidDel="00000000" w:rsidP="00000000" w:rsidRDefault="00000000" w:rsidRPr="00000000" w14:paraId="00000253">
      <w:pPr>
        <w:pStyle w:val="Heading1"/>
        <w:rPr/>
      </w:pPr>
      <w:r w:rsidDel="00000000" w:rsidR="00000000" w:rsidRPr="00000000">
        <w:rPr>
          <w:color w:val="1f3864"/>
          <w:rtl w:val="0"/>
        </w:rPr>
        <w:t xml:space="preserve">9. Appendix</w:t>
      </w:r>
      <w:r w:rsidDel="00000000" w:rsidR="00000000" w:rsidRPr="00000000">
        <w:rPr>
          <w:rtl w:val="0"/>
        </w:rPr>
      </w:r>
    </w:p>
    <w:p w:rsidR="00000000" w:rsidDel="00000000" w:rsidP="00000000" w:rsidRDefault="00000000" w:rsidRPr="00000000" w14:paraId="00000254">
      <w:pPr>
        <w:spacing w:after="120" w:lineRule="auto"/>
        <w:jc w:val="both"/>
        <w:rPr/>
      </w:pPr>
      <w:r w:rsidDel="00000000" w:rsidR="00000000" w:rsidRPr="00000000">
        <w:rPr>
          <w:rFonts w:ascii="Times New Roman" w:cs="Times New Roman" w:eastAsia="Times New Roman" w:hAnsi="Times New Roman"/>
          <w:i w:val="1"/>
          <w:iCs w:val="1"/>
          <w:sz w:val="24"/>
          <w:szCs w:val="24"/>
          <w:rtl w:val="0"/>
        </w:rPr>
        <w:t xml:space="preserve">Appendix A: Screenshot – Malek Spinning Mills PLC Income Statement 2020-21 (Source: Annual Report FY 2020-21)</w:t>
      </w:r>
      <w:r w:rsidDel="00000000" w:rsidR="00000000" w:rsidRPr="00000000">
        <w:rPr>
          <w:rtl w:val="0"/>
        </w:rPr>
      </w:r>
    </w:p>
    <w:p w:rsidR="00000000" w:rsidDel="00000000" w:rsidP="00000000" w:rsidRDefault="00000000" w:rsidRPr="00000000" w14:paraId="00000255">
      <w:pPr>
        <w:spacing w:after="120" w:lineRule="auto"/>
        <w:jc w:val="both"/>
        <w:rPr/>
      </w:pPr>
      <w:r w:rsidDel="00000000" w:rsidR="00000000" w:rsidRPr="00000000">
        <w:rPr>
          <w:rFonts w:ascii="Times New Roman" w:cs="Times New Roman" w:eastAsia="Times New Roman" w:hAnsi="Times New Roman"/>
          <w:sz w:val="24"/>
          <w:szCs w:val="24"/>
          <w:rtl w:val="0"/>
        </w:rPr>
        <w:t xml:space="preserve">[Screenshot to be inserted here]</w:t>
      </w:r>
      <w:r w:rsidDel="00000000" w:rsidR="00000000" w:rsidRPr="00000000">
        <w:rPr>
          <w:rtl w:val="0"/>
        </w:rPr>
      </w:r>
    </w:p>
    <w:p w:rsidR="00000000" w:rsidDel="00000000" w:rsidP="00000000" w:rsidRDefault="00000000" w:rsidRPr="00000000" w14:paraId="00000256">
      <w:pPr>
        <w:spacing w:after="80" w:lineRule="auto"/>
        <w:rPr/>
      </w:pPr>
      <w:r w:rsidDel="00000000" w:rsidR="00000000" w:rsidRPr="00000000">
        <w:rPr>
          <w:rtl w:val="0"/>
        </w:rPr>
      </w:r>
    </w:p>
    <w:p w:rsidR="00000000" w:rsidDel="00000000" w:rsidP="00000000" w:rsidRDefault="00000000" w:rsidRPr="00000000" w14:paraId="00000257">
      <w:pPr>
        <w:spacing w:after="120" w:lineRule="auto"/>
        <w:jc w:val="both"/>
        <w:rPr/>
      </w:pPr>
      <w:r w:rsidDel="00000000" w:rsidR="00000000" w:rsidRPr="00000000">
        <w:rPr>
          <w:rFonts w:ascii="Times New Roman" w:cs="Times New Roman" w:eastAsia="Times New Roman" w:hAnsi="Times New Roman"/>
          <w:i w:val="1"/>
          <w:iCs w:val="1"/>
          <w:sz w:val="24"/>
          <w:szCs w:val="24"/>
          <w:rtl w:val="0"/>
        </w:rPr>
        <w:t xml:space="preserve">Appendix B: Screenshot – Malek Spinning Mills PLC Income Statement 2021-22 (Source: Annual Report FY 2021-22)</w:t>
      </w:r>
      <w:r w:rsidDel="00000000" w:rsidR="00000000" w:rsidRPr="00000000">
        <w:rPr>
          <w:rtl w:val="0"/>
        </w:rPr>
      </w:r>
    </w:p>
    <w:p w:rsidR="00000000" w:rsidDel="00000000" w:rsidP="00000000" w:rsidRDefault="00000000" w:rsidRPr="00000000" w14:paraId="00000258">
      <w:pPr>
        <w:spacing w:after="120" w:lineRule="auto"/>
        <w:jc w:val="both"/>
        <w:rPr/>
      </w:pPr>
      <w:r w:rsidDel="00000000" w:rsidR="00000000" w:rsidRPr="00000000">
        <w:rPr>
          <w:rFonts w:ascii="Times New Roman" w:cs="Times New Roman" w:eastAsia="Times New Roman" w:hAnsi="Times New Roman"/>
          <w:sz w:val="24"/>
          <w:szCs w:val="24"/>
          <w:rtl w:val="0"/>
        </w:rPr>
        <w:t xml:space="preserve">[Screenshot to be inserted here]</w:t>
      </w:r>
      <w:r w:rsidDel="00000000" w:rsidR="00000000" w:rsidRPr="00000000">
        <w:rPr>
          <w:rtl w:val="0"/>
        </w:rPr>
      </w:r>
    </w:p>
    <w:p w:rsidR="00000000" w:rsidDel="00000000" w:rsidP="00000000" w:rsidRDefault="00000000" w:rsidRPr="00000000" w14:paraId="00000259">
      <w:pPr>
        <w:spacing w:after="80" w:lineRule="auto"/>
        <w:rPr/>
      </w:pPr>
      <w:r w:rsidDel="00000000" w:rsidR="00000000" w:rsidRPr="00000000">
        <w:rPr>
          <w:rtl w:val="0"/>
        </w:rPr>
      </w:r>
    </w:p>
    <w:p w:rsidR="00000000" w:rsidDel="00000000" w:rsidP="00000000" w:rsidRDefault="00000000" w:rsidRPr="00000000" w14:paraId="0000025A">
      <w:pPr>
        <w:spacing w:after="120" w:lineRule="auto"/>
        <w:jc w:val="both"/>
        <w:rPr/>
      </w:pPr>
      <w:r w:rsidDel="00000000" w:rsidR="00000000" w:rsidRPr="00000000">
        <w:rPr>
          <w:rFonts w:ascii="Times New Roman" w:cs="Times New Roman" w:eastAsia="Times New Roman" w:hAnsi="Times New Roman"/>
          <w:i w:val="1"/>
          <w:iCs w:val="1"/>
          <w:sz w:val="24"/>
          <w:szCs w:val="24"/>
          <w:rtl w:val="0"/>
        </w:rPr>
        <w:t xml:space="preserve">Appendix C: Screenshot – Malek Spinning Mills PLC Income Statement 2022-23 (Source: Annual Report FY 2022-23)</w:t>
      </w:r>
      <w:r w:rsidDel="00000000" w:rsidR="00000000" w:rsidRPr="00000000">
        <w:rPr>
          <w:rtl w:val="0"/>
        </w:rPr>
      </w:r>
    </w:p>
    <w:p w:rsidR="00000000" w:rsidDel="00000000" w:rsidP="00000000" w:rsidRDefault="00000000" w:rsidRPr="00000000" w14:paraId="0000025B">
      <w:pPr>
        <w:spacing w:after="120" w:lineRule="auto"/>
        <w:jc w:val="both"/>
        <w:rPr/>
      </w:pPr>
      <w:r w:rsidDel="00000000" w:rsidR="00000000" w:rsidRPr="00000000">
        <w:rPr>
          <w:rFonts w:ascii="Times New Roman" w:cs="Times New Roman" w:eastAsia="Times New Roman" w:hAnsi="Times New Roman"/>
          <w:sz w:val="24"/>
          <w:szCs w:val="24"/>
          <w:rtl w:val="0"/>
        </w:rPr>
        <w:t xml:space="preserve">[Screenshot to be inserted here]</w:t>
      </w:r>
      <w:r w:rsidDel="00000000" w:rsidR="00000000" w:rsidRPr="00000000">
        <w:rPr>
          <w:rtl w:val="0"/>
        </w:rPr>
      </w:r>
    </w:p>
    <w:p w:rsidR="00000000" w:rsidDel="00000000" w:rsidP="00000000" w:rsidRDefault="00000000" w:rsidRPr="00000000" w14:paraId="0000025C">
      <w:pPr>
        <w:spacing w:after="80" w:lineRule="auto"/>
        <w:rPr/>
      </w:pPr>
      <w:r w:rsidDel="00000000" w:rsidR="00000000" w:rsidRPr="00000000">
        <w:rPr>
          <w:rtl w:val="0"/>
        </w:rPr>
      </w:r>
    </w:p>
    <w:p w:rsidR="00000000" w:rsidDel="00000000" w:rsidP="00000000" w:rsidRDefault="00000000" w:rsidRPr="00000000" w14:paraId="0000025D">
      <w:pPr>
        <w:spacing w:after="120" w:lineRule="auto"/>
        <w:jc w:val="both"/>
        <w:rPr/>
      </w:pPr>
      <w:r w:rsidDel="00000000" w:rsidR="00000000" w:rsidRPr="00000000">
        <w:rPr>
          <w:rFonts w:ascii="Times New Roman" w:cs="Times New Roman" w:eastAsia="Times New Roman" w:hAnsi="Times New Roman"/>
          <w:i w:val="1"/>
          <w:iCs w:val="1"/>
          <w:sz w:val="24"/>
          <w:szCs w:val="24"/>
          <w:rtl w:val="0"/>
        </w:rPr>
        <w:t xml:space="preserve">Appendix D: Screenshot – Malek Spinning Mills PLC Income Statement 2023-24 (Source: Annual Report FY 2023-24)</w:t>
      </w:r>
      <w:r w:rsidDel="00000000" w:rsidR="00000000" w:rsidRPr="00000000">
        <w:rPr>
          <w:rtl w:val="0"/>
        </w:rPr>
      </w:r>
    </w:p>
    <w:p w:rsidR="00000000" w:rsidDel="00000000" w:rsidP="00000000" w:rsidRDefault="00000000" w:rsidRPr="00000000" w14:paraId="0000025E">
      <w:pPr>
        <w:spacing w:after="120" w:lineRule="auto"/>
        <w:jc w:val="both"/>
        <w:rPr/>
      </w:pPr>
      <w:r w:rsidDel="00000000" w:rsidR="00000000" w:rsidRPr="00000000">
        <w:rPr>
          <w:rFonts w:ascii="Times New Roman" w:cs="Times New Roman" w:eastAsia="Times New Roman" w:hAnsi="Times New Roman"/>
          <w:sz w:val="24"/>
          <w:szCs w:val="24"/>
          <w:rtl w:val="0"/>
        </w:rPr>
        <w:t xml:space="preserve">[Screenshot to be inserted here]</w:t>
      </w:r>
      <w:r w:rsidDel="00000000" w:rsidR="00000000" w:rsidRPr="00000000">
        <w:rPr>
          <w:rtl w:val="0"/>
        </w:rPr>
      </w:r>
    </w:p>
    <w:p w:rsidR="00000000" w:rsidDel="00000000" w:rsidP="00000000" w:rsidRDefault="00000000" w:rsidRPr="00000000" w14:paraId="0000025F">
      <w:pPr>
        <w:spacing w:after="80" w:lineRule="auto"/>
        <w:rPr/>
      </w:pPr>
      <w:r w:rsidDel="00000000" w:rsidR="00000000" w:rsidRPr="00000000">
        <w:rPr>
          <w:rtl w:val="0"/>
        </w:rPr>
      </w:r>
    </w:p>
    <w:p w:rsidR="00000000" w:rsidDel="00000000" w:rsidP="00000000" w:rsidRDefault="00000000" w:rsidRPr="00000000" w14:paraId="00000260">
      <w:pPr>
        <w:spacing w:after="120" w:lineRule="auto"/>
        <w:jc w:val="both"/>
        <w:rPr/>
      </w:pPr>
      <w:r w:rsidDel="00000000" w:rsidR="00000000" w:rsidRPr="00000000">
        <w:rPr>
          <w:rFonts w:ascii="Times New Roman" w:cs="Times New Roman" w:eastAsia="Times New Roman" w:hAnsi="Times New Roman"/>
          <w:i w:val="1"/>
          <w:iCs w:val="1"/>
          <w:sz w:val="24"/>
          <w:szCs w:val="24"/>
          <w:rtl w:val="0"/>
        </w:rPr>
        <w:t xml:space="preserve">Appendix E: Screenshot – Malek Spinning Mills PLC Income Statement 2024-25 (Source: Annual Report FY 2024-25)</w:t>
      </w:r>
      <w:r w:rsidDel="00000000" w:rsidR="00000000" w:rsidRPr="00000000">
        <w:rPr>
          <w:rtl w:val="0"/>
        </w:rPr>
      </w:r>
    </w:p>
    <w:p w:rsidR="00000000" w:rsidDel="00000000" w:rsidP="00000000" w:rsidRDefault="00000000" w:rsidRPr="00000000" w14:paraId="00000261">
      <w:pPr>
        <w:spacing w:after="120" w:lineRule="auto"/>
        <w:jc w:val="both"/>
        <w:rPr/>
      </w:pPr>
      <w:r w:rsidDel="00000000" w:rsidR="00000000" w:rsidRPr="00000000">
        <w:rPr>
          <w:rFonts w:ascii="Times New Roman" w:cs="Times New Roman" w:eastAsia="Times New Roman" w:hAnsi="Times New Roman"/>
          <w:sz w:val="24"/>
          <w:szCs w:val="24"/>
          <w:rtl w:val="0"/>
        </w:rPr>
        <w:t xml:space="preserve">[Screenshot to be inserted here]</w:t>
      </w:r>
      <w:r w:rsidDel="00000000" w:rsidR="00000000" w:rsidRPr="00000000">
        <w:rPr>
          <w:rtl w:val="0"/>
        </w:rPr>
      </w:r>
    </w:p>
    <w:p w:rsidR="00000000" w:rsidDel="00000000" w:rsidP="00000000" w:rsidRDefault="00000000" w:rsidRPr="00000000" w14:paraId="00000262">
      <w:pPr>
        <w:spacing w:after="80" w:lineRule="auto"/>
        <w:rPr/>
      </w:pPr>
      <w:r w:rsidDel="00000000" w:rsidR="00000000" w:rsidRPr="00000000">
        <w:rPr>
          <w:rtl w:val="0"/>
        </w:rPr>
      </w:r>
    </w:p>
    <w:p w:rsidR="00000000" w:rsidDel="00000000" w:rsidP="00000000" w:rsidRDefault="00000000" w:rsidRPr="00000000" w14:paraId="00000263">
      <w:pPr>
        <w:spacing w:after="120" w:lineRule="auto"/>
        <w:jc w:val="both"/>
        <w:rPr/>
      </w:pPr>
      <w:r w:rsidDel="00000000" w:rsidR="00000000" w:rsidRPr="00000000">
        <w:rPr>
          <w:rFonts w:ascii="Times New Roman" w:cs="Times New Roman" w:eastAsia="Times New Roman" w:hAnsi="Times New Roman"/>
          <w:i w:val="1"/>
          <w:iCs w:val="1"/>
          <w:sz w:val="24"/>
          <w:szCs w:val="24"/>
          <w:rtl w:val="0"/>
        </w:rPr>
        <w:t xml:space="preserve">Appendix F: Screenshot – Malek Spinning Mills PLC Balance Sheet Summary (5-Year)</w:t>
      </w:r>
      <w:r w:rsidDel="00000000" w:rsidR="00000000" w:rsidRPr="00000000">
        <w:rPr>
          <w:rtl w:val="0"/>
        </w:rPr>
      </w:r>
    </w:p>
    <w:p w:rsidR="00000000" w:rsidDel="00000000" w:rsidP="00000000" w:rsidRDefault="00000000" w:rsidRPr="00000000" w14:paraId="00000264">
      <w:pPr>
        <w:spacing w:after="120" w:lineRule="auto"/>
        <w:jc w:val="both"/>
        <w:rPr/>
      </w:pPr>
      <w:r w:rsidDel="00000000" w:rsidR="00000000" w:rsidRPr="00000000">
        <w:rPr>
          <w:rFonts w:ascii="Times New Roman" w:cs="Times New Roman" w:eastAsia="Times New Roman" w:hAnsi="Times New Roman"/>
          <w:sz w:val="24"/>
          <w:szCs w:val="24"/>
          <w:rtl w:val="0"/>
        </w:rPr>
        <w:t xml:space="preserve">[Screenshot to be inserted here]</w:t>
      </w:r>
      <w:r w:rsidDel="00000000" w:rsidR="00000000" w:rsidRPr="00000000">
        <w:rPr>
          <w:rtl w:val="0"/>
        </w:rPr>
      </w:r>
    </w:p>
    <w:p w:rsidR="00000000" w:rsidDel="00000000" w:rsidP="00000000" w:rsidRDefault="00000000" w:rsidRPr="00000000" w14:paraId="00000265">
      <w:pPr>
        <w:spacing w:after="80" w:lineRule="auto"/>
        <w:rPr/>
      </w:pPr>
      <w:r w:rsidDel="00000000" w:rsidR="00000000" w:rsidRPr="00000000">
        <w:rPr>
          <w:rtl w:val="0"/>
        </w:rPr>
      </w:r>
    </w:p>
    <w:p w:rsidR="00000000" w:rsidDel="00000000" w:rsidP="00000000" w:rsidRDefault="00000000" w:rsidRPr="00000000" w14:paraId="00000266">
      <w:pPr>
        <w:spacing w:after="120" w:lineRule="auto"/>
        <w:jc w:val="both"/>
        <w:rPr/>
      </w:pPr>
      <w:r w:rsidDel="00000000" w:rsidR="00000000" w:rsidRPr="00000000">
        <w:rPr>
          <w:rFonts w:ascii="Times New Roman" w:cs="Times New Roman" w:eastAsia="Times New Roman" w:hAnsi="Times New Roman"/>
          <w:i w:val="1"/>
          <w:iCs w:val="1"/>
          <w:sz w:val="24"/>
          <w:szCs w:val="24"/>
          <w:rtl w:val="0"/>
        </w:rPr>
        <w:t xml:space="preserve">Appendix G: Screenshot – Matin Spinning Mills PLC Income Statement 2024-25</w:t>
      </w:r>
      <w:r w:rsidDel="00000000" w:rsidR="00000000" w:rsidRPr="00000000">
        <w:rPr>
          <w:rtl w:val="0"/>
        </w:rPr>
      </w:r>
    </w:p>
    <w:p w:rsidR="00000000" w:rsidDel="00000000" w:rsidP="00000000" w:rsidRDefault="00000000" w:rsidRPr="00000000" w14:paraId="00000267">
      <w:pPr>
        <w:spacing w:after="120" w:lineRule="auto"/>
        <w:jc w:val="both"/>
        <w:rPr/>
      </w:pPr>
      <w:r w:rsidDel="00000000" w:rsidR="00000000" w:rsidRPr="00000000">
        <w:rPr>
          <w:rFonts w:ascii="Times New Roman" w:cs="Times New Roman" w:eastAsia="Times New Roman" w:hAnsi="Times New Roman"/>
          <w:sz w:val="24"/>
          <w:szCs w:val="24"/>
          <w:rtl w:val="0"/>
        </w:rPr>
        <w:t xml:space="preserve">[Screenshot to be inserted here]</w:t>
      </w:r>
      <w:r w:rsidDel="00000000" w:rsidR="00000000" w:rsidRPr="00000000">
        <w:rPr>
          <w:rtl w:val="0"/>
        </w:rPr>
      </w:r>
    </w:p>
    <w:p w:rsidR="00000000" w:rsidDel="00000000" w:rsidP="00000000" w:rsidRDefault="00000000" w:rsidRPr="00000000" w14:paraId="00000268">
      <w:pPr>
        <w:spacing w:after="80" w:lineRule="auto"/>
        <w:rPr/>
      </w:pPr>
      <w:r w:rsidDel="00000000" w:rsidR="00000000" w:rsidRPr="00000000">
        <w:rPr>
          <w:rtl w:val="0"/>
        </w:rPr>
      </w:r>
    </w:p>
    <w:p w:rsidR="00000000" w:rsidDel="00000000" w:rsidP="00000000" w:rsidRDefault="00000000" w:rsidRPr="00000000" w14:paraId="00000269">
      <w:pPr>
        <w:spacing w:after="120" w:lineRule="auto"/>
        <w:jc w:val="both"/>
        <w:rPr/>
      </w:pPr>
      <w:r w:rsidDel="00000000" w:rsidR="00000000" w:rsidRPr="00000000">
        <w:rPr>
          <w:rFonts w:ascii="Times New Roman" w:cs="Times New Roman" w:eastAsia="Times New Roman" w:hAnsi="Times New Roman"/>
          <w:i w:val="1"/>
          <w:iCs w:val="1"/>
          <w:sz w:val="24"/>
          <w:szCs w:val="24"/>
          <w:rtl w:val="0"/>
        </w:rPr>
        <w:t xml:space="preserve">Appendix H: Screenshot – Matin Spinning Mills PLC Balance Sheet 2024-25</w:t>
      </w:r>
      <w:r w:rsidDel="00000000" w:rsidR="00000000" w:rsidRPr="00000000">
        <w:rPr>
          <w:rtl w:val="0"/>
        </w:rPr>
      </w:r>
    </w:p>
    <w:p w:rsidR="00000000" w:rsidDel="00000000" w:rsidP="00000000" w:rsidRDefault="00000000" w:rsidRPr="00000000" w14:paraId="0000026A">
      <w:pPr>
        <w:spacing w:after="120" w:lineRule="auto"/>
        <w:jc w:val="both"/>
        <w:rPr/>
      </w:pPr>
      <w:r w:rsidDel="00000000" w:rsidR="00000000" w:rsidRPr="00000000">
        <w:rPr>
          <w:rFonts w:ascii="Times New Roman" w:cs="Times New Roman" w:eastAsia="Times New Roman" w:hAnsi="Times New Roman"/>
          <w:sz w:val="24"/>
          <w:szCs w:val="24"/>
          <w:rtl w:val="0"/>
        </w:rPr>
        <w:t xml:space="preserve">[Screenshot to be inserted here]</w:t>
      </w:r>
      <w:r w:rsidDel="00000000" w:rsidR="00000000" w:rsidRPr="00000000">
        <w:rPr>
          <w:rtl w:val="0"/>
        </w:rPr>
      </w:r>
    </w:p>
    <w:p w:rsidR="00000000" w:rsidDel="00000000" w:rsidP="00000000" w:rsidRDefault="00000000" w:rsidRPr="00000000" w14:paraId="0000026B">
      <w:pPr>
        <w:spacing w:after="80" w:lineRule="auto"/>
        <w:rPr/>
      </w:pPr>
      <w:r w:rsidDel="00000000" w:rsidR="00000000" w:rsidRPr="00000000">
        <w:rPr>
          <w:rtl w:val="0"/>
        </w:rPr>
      </w:r>
    </w:p>
    <w:p w:rsidR="00000000" w:rsidDel="00000000" w:rsidP="00000000" w:rsidRDefault="00000000" w:rsidRPr="00000000" w14:paraId="0000026C">
      <w:pPr>
        <w:spacing w:after="120" w:lineRule="auto"/>
        <w:jc w:val="both"/>
        <w:rPr/>
      </w:pPr>
      <w:r w:rsidDel="00000000" w:rsidR="00000000" w:rsidRPr="00000000">
        <w:rPr>
          <w:rFonts w:ascii="Times New Roman" w:cs="Times New Roman" w:eastAsia="Times New Roman" w:hAnsi="Times New Roman"/>
          <w:sz w:val="24"/>
          <w:szCs w:val="24"/>
          <w:rtl w:val="0"/>
        </w:rPr>
        <w:t xml:space="preserve">Note: All financial data used in this paper have been extracted directly from the published annual reports of Malek Spinning Mills PLC and Matin Spinning Mills PLC. Screenshots of the relevant pages are provided above as evidence of source data.</w:t>
      </w:r>
      <w:r w:rsidDel="00000000" w:rsidR="00000000" w:rsidRPr="00000000">
        <w:rPr>
          <w:rtl w:val="0"/>
        </w:rPr>
      </w:r>
    </w:p>
    <w:sectPr>
      <w:footerReference r:id="rId7" w:type="default"/>
      <w:pgSz w:h="15840" w:w="12240" w:orient="portrait"/>
      <w:pgMar w:bottom="1440" w:top="1440" w:left="216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Gungsuh"/>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D">
    <w:pPr>
      <w:jc w:val="right"/>
      <w:rPr/>
    </w:pPr>
    <w:r w:rsidDel="00000000" w:rsidR="00000000" w:rsidRPr="00000000">
      <w:rPr>
        <w:rFonts w:ascii="Times New Roman" w:cs="Times New Roman" w:eastAsia="Times New Roman" w:hAnsi="Times New Roman"/>
        <w:sz w:val="18"/>
        <w:szCs w:val="18"/>
        <w:rtl w:val="0"/>
      </w:rPr>
      <w:t xml:space="preserve">Page </w:t>
    </w:r>
    <w:r w:rsidDel="00000000" w:rsidR="00000000" w:rsidRPr="00000000">
      <w:rPr>
        <w:rFonts w:ascii="Times New Roman" w:cs="Times New Roman" w:eastAsia="Times New Roman" w:hAnsi="Times New Roman"/>
        <w:sz w:val="18"/>
        <w:szCs w:val="18"/>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Times New Roman" w:cs="Times New Roman" w:eastAsia="Times New Roman" w:hAnsi="Times New Roman"/>
      <w:b w:val="1"/>
      <w:bCs w:val="1"/>
      <w:i w:val="0"/>
      <w:iCs w:val="0"/>
      <w:smallCaps w:val="0"/>
      <w:strike w:val="0"/>
      <w:color w:val="1f3864"/>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Times New Roman" w:cs="Times New Roman" w:eastAsia="Times New Roman" w:hAnsi="Times New Roman"/>
      <w:b w:val="1"/>
      <w:bCs w:val="1"/>
      <w:i w:val="0"/>
      <w:iCs w:val="0"/>
      <w:smallCaps w:val="0"/>
      <w:strike w:val="0"/>
      <w:color w:val="2e75b6"/>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60" w:line="240" w:lineRule="auto"/>
      <w:ind w:left="0" w:right="0" w:firstLine="0"/>
      <w:jc w:val="left"/>
    </w:pPr>
    <w:rPr>
      <w:rFonts w:ascii="Times New Roman" w:cs="Times New Roman" w:eastAsia="Times New Roman" w:hAnsi="Times New Roman"/>
      <w:b w:val="1"/>
      <w:bCs w:val="1"/>
      <w:i w:val="0"/>
      <w:iCs w:val="0"/>
      <w:smallCaps w:val="0"/>
      <w:strike w:val="0"/>
      <w:color w:val="333333"/>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fhAsQ8ptzRaxTknr+6JDXNrkg==">CgMxLjAaJQoBMBIgCh4IB0IaCg9UaW1lcyBOZXcgUm9tYW4SB0d1bmdzdWgaJQoBMRIgCh4IB0IaCg9UaW1lcyBOZXcgUm9tYW4SB0d1bmdzdWg4AHIhMVVzNVRuNldFbk8wNmdfeGR3SDF4REFNbFpGRjJXdkVQ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