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98828125" w:line="210.5157995223999" w:lineRule="auto"/>
        <w:ind w:left="0" w:right="0" w:firstLine="0"/>
        <w:jc w:val="left"/>
        <w:rPr>
          <w:rFonts w:ascii="Arial" w:cs="Arial" w:eastAsia="Arial" w:hAnsi="Arial"/>
          <w:b w:val="1"/>
          <w:bCs w:val="1"/>
          <w:i w:val="0"/>
          <w:iCs w:val="0"/>
          <w:smallCaps w:val="0"/>
          <w:strike w:val="0"/>
          <w:color w:val="231f20"/>
          <w:sz w:val="76"/>
          <w:szCs w:val="7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76"/>
          <w:szCs w:val="76"/>
          <w:u w:val="none"/>
          <w:shd w:fill="auto" w:val="clear"/>
          <w:vertAlign w:val="baseline"/>
          <w:rtl w:val="0"/>
        </w:rPr>
        <w:t xml:space="preserve">Employee  wellbeing  strategy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00439453125" w:line="240" w:lineRule="auto"/>
        <w:ind w:left="0" w:right="0" w:firstLine="0"/>
        <w:jc w:val="left"/>
        <w:rPr>
          <w:rFonts w:ascii="Arial" w:cs="Arial" w:eastAsia="Arial" w:hAnsi="Arial"/>
          <w:b w:val="1"/>
          <w:bCs w:val="1"/>
          <w:i w:val="0"/>
          <w:iCs w:val="0"/>
          <w:smallCaps w:val="0"/>
          <w:strike w:val="0"/>
          <w:color w:val="231f2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4"/>
          <w:szCs w:val="34"/>
          <w:u w:val="none"/>
          <w:shd w:fill="auto" w:val="clear"/>
          <w:vertAlign w:val="baseline"/>
          <w:rtl w:val="0"/>
        </w:rPr>
        <w:t xml:space="preserve">Introduction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76"/>
          <w:szCs w:val="76"/>
          <w:u w:val="none"/>
          <w:shd w:fill="auto" w:val="clear"/>
          <w:vertAlign w:val="baseline"/>
        </w:rPr>
        <w:sectPr>
          <w:pgSz w:h="13260" w:w="8840" w:orient="portrait"/>
          <w:pgMar w:bottom="1025.1920318603516" w:top="431.480712890625" w:left="1176.2600708007812" w:right="1183.245849609375" w:header="0" w:footer="720"/>
          <w:pgNumType w:start="1"/>
          <w:cols w:equalWidth="0" w:num="2">
            <w:col w:space="0" w:w="3260"/>
            <w:col w:space="0" w:w="3260"/>
          </w:cols>
        </w:sectPr>
      </w:pPr>
      <w:r w:rsidDel="00000000" w:rsidR="00000000" w:rsidRPr="00000000">
        <w:rPr>
          <w:rFonts w:ascii="Arial" w:cs="Arial" w:eastAsia="Arial" w:hAnsi="Arial"/>
          <w:b w:val="0"/>
          <w:bCs w:val="0"/>
          <w:i w:val="0"/>
          <w:iCs w:val="0"/>
          <w:smallCaps w:val="0"/>
          <w:strike w:val="0"/>
          <w:color w:val="231f20"/>
          <w:sz w:val="76"/>
          <w:szCs w:val="76"/>
          <w:u w:val="none"/>
          <w:shd w:fill="auto" w:val="clear"/>
          <w:vertAlign w:val="baseline"/>
          <w:rtl w:val="0"/>
        </w:rPr>
        <w:t xml:space="preserve">25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40380859375" w:line="279.8880100250244" w:lineRule="auto"/>
        <w:ind w:left="660.9440612792969" w:right="631.962890625" w:firstLine="3.799972534179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Employee wellbeing has been defined by Warr (1987) as ‘the overall quality of  an individual’s subjective experience and functioning at work’. The wellbeing  of employees depends on the quality of working life provided by their em ployers – the work environment and the feelings of satisfaction and happiness  arising from the work itself. This chapter initially covers the case for having a  wellbeing strategy and then deals with the features of such a strategy.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599853515625" w:line="240" w:lineRule="auto"/>
        <w:ind w:left="663.7840270996094" w:right="0" w:firstLine="0"/>
        <w:jc w:val="left"/>
        <w:rPr>
          <w:rFonts w:ascii="Arial" w:cs="Arial" w:eastAsia="Arial" w:hAnsi="Arial"/>
          <w:b w:val="1"/>
          <w:bCs w:val="1"/>
          <w:i w:val="0"/>
          <w:iCs w:val="0"/>
          <w:smallCaps w:val="0"/>
          <w:strike w:val="0"/>
          <w:color w:val="231f2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4"/>
          <w:szCs w:val="34"/>
          <w:u w:val="none"/>
          <w:shd w:fill="auto" w:val="clear"/>
          <w:vertAlign w:val="baseline"/>
          <w:rtl w:val="0"/>
        </w:rPr>
        <w:t xml:space="preserve">The case for a wellbeing strategy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2021484375" w:line="279.8880100250244" w:lineRule="auto"/>
        <w:ind w:left="662.1440124511719" w:right="631.65771484375" w:firstLine="2.60002136230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Employers have a duty of care. This means adopting a socially responsible  approach to looking after their people by creating a good work environ ment. As Brown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et 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(2019: 5–6) contended: ‘Employers seem to be becom ing more, not less, focused on the wellbeing of their employees, recognizing  that high performance in a service and knowledge-based economy generally  can’t be programmed and regulated into people; that they have to be en gaged, supported and enabled by leaders and HR professionals to deliver it.’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9558410645" w:lineRule="auto"/>
        <w:ind w:left="662.1440124511719" w:right="631.56005859375" w:firstLine="239.4001007080078"/>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moral case for caring about wellbeing is strong but there is also a  business case. Sir Cary Cooper (CIPD, 2019: 2) reported that academic and  practitioner evidence demonstrates that employee health, wellbeing and en gagement are important for organizational success. He observed that: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13793945312" w:line="311.07550621032715" w:lineRule="auto"/>
        <w:ind w:left="903.2039642333984" w:right="743.294677734375" w:firstLine="5.580139160156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Compassionate leadership is a far from fluffy concept. It is supported by a  hard business case showing desired outcomes such as improved relationships  as well as higher motivation and job satisfaction levels, all of which can lead to  enhanced performance and productivity. Not surprisingly, there is also a strong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982421875" w:firstLine="0"/>
        <w:jc w:val="righ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Employee Wellbeing Strategy </w:t>
      </w: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267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893310546875" w:line="310.9866714477539" w:lineRule="auto"/>
        <w:ind w:left="936.5839385986328" w:right="681.258544921875" w:firstLine="5.220031738281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association with better health and wellbeing because a compassionate culture is  one which engenders trust and openness, and where people feel more confident  to discuss any health issues and receive the support they need. Employers  who are intent on creating a healthy workplace could therefore benefit from  considering how to integrate compassion as part of their wellbeing strategy.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00439453125" w:line="279.8880100250244" w:lineRule="auto"/>
        <w:ind w:left="698.0439758300781" w:right="595.75927734375" w:firstLine="1.39999389648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a meta-analysis, Peccei (2004) suggested that wellbeing had a key role in  enhancing organizational performance. An assessment of 55 wellness pro grammes throughout industry by PricewaterhouseCoopers (2008) found  that on average the interventions resulted in a 45 per cent reduction in sick ness absence, 18 per cent reduction in staff turnover, 16 per cent reduction  in accidents/injuries, an increase in employee job satisfaction of 14 per cent,  an 8 per cent increase in productivity and a drop of 8 per cent in health and  employer liability claims.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696.8440246582031" w:right="596.5576171875" w:firstLine="242.6000213623047"/>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Krekel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et 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(2019) of the Saïd Business School surveyed the evidence in a  meta-analysis of 339 independent research studies, including the wellbeing  of 1,882,131 employees and the performance of 82,248 business units, orig inating from 230 independent organizations across 49 industries in the  Gallup database. A significant and strong positive correlation was estab lished between employees’ satisfaction with their company and employee  productivity and customer loyalty, and a strong negative correlation with  staff turnover. Ultimately, higher wellbeing at work is positively correlated  with more business-unit-level profitability.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599853515625" w:line="240" w:lineRule="auto"/>
        <w:ind w:left="0" w:right="0" w:firstLine="0"/>
        <w:jc w:val="center"/>
        <w:rPr>
          <w:rFonts w:ascii="Arial" w:cs="Arial" w:eastAsia="Arial" w:hAnsi="Arial"/>
          <w:b w:val="1"/>
          <w:bCs w:val="1"/>
          <w:i w:val="0"/>
          <w:iCs w:val="0"/>
          <w:smallCaps w:val="0"/>
          <w:strike w:val="0"/>
          <w:color w:val="231f2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4"/>
          <w:szCs w:val="34"/>
          <w:u w:val="none"/>
          <w:shd w:fill="auto" w:val="clear"/>
          <w:vertAlign w:val="baseline"/>
          <w:rtl w:val="0"/>
        </w:rPr>
        <w:t xml:space="preserve">Features of an employee wellbeing strategy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1990966796875" w:line="240" w:lineRule="auto"/>
        <w:ind w:left="697.444000244140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CIPD (2019: 9) noted that: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03662109375" w:line="310.9866714477539" w:lineRule="auto"/>
        <w:ind w:left="937.6639556884766" w:right="851.358642578125" w:firstLine="3.059997558593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Building and integrating a health and wellbeing strategy for the organization  that is contingent on its specific requirements is how employers can avoid the  pitfall of developing a ‘menu’ of initiatives that are not joined up or closely  linked to the needs of employees.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0013427734375" w:line="279.8880100250244" w:lineRule="auto"/>
        <w:ind w:left="696.8440246582031" w:right="596.37939453125" w:firstLine="0.59997558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purpose of an employee wellbeing strategy is to provide a framework  for the introduction of policies and practice designed to increase the level of  wellbeing among the employees of an organization. The following case for  developing and implementing a wellbeing strategy was made by Professor  Sir Cary Cooper and Ian Hesketh.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268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Specific People Strategies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218017578125" w:line="279.8880100250244" w:lineRule="auto"/>
        <w:ind w:left="661.7399597167969" w:right="631.749267578125" w:firstLine="0.20004272460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Cooper and Hesketh (2019: 1) observed: ‘Stress at work is rising year on  year with long working hours seemingly becoming the norm. This is not only  having a detrimental effect on employee health, happiness and productivity,  but also impacting on the organization’s bottom line. Human resources  (HR) professionals are uniquely placed to manage this modern workplace  crisis by implementing a wellbeing strategy.’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663.3399963378906" w:right="696.46240234375" w:firstLine="246.6001129150390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Guest (2017: 30–31) suggested five sets of practices that might be in cluded in a wellbeing strategy: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599853515625" w:line="279.8880100250244" w:lineRule="auto"/>
        <w:ind w:left="902.1401214599609" w:right="631.6619873046875" w:hanging="224.8001098632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Investment in employees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enhancing competence through training and  development and providing a sense of an attractive career future leading  to a feeling of security and the development of self-efficacy, an important  antecedent of wellbeing.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599853515625" w:line="289.88402366638184" w:lineRule="auto"/>
        <w:ind w:left="662.7400207519531" w:right="632.3883056640625" w:firstLine="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Engaging work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the provision of opportunities for autonomy, control,  skill use and variety at work through the core HR practice of job design.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The creation of a positive social and physical environment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prioritizing  employee health and safety, providing opportunities for social interaction  at work, avoiding bullying and harassment, promoting equal opportunities  and diversity, ensuring fair rewards, often linked to high basic pay rather  than incentive schemes, and providing employment security, including  steps to maintain employability.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79.8880100250244" w:lineRule="auto"/>
        <w:ind w:left="902.1401214599609" w:right="632.4835205078125" w:hanging="240.60012817382812"/>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Enhancing the role of voice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extensive two-way communication, oppor tunities for individual expression of voice, including attitude surveys, and  relevant forms of collective representation.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599853515625" w:line="279.8880672454834" w:lineRule="auto"/>
        <w:ind w:left="900.9400177001953" w:right="631.961669921875" w:hanging="236.39999389648438"/>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The provision of organizational support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participative, supportive man agement, an organization climate that facilitates employee involvement,  participative and developmental rather than judgemental and potentially  punitive performance management and family-friendly and flexible  working arrangements.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599853515625" w:line="279.8880100250244" w:lineRule="auto"/>
        <w:ind w:left="661.5399932861328" w:right="631.85729980468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strategy should be evidence based. Pulse surveys (ie ones taking  place on a quarterly, monthly or even weekly basis rather than the more  typical annual survey) should be conducted, possibly through an enter prise social network (a social network operated within an organization  that functions in the same way as social networks such as Facebook).  The surveys would measure the reactions of employees to key aspects of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97314453125" w:firstLine="0"/>
        <w:jc w:val="righ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Employee Wellbeing Strategy </w:t>
      </w: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269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799072265625" w:line="279.8880100250244" w:lineRule="auto"/>
        <w:ind w:left="699.0380096435547" w:right="595.980224609375" w:hanging="2.200012207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wellbeing: the work environment, their jobs, relationships with their  managers and work–life balance. People analytics should be used to ana lyse the causes of any sickness absence to identify the incidence of stress  and to examine indicators of employee dissatisfaction such as absentee ism and disputes.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698.0379486083984" w:right="595.723876953125" w:firstLine="239.40017700195312"/>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evidence should indicate any areas in which prioritized action is re quired. Consideration should be given to possible developments in consulta tion with employees at meetings and/or through the enterprise social  network. When decisions have been agreed, the work of developing policy  and practices such as those set out in Table 25.1 can begin. Account should  be taken not only of the form and contents of the policy or practice but also  of how it is to be implemented.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698.0379486083984" w:right="595.859375" w:firstLine="241.40014648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Proposals should be discussed with those affected by them and man agers and employees enlisted to support their detailed development and  implementation. A change management programme may have to be  drawn up with provision for communications, further involvement and  any training required for those concerned. The implementation plan may  be phased or test runs could be carried out. The whole implementation  process should be carefully monitored to ensure that it is going accord ing to plan.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696.8379974365234" w:right="595.96435546875" w:firstLine="240.60012817382812"/>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wellbeing strategy should be aware of the implications of research  conducted by Alfes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et 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(2012: 422) which found that employees who per ceive people management practices positively experience higher levels of  wellbeing. This shows the advisability of reviewing all the key people man agement policies and practices that may affect wellbeing, including learning  and development, performance management and reward, to identify any  areas where changes may enhance it. Account should be taken of the inter nal and external factors listed below.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599853515625" w:line="240" w:lineRule="auto"/>
        <w:ind w:left="721.0979461669922" w:right="0" w:firstLine="0"/>
        <w:jc w:val="left"/>
        <w:rPr>
          <w:rFonts w:ascii="Arial" w:cs="Arial" w:eastAsia="Arial" w:hAnsi="Arial"/>
          <w:b w:val="1"/>
          <w:bCs w:val="1"/>
          <w:i w:val="0"/>
          <w:iCs w:val="0"/>
          <w:smallCaps w:val="0"/>
          <w:strike w:val="0"/>
          <w:color w:val="231f2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4"/>
          <w:szCs w:val="34"/>
          <w:u w:val="none"/>
          <w:shd w:fill="auto" w:val="clear"/>
          <w:vertAlign w:val="baseline"/>
          <w:rtl w:val="0"/>
        </w:rPr>
        <w:t xml:space="preserve">Factors affecting wellbeing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1990966796875" w:line="279.8880100250244" w:lineRule="auto"/>
        <w:ind w:left="698.0379486083984" w:right="596.563720703125" w:hanging="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internal factors that affect wellbeing and possible actions to deal with  them are set down in Table 25.1.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270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Specific People Strategies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014892578125" w:line="240" w:lineRule="auto"/>
        <w:ind w:left="662.3440551757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Table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25.1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Wellbeing factors and actions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20166015625" w:line="240" w:lineRule="auto"/>
        <w:ind w:left="701.0440063476562"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Wellbeing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698.3440399169922" w:right="0" w:firstLine="0"/>
        <w:jc w:val="left"/>
        <w:rPr>
          <w:rFonts w:ascii="Arial" w:cs="Arial" w:eastAsia="Arial" w:hAnsi="Arial"/>
          <w:b w:val="1"/>
          <w:bCs w:val="1"/>
          <w:i w:val="0"/>
          <w:iCs w:val="0"/>
          <w:smallCaps w:val="0"/>
          <w:strike w:val="0"/>
          <w:color w:val="231f20"/>
          <w:sz w:val="18"/>
          <w:szCs w:val="18"/>
          <w:u w:val="none"/>
          <w:shd w:fill="auto" w:val="clear"/>
          <w:vertAlign w:val="baseline"/>
        </w:rPr>
        <w:sectPr>
          <w:type w:val="continuous"/>
          <w:pgSz w:h="13260" w:w="8840" w:orient="portrait"/>
          <w:pgMar w:bottom="1025.1920318603516" w:top="431.480712890625" w:left="505.75599670410156" w:right="507.841796875" w:header="0" w:footer="720"/>
          <w:cols w:equalWidth="0" w:num="1">
            <w:col w:space="0" w:w="7826.402206420898"/>
          </w:cols>
        </w:sect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factor Description Possible actions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6000976562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work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environment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60009765625" w:line="266.5600204467773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Job design  and demands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3399658203125" w:line="266.5600204467773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Relationships  with line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managers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Physical and mental wellbeing  resulting from the system of  work, working conditions, and  health and safety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considerations.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260009765625" w:line="266.5600204467773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extent to which the jobs  people have match their abilities  and allow individuals to control  their work (self-determination)  and use their skills and abilities.  The physical and mental  demands involved in meeting  job requirements, especially  when work intensification has  taken place.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3399658203125" w:line="266.5600204467773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How people are treated at work  by their managers can strongly  affect wellbeing. Research by  Pfeffer and Sutton (2006) found  that 60–75% of the employees  in the organization surveyed  reported that the worst or most  stressful aspect of their job was  their immediate supervisor. Line managers are in regular  contact with the employees  they are responsible for, so they  are in a good position to identify  the early signs of stress. A line  manager can have a significant  influence on employee attitudes  and behaviours.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Provide a good work environment in  terms of working conditions and  take account of the need to provide  a healthy and safe system of work,  including minimizing stress and  paying attention to ergonomic  considerations in the design of  equipment and work stations.  Provide amenities such as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6.5600204467773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subsidized restaurants, sports and  social clubs, gyms and childcare  facilities.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399658203125" w:line="266.5600204467773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Review job design practices to  ensure that the principles of good  design are being met.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6.5600204467773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Review job demands to ensure that  they are not excessive and therefore  negatively affect work–life balance  and lead to undue stress and even  burnout.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6.5600204467773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Review working conditions and  ergonomic factors to ensure that  they provide for the physical  wellbeing of employees.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399658203125" w:line="266.5600204467773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Select people as managers who are  likely to have the leadership qualities  to create and maintain good working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6.5600204467773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relationships with their team  members.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6.5600204467773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Make responsibility for employee  health and wellbeing an important  part of the line manager’s role so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66.55999183654785"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that they help to ensure employees  feel valued, content and able to  discuss any concerns before they  reach a crisis point (NICE, 2009). Provide training and coaching in  approaches to managing stress,  including the leadership skills  needed and the skills required to  plan tasks and design jobs.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5.713500976562"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sectPr>
          <w:type w:val="continuous"/>
          <w:pgSz w:h="13260" w:w="8840" w:orient="portrait"/>
          <w:pgMar w:bottom="1025.1920318603516" w:top="431.480712890625" w:left="1206.4400482177734" w:right="785.018310546875" w:header="0" w:footer="720"/>
          <w:cols w:equalWidth="0" w:num="3">
            <w:col w:space="0" w:w="2300"/>
            <w:col w:space="0" w:w="2300"/>
            <w:col w:space="0" w:w="2300"/>
          </w:cols>
        </w:sect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continued</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11767578125" w:line="455.5379390716553" w:lineRule="auto"/>
        <w:ind w:left="0"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Table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25.1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(Continued)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Wellbeing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sectPr>
          <w:type w:val="continuous"/>
          <w:pgSz w:h="13260" w:w="8840" w:orient="portrait"/>
          <w:pgMar w:bottom="1025.1920318603516" w:top="431.480712890625" w:left="1204.000015258789" w:right="521.1822509765625" w:header="0" w:footer="720"/>
          <w:cols w:equalWidth="0" w:num="2">
            <w:col w:space="0" w:w="3560"/>
            <w:col w:space="0" w:w="3560"/>
          </w:cols>
        </w:sect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Employee Wellbeing Strategy </w:t>
      </w: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271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31982421875" w:line="240" w:lineRule="auto"/>
        <w:ind w:left="734.2440032958984" w:right="0" w:firstLine="0"/>
        <w:jc w:val="left"/>
        <w:rPr>
          <w:rFonts w:ascii="Arial" w:cs="Arial" w:eastAsia="Arial" w:hAnsi="Arial"/>
          <w:b w:val="1"/>
          <w:bCs w:val="1"/>
          <w:i w:val="0"/>
          <w:iCs w:val="0"/>
          <w:smallCaps w:val="0"/>
          <w:strike w:val="0"/>
          <w:color w:val="231f20"/>
          <w:sz w:val="18"/>
          <w:szCs w:val="18"/>
          <w:u w:val="none"/>
          <w:shd w:fill="auto" w:val="clear"/>
          <w:vertAlign w:val="baseline"/>
        </w:rPr>
        <w:sectPr>
          <w:type w:val="continuous"/>
          <w:pgSz w:h="13260" w:w="8840" w:orient="portrait"/>
          <w:pgMar w:bottom="1025.1920318603516" w:top="431.480712890625" w:left="505.75599670410156" w:right="507.841796875" w:header="0" w:footer="720"/>
          <w:cols w:equalWidth="0" w:num="1">
            <w:col w:space="0" w:w="7826.402206420898"/>
          </w:cols>
        </w:sect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factor Description Possible actions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60009765625" w:line="266.5600204467773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Relationships  with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colleagues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26000976562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Work–life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balance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6000976562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Financial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wellbeing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quality of social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relationships and the extent to  which negative behaviour such  as bullying and harassment  exist.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399658203125" w:line="266.5600204467773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achievement of a satisfying  equilibrium between work and  non-work (eg family) activities. A  survey by Eurofound (2013)  established that poor ratings of  work–life balance were the  strongest predictor of stress.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399658203125" w:line="266.5600204467773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Financial wellbeing is defined by  the CIPD (2017) as ‘a state of  both emotional and physical  wellbeing, produced by a set of  conditions and abilities. It  includes making the most of an  adequate income to enjoy a  reasonable quality of life and  having the skills and capabilities  to manage money well, both on  a daily basis and for the future’.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Provide facilities for socializing at  work. Introduce robust bullying and  harassment policies and ensure that  they function effectively.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3935546875" w:line="266.5600204467773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Introduce family-friendly policies  providing for a reasonable degree of  flexibility. Minimize excessive job  demands.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3399658203125" w:line="266.5600204467773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sectPr>
          <w:type w:val="continuous"/>
          <w:pgSz w:h="13260" w:w="8840" w:orient="portrait"/>
          <w:pgMar w:bottom="1025.1920318603516" w:top="431.480712890625" w:left="1241.8000030517578" w:right="744.798583984375" w:header="0" w:footer="720"/>
          <w:cols w:equalWidth="0" w:num="3">
            <w:col w:space="0" w:w="2300"/>
            <w:col w:space="0" w:w="2300"/>
            <w:col w:space="0" w:w="2300"/>
          </w:cols>
        </w:sect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Pay people fairly. Provide counselling  for employees with financial  worries.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3399658203125" w:line="266.5600204467773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Stress Stress at work is a major factor.  It can be caused by problems in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any of the areas set out above.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999183654785"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sectPr>
          <w:type w:val="continuous"/>
          <w:pgSz w:h="13260" w:w="8840" w:orient="portrait"/>
          <w:pgMar w:bottom="1025.1920318603516" w:top="431.480712890625" w:left="1250.4399871826172" w:right="803.2806396484375" w:header="0" w:footer="720"/>
          <w:cols w:equalWidth="0" w:num="2">
            <w:col w:space="0" w:w="3400"/>
            <w:col w:space="0" w:w="3400"/>
          </w:cols>
        </w:sect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Take action as required in any of the  areas set out above. Introduce an  Employee Assistance programme  (EAP) to provide counselling and  advice.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501953125" w:line="279.8880672454834" w:lineRule="auto"/>
        <w:ind w:left="698.0439758300781" w:right="596.778564453125" w:firstLine="2.60002136230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External factors affecting employee wellbeing include the pressure on or ganizations from the government, regulatory authorities and the media to  behave responsibly in the way they treat their people. But there is also a  need for organizations to take account of the pressures their employees have  to face outside the organization; these include maintaining a reasonable bal ance between life and work, taking care of children and dependants, health  issues and financial problems.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272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Specific People Strategies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36279296875" w:line="240" w:lineRule="auto"/>
        <w:ind w:left="885.1499176025391"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Key learning points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943359375" w:line="297.38099098205566" w:lineRule="auto"/>
        <w:ind w:left="872.5499725341797" w:right="991.69128417968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Employee wellbeing has been defined by Warr (1987) as ‘the overall  quality of an individual’s subjective experience and functioning at work’. </w:t>
      </w: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wellbeing of employees depends on the quality of working life  provided by their employers – the work environment and the feelings of  satisfaction and happiness arising from the work itself.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823486328125" w:line="279.8880100250244" w:lineRule="auto"/>
        <w:ind w:left="1117.1500396728516" w:right="1097.4517822265625" w:hanging="244.60006713867188"/>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moral case for caring about wellbeing is strong but there is also a  strong business case.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599853515625" w:line="240" w:lineRule="auto"/>
        <w:ind w:left="872.5499725341797"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purpose of an employee wellbeing strategy is to provide 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1110.149917602539" w:right="908.2513427734375" w:hanging="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framework for the introduction of policies and practices designed to  increase the level of wellbeing among the employees of an organization.  The strategy should be evidence based.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599853515625" w:line="240" w:lineRule="auto"/>
        <w:ind w:left="872.5499725341797"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Factors affecting wellbeing: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1111.50001525878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work environment;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1111.50001525878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job design and demands;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1111.50001525878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relationships with line managers;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1111.50001525878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relationships with colleagues;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1111.50001525878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financial wellbeing;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1111.500015258789"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9"/>
          <w:szCs w:val="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stress.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043701171875" w:line="240" w:lineRule="auto"/>
        <w:ind w:left="685.2040100097656" w:right="0" w:firstLine="0"/>
        <w:jc w:val="left"/>
        <w:rPr>
          <w:rFonts w:ascii="Arial" w:cs="Arial" w:eastAsia="Arial" w:hAnsi="Arial"/>
          <w:b w:val="1"/>
          <w:bCs w:val="1"/>
          <w:i w:val="0"/>
          <w:iCs w:val="0"/>
          <w:smallCaps w:val="0"/>
          <w:strike w:val="0"/>
          <w:color w:val="231f2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4"/>
          <w:szCs w:val="34"/>
          <w:u w:val="none"/>
          <w:shd w:fill="auto" w:val="clear"/>
          <w:vertAlign w:val="baseline"/>
          <w:rtl w:val="0"/>
        </w:rPr>
        <w:t xml:space="preserve">References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1990966796875" w:line="288.77331733703613" w:lineRule="auto"/>
        <w:ind w:left="901.7639923095703" w:right="681.517333984375" w:hanging="240.1799774169922"/>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Alfes, K, Shantz, A and Truss, C (2012) The link between perceived HRM prac tices, performance and wellbeing: the moderating effect of trust in the employer,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Human Resource Management Journal</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(4), pp 409–27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88.77331733703613" w:lineRule="auto"/>
        <w:ind w:left="914.1840362548828" w:right="764.739990234375" w:hanging="249.35997009277344"/>
        <w:jc w:val="left"/>
        <w:rPr>
          <w:rFonts w:ascii="Arial" w:cs="Arial" w:eastAsia="Arial" w:hAnsi="Arial"/>
          <w:b w:val="0"/>
          <w:bCs w:val="0"/>
          <w:i w:val="1"/>
          <w:iCs w:val="1"/>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Brown, D, Hirsh, W and Reilly, P (2019)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Strategic Human Resource Management:  Case Studies and Conclusions: from HR Strategy to Strategic People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88.77331733703613" w:lineRule="auto"/>
        <w:ind w:left="901.7639923095703" w:right="716.5142822265625" w:hanging="0.89996337890625"/>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Management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https://www.employment-studies.co.uk/resource/strategic-human resource-management-practice-case-studies-and-conclusions (archived at https:// perma.cc/LH4X-FH5K)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88.77331733703613" w:lineRule="auto"/>
        <w:ind w:left="917.9640960693359" w:right="1002.7484130859375" w:hanging="249.18006896972656"/>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Chartered Institute for Personnel and Development (2017)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Employee Financial  Wellbeing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CIPD, London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88.77331733703613" w:lineRule="auto"/>
        <w:ind w:left="917.9640960693359" w:right="644.0087890625" w:hanging="249.18006896972656"/>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Chartered Institute for Personnel and Development (2019)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Health and Wellbeing at  Work</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CIPD, London</w:t>
      </w:r>
    </w:p>
    <w:sectPr>
      <w:type w:val="continuous"/>
      <w:pgSz w:h="13260" w:w="8840" w:orient="portrait"/>
      <w:pgMar w:bottom="1025.1920318603516" w:top="431.480712890625" w:left="505.75599670410156" w:right="507.841796875" w:header="0" w:footer="720"/>
      <w:cols w:equalWidth="0" w:num="1">
        <w:col w:space="0" w:w="7826.40220642089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