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Introduction</w:t>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Microsign Products is one of the finest examples of inclusive employment especially at a time when there will be greater pressure on businesses to prove that they not only perform well financially but also have a positive impact on society. Microsign Products - Founded in 1979 by Nisheeth P. Mehta at Bhavnagar (Gujarat) and is a proprietary firm involved with making electrical electronics &amp; auto components. The company gradually diversified into parts related to aerospace, shipbuilding and power plants serving clients such as BHEL, ISRO, ABB, Siemens, Larsen &amp; Toubro and Bharat Dynamics Ltd. Microsign has achieved very high standards of quality with extremely low rejection rates and strong productivity; it has acquired ISO 9001(qms) certificate in addition to several certifications from national and international bodies including QS 9000.</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good company has a vision for their future in becoming a “tech savvy, socially responsible, world-class.” Based on principles of service above self, its mission dwells upon innovation, customer satisfaction,best place to work for employees and value in society. One of the milestones in the journey of Microsign happened in 1987 when his niece, who faced many challenges due to a disability, achieved success and that inspired CEO Nisheeth Mehta to hire differently abled workers. It began as a rather small initiative but made large strides, so that by 2017 nearly 60 per cent of the workforce was physically challenged, orthopedically handicapped, deaf-mute or mentally challenged. The organisation has therefore created a novel seven-pronged HR model that is founded on equality, recognising ability and creating an enabling environment as opposed to charity to support this heterogeneous workforce.</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2017, Microsign had an important turning point despite its extraordinary social achievements and business success. Faced with greater competition from especially Chinese manufacturers, and driven by a need for higher quality output, Mehta decided to modernise the production process by bringing in more sophisticated machines manufactured in Germany. Although a much-needed technological upgrade for the long-term survival of the company, it also had big implications: would this new infrastructure interfere with well-ingrained HR practices and the one-of-a-kind “family-like” workplace culture that Hade was carefully nurtured over almost four decades.</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examines the case by defining a problem, examining the solutions implemented in the company and offering alternative methods to execute an effective transition. It will provide valuable insights into how companies can realise meaningful technological advancement along with humane and inclusive human resource management.</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