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360" w:lineRule="auto"/>
        <w:jc w:val="both"/>
        <w:rPr>
          <w:rFonts w:ascii="Times New Roman" w:cs="Times New Roman" w:eastAsia="Times New Roman" w:hAnsi="Times New Roman"/>
        </w:rPr>
      </w:pPr>
      <w:bookmarkStart w:colFirst="0" w:colLast="0" w:name="_i560914r43gf" w:id="0"/>
      <w:bookmarkEnd w:id="0"/>
      <w:r w:rsidDel="00000000" w:rsidR="00000000" w:rsidRPr="00000000">
        <w:rPr>
          <w:rFonts w:ascii="Times New Roman" w:cs="Times New Roman" w:eastAsia="Times New Roman" w:hAnsi="Times New Roman"/>
          <w:rtl w:val="0"/>
        </w:rPr>
        <w:t xml:space="preserve">2. Organizational &amp; Industry Context</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Microsign Products is a privately owned manufacturing company founded by Nisheeth P. Mehta in 1979, based in Bhavnagar, Gujarat, India. Initially focused on producing electrical, electronic, and automobile components, the company gradually expanded its product range to include parts for industries like aerospace, shipbuilding, and power plants. Over the past three decades, Microsign has grown from a small component manufacturer into a streamlined enterprise known for its high productivity, low rejection rates, and excellent capacity utilization. By 2017, the company had earned a reputation as a trusted supplier to top-tier clients such as BHEL, ISRO, ABB, Siemens, Larsen &amp; Toubro, and Pawan Hans. It also met some of the toughest industry standards, including ISO 9002, QS 9000, and defense certifications JSS 54807 and JSS 54801.</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culture is rooted in strong values, with a focus on innovation, integrity, humanity, and selflessness. Microsign is driven by a mission to 'think differently, produce innovative ideas, and deliver quality products,' all while connecting with the broader community. This philosophy is reflected in one of its most impactful HR decisions: the intentional, large-scale hiring of differently abled individuals. Starting in 1987, Microsign began actively recruiting workers with physical, orthopedic, and hearing impairments. Over time, this effort resulted in a workforce where about 60% of employees were differently abled—a remarkable achievement in the Indian manufacturing industry.</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industry standpoint, Microsign operates in a highly competitive manufacturing space, which between 2010 and 2017 saw rapid technological changes and growing global competition, especially from Chinese manufacturers. The wider Indian manufacturing sector also felt the pressure to modernize production to keep up with cost efficiency and product quality demands. For companies like Microsign, which employ a specialized workforce, this shift in technology brought its own set of HR challenges. The introduction of advanced machinery requires re-skilling, and can also disrupt well-established, human-centered workflows.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2017, Mehta identified the need to adopt advanced German machinery to strengthen Microsign's competitive positioning and meet growing demands for higher quality products. This decision marked a pivotal moment, as it placed the organization at the intersection of technological modernization and the preservation of its inclusive, people-first HR culture, the very foundation of its identity and success over nearly four decades.</w:t>
      </w:r>
    </w:p>
    <w:p w:rsidR="00000000" w:rsidDel="00000000" w:rsidP="00000000" w:rsidRDefault="00000000" w:rsidRPr="00000000" w14:paraId="00000009">
      <w:pPr>
        <w:pStyle w:val="Heading1"/>
        <w:spacing w:line="360" w:lineRule="auto"/>
        <w:jc w:val="both"/>
        <w:rPr>
          <w:rFonts w:ascii="Times New Roman" w:cs="Times New Roman" w:eastAsia="Times New Roman" w:hAnsi="Times New Roman"/>
        </w:rPr>
      </w:pPr>
      <w:bookmarkStart w:colFirst="0" w:colLast="0" w:name="_8zsbof1ywnaz" w:id="1"/>
      <w:bookmarkEnd w:id="1"/>
      <w:r w:rsidDel="00000000" w:rsidR="00000000" w:rsidRPr="00000000">
        <w:rPr>
          <w:rFonts w:ascii="Times New Roman" w:cs="Times New Roman" w:eastAsia="Times New Roman" w:hAnsi="Times New Roman"/>
          <w:rtl w:val="0"/>
        </w:rPr>
        <w:t xml:space="preserve">3. Problem Statement (Critical Issue Identification)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question in the Microsign case is in how an organization, which is based on a differently abled workforce, can survive in a growing competitive business environment and rapidly evolving technology. Nisheeth Mehta did not just find this challenge over the years, he built a working system of solutions that helped to keep the company not only profitable, but also socially relevant. These solutions can not be found on paper; they are firmly incorporated in the 7-pronged HR plan of the firm.</w:t>
      </w:r>
    </w:p>
    <w:p w:rsidR="00000000" w:rsidDel="00000000" w:rsidP="00000000" w:rsidRDefault="00000000" w:rsidRPr="00000000" w14:paraId="0000000B">
      <w:pPr>
        <w:pStyle w:val="Heading1"/>
        <w:spacing w:line="360" w:lineRule="auto"/>
        <w:jc w:val="both"/>
        <w:rPr>
          <w:rFonts w:ascii="Times New Roman" w:cs="Times New Roman" w:eastAsia="Times New Roman" w:hAnsi="Times New Roman"/>
        </w:rPr>
      </w:pPr>
      <w:bookmarkStart w:colFirst="0" w:colLast="0" w:name="_ga1pj99wxfx7" w:id="2"/>
      <w:bookmarkEnd w:id="2"/>
      <w:r w:rsidDel="00000000" w:rsidR="00000000" w:rsidRPr="00000000">
        <w:rPr>
          <w:rFonts w:ascii="Times New Roman" w:cs="Times New Roman" w:eastAsia="Times New Roman" w:hAnsi="Times New Roman"/>
          <w:rtl w:val="0"/>
        </w:rPr>
        <w:t xml:space="preserve">4. Solution(s) highlighted in the Case Study to Solve the Problem</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basic solution Mehta presented was altering the discourse of disability as such. Microsign placed physically challenged workers not as a charity case or object of pity, but as a differently abled worker whose capabilities are different. This change in corporate mind was not simply superficial- it directly influenced recruitment, training, and day to day management. Deaf workers were subjected to work in noisy workplaces where their sensory difference actually worked in their favour. Employees who were cognitively different were placed on very repetitive jobs where consistency was the most important factor. In simple terms, the firm did not impose the ability to situation but instead made everyone conform to the same work structure.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valuable solution was to construct HR practices that were inclusive and performance-oriented. Microsign developed recruitment, training, career development and retention programs that are uniquely designed specifically to meet the needs of differently abled employees without making them feel like they are singled out or viewed as inferior. Training was commonly the responsibility of supervisors who, themselves, were physically challenged, which of course further promoted the notion that career development was actually available. The first specially enabled employee Tukesh Bhatt, has retired after 30 years with the company - the clearest testament to how effective retention can be when inclusion is real and not just performative.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Mehta did not think of dumping his workforce model when the challenge of technological upgradation came in 2017. Rather, he reflected on how he would introduce new German machines without destroying the human-based culture that had taken decades to develop. He realized that high technology would require new skills but he still maintained a people-first approach where machines were considered as a tool and not a replacement. Seeking the TS: 16949 quality standard certification in addition to this upgrade demonstrated that he was serious about operational excellence and dignity to the workforce at the same time.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turned out that what Microsign eventually learned is that there is no trade-off between inclusion and profitability. The firm increased its revenue by ₹15,000 to ₹80,000,000, reduced the rate of employee turnover, and gained national and international recognition. The solutions never were any grand gestures, they were simply consistent, practical and very human.</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spacing w:line="360" w:lineRule="auto"/>
        <w:jc w:val="both"/>
        <w:rPr>
          <w:rFonts w:ascii="Times New Roman" w:cs="Times New Roman" w:eastAsia="Times New Roman" w:hAnsi="Times New Roman"/>
        </w:rPr>
      </w:pPr>
      <w:bookmarkStart w:colFirst="0" w:colLast="0" w:name="_ebfgqynpx6t5" w:id="3"/>
      <w:bookmarkEnd w:id="3"/>
      <w:r w:rsidDel="00000000" w:rsidR="00000000" w:rsidRPr="00000000">
        <w:rPr>
          <w:rFonts w:ascii="Times New Roman" w:cs="Times New Roman" w:eastAsia="Times New Roman" w:hAnsi="Times New Roman"/>
          <w:rtl w:val="0"/>
        </w:rPr>
        <w:t xml:space="preserve">5. Recommend Alternative Solutions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Microsign's existing HR model is built on strong values, but it relies heavily on the founder's personal leadership. As the company moves toward adopting advanced technology, more structured and scalable solutions are needed to protect its inclusive culture. The following four alternatives are proposed to support this transition effectively.</w:t>
      </w:r>
    </w:p>
    <w:p w:rsidR="00000000" w:rsidDel="00000000" w:rsidP="00000000" w:rsidRDefault="00000000" w:rsidRPr="00000000" w14:paraId="00000016">
      <w:pPr>
        <w:pStyle w:val="Heading3"/>
        <w:spacing w:line="360" w:lineRule="auto"/>
        <w:ind w:left="720" w:firstLine="0"/>
        <w:jc w:val="both"/>
        <w:rPr>
          <w:rFonts w:ascii="Times New Roman" w:cs="Times New Roman" w:eastAsia="Times New Roman" w:hAnsi="Times New Roman"/>
        </w:rPr>
      </w:pPr>
      <w:bookmarkStart w:colFirst="0" w:colLast="0" w:name="_8mrgawa1f0e3" w:id="4"/>
      <w:bookmarkEnd w:id="4"/>
      <w:r w:rsidDel="00000000" w:rsidR="00000000" w:rsidRPr="00000000">
        <w:rPr>
          <w:rFonts w:ascii="Times New Roman" w:cs="Times New Roman" w:eastAsia="Times New Roman" w:hAnsi="Times New Roman"/>
          <w:rtl w:val="0"/>
        </w:rPr>
        <w:t xml:space="preserve">5.1 Build Accessibility into the Machine Selection Process</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buying new machines first and then figuring out how to make them work for differently abled employees, Microsign should include accessibility as a key selection criteria from the beginning. A small evaluation team, including HR managers and floor supervisors, should check whether the German machines have features like visual alert systems for deaf workers and height-adjustable controls for those with physical limitations. This approach prevents costly modifications later and keeps inclusion at the core of business decisions, which aligns with Universal Design principles (Steinfeld &amp; Maisel, 2012).</w:t>
      </w:r>
    </w:p>
    <w:p w:rsidR="00000000" w:rsidDel="00000000" w:rsidP="00000000" w:rsidRDefault="00000000" w:rsidRPr="00000000" w14:paraId="0000001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spacing w:line="360" w:lineRule="auto"/>
        <w:ind w:left="720" w:firstLine="0"/>
        <w:jc w:val="both"/>
        <w:rPr>
          <w:rFonts w:ascii="Times New Roman" w:cs="Times New Roman" w:eastAsia="Times New Roman" w:hAnsi="Times New Roman"/>
        </w:rPr>
      </w:pPr>
      <w:bookmarkStart w:colFirst="0" w:colLast="0" w:name="_zcsidkaczcgq" w:id="5"/>
      <w:bookmarkEnd w:id="5"/>
      <w:r w:rsidDel="00000000" w:rsidR="00000000" w:rsidRPr="00000000">
        <w:rPr>
          <w:rFonts w:ascii="Times New Roman" w:cs="Times New Roman" w:eastAsia="Times New Roman" w:hAnsi="Times New Roman"/>
          <w:rtl w:val="0"/>
        </w:rPr>
        <w:t xml:space="preserve">5.2 Create a Structured Peer Training Program for the Technology Shift</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Microsign already has a strong culture of employees training each other, including differently abled supervisors teaching new workers. This strength should be formalized into an official peer training program for the technology transition. A selected group of experienced workers would first learn the new machines and then train their own teams. This method, known as the train-the-trainer model, helps employees feel more comfortable learning from someone they already trust, rather than an outside expert (Burke, 2023). It also keeps the family-like work environment intact during the change.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3"/>
        <w:spacing w:line="360" w:lineRule="auto"/>
        <w:ind w:left="720" w:firstLine="0"/>
        <w:jc w:val="both"/>
        <w:rPr>
          <w:rFonts w:ascii="Times New Roman" w:cs="Times New Roman" w:eastAsia="Times New Roman" w:hAnsi="Times New Roman"/>
        </w:rPr>
      </w:pPr>
      <w:bookmarkStart w:colFirst="0" w:colLast="0" w:name="_kkkisndmgv6n" w:id="6"/>
      <w:bookmarkEnd w:id="6"/>
      <w:r w:rsidDel="00000000" w:rsidR="00000000" w:rsidRPr="00000000">
        <w:rPr>
          <w:rFonts w:ascii="Times New Roman" w:cs="Times New Roman" w:eastAsia="Times New Roman" w:hAnsi="Times New Roman"/>
          <w:rtl w:val="0"/>
        </w:rPr>
        <w:t xml:space="preserve">5.3 Roll Out Technology in Stages, Not All at Once</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all new machinery at the same time is risky, especially for a workforce where 60% of employees are differently abled and may need more time to adjust. A better approach is to roll out the technology gradually, starting with a skills assessment to understand what each employee can do and what training they need (Kotter, 2012). Workers whose current jobs may change significantly can be moved to other suitable roles, such as quality checking or supervisory tasks, before the machines arrive. This protects job security and shows employees that the company still values them.</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3"/>
        <w:spacing w:line="360" w:lineRule="auto"/>
        <w:ind w:left="720" w:firstLine="0"/>
        <w:jc w:val="both"/>
        <w:rPr>
          <w:rFonts w:ascii="Times New Roman" w:cs="Times New Roman" w:eastAsia="Times New Roman" w:hAnsi="Times New Roman"/>
        </w:rPr>
      </w:pPr>
      <w:bookmarkStart w:colFirst="0" w:colLast="0" w:name="_oy8kqdgkroa4" w:id="7"/>
      <w:bookmarkEnd w:id="7"/>
      <w:r w:rsidDel="00000000" w:rsidR="00000000" w:rsidRPr="00000000">
        <w:rPr>
          <w:rFonts w:ascii="Times New Roman" w:cs="Times New Roman" w:eastAsia="Times New Roman" w:hAnsi="Times New Roman"/>
          <w:rtl w:val="0"/>
        </w:rPr>
        <w:t xml:space="preserve">5.4 Document and Preserve the Inclusive HR Model Formally</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Presently, much of Microsign's inclusive HR culture exists in practice but not on paper. If Mehta were to step down, there is a real risk that these practices could fade away. To prevent this, the company should write down its HR policies, training methods, and workplace accommodation practices in a clear and organized format. Nonaka and Takeuchi (2007) argue that turning hands-on knowledge into written guidelines is essential for any organization to grow and survive long-term. Microsign's Centre of Excellence, opened in 2003, is the ideal place to store and share this institutional knowledge.</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spacing w:line="360" w:lineRule="auto"/>
        <w:jc w:val="both"/>
        <w:rPr>
          <w:rFonts w:ascii="Times New Roman" w:cs="Times New Roman" w:eastAsia="Times New Roman" w:hAnsi="Times New Roman"/>
        </w:rPr>
      </w:pPr>
      <w:bookmarkStart w:colFirst="0" w:colLast="0" w:name="_w1own2riun30" w:id="8"/>
      <w:bookmarkEnd w:id="8"/>
      <w:r w:rsidDel="00000000" w:rsidR="00000000" w:rsidRPr="00000000">
        <w:rPr>
          <w:rFonts w:ascii="Times New Roman" w:cs="Times New Roman" w:eastAsia="Times New Roman" w:hAnsi="Times New Roman"/>
          <w:rtl w:val="0"/>
        </w:rPr>
        <w:t xml:space="preserve">6. Conclusion</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of Microsign Products offers a compelling and rare example of how a manufacturing firm can build enduring competitive strength not in spite of its inclusive values, but because of them. Over nearly four decades, Nisheeth Mehta demonstrated that hiring differently abled workers is not a philanthropic concession to social responsibility, it is, in fact, a sound and sustainable business strategy. The organisation’s growth from a small proprietary firm to a supplier to institutions like ISRO and BHEL, paired with its exceptional retention rates and near-zero rejection figures, is a direct product of a workplace culture that treats every employee as a capable contributor. Microsign’s journey challenges the widely held assumption that operational excellence and inclusive employment are competing goals. At Microsign, they are the same goal.</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2017 decision to introduce advanced German machinery marked a genuine inflection point for the company. The critical issue was never simply about machines or technological upgradation, it was about whether a deeply human-centred organisation could evolve without losing the very culture that made it exceptional. The solutions outlined in the case study, from reframing disability as differential ability to embedding inclusion into every layer of HR practice, reflect a leadership philosophy that prioritises dignity alongside productivity. Yet as the analysis in this report highlights, these solutions remain heavily reliant on the founder’s personal vision and informal institutional knowledge. Without formalisation, without structured transition planning, and without proactive accessibility considerations built into future decisions, there is a real risk that what Mehta built over four decades could gradually erode as the organisation scales and leadership eventually changes hands.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Fonts w:ascii="Times New Roman" w:cs="Times New Roman" w:eastAsia="Times New Roman" w:hAnsi="Times New Roman"/>
          <w:sz w:val="24"/>
          <w:szCs w:val="24"/>
          <w:rtl w:val="0"/>
        </w:rPr>
        <w:t xml:space="preserve">The four alternative solutions proposed in this report, embedding accessibility into machine procurement, formalising peer-based training, phasing the technology rollout, and codifying the HR model, are not departures from Microsign’s founding principles. They are logical extensions of them. Each recommendation seeks to institutionalise what has so far been held together by trust, personal commitment, and the quiet leadership of one individual. For organisations across the Indian manufacturing sector, and indeed globally, Microsign’s model carries a lesson that is both practical and profound: inclusion, when pursued with sincerity and embedded in real policy, is not a burden on performance. It is a driver of it. The task ahead for Microsign is to ensure that this lesson outlasts its founder, takes root in its systems, and continues to guide the organisation as it navigates an increasingly competitive and technology-driven future.</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