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MapCreator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GridBase gridBase;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bool hasObj;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GameObject objToPlace;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GameObject cloneObj;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MapObject objProperties;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Vector3 mousePosition;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Vector3 worldPosition;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bool deleteObj;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Start()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Void Update()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Void TryPlaceAnObject()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Void UpdateMousePossition()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void SelectGameObjectToPlace()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MapObject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public string objId;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public int gridPosX;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public int gridPosZ;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public GameObject modelVisualization;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public Vector3 worldPositionOffset;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public Vector3 worldRotation;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public float rotateDegrees;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public void ChangeRotation()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public SavableMapObject GetSaveableObject()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Node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public int nodePosX;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public int nodePosZ;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public GameObject prefab;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public MapObject placedObj;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public bool isWalkable;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ResourcesManager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public List&lt;MapObjectBase&gt; mapObjects;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private static ResourcesManager instance;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void Awake()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public static ResourcesManager GetInstance()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public MapObjectBase GetObjectBase(string objId)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MapObjectBase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public string objId;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public GameObject objPrefab;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SavableMapObject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public string objId;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public int posX;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public int posZ;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public float rotX;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public float rotY;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public float rotZ;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