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left="720" w:firstLine="0"/>
        <w:rPr>
          <w:rFonts w:ascii="Roboto" w:cs="Roboto" w:eastAsia="Roboto" w:hAnsi="Roboto"/>
          <w:color w:val="4a86e8"/>
          <w:sz w:val="25"/>
          <w:szCs w:val="25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Выполненное ДЗ присылать на почту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dmitrii.lv.konovalov@gmail.com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 вопросам писать в telegram +7-915-455-46-41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720" w:firstLine="0"/>
        <w:rPr>
          <w:rFonts w:ascii="Roboto" w:cs="Roboto" w:eastAsia="Roboto" w:hAnsi="Roboto"/>
          <w:color w:val="ff0000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u w:val="single"/>
          <w:rtl w:val="0"/>
        </w:rPr>
        <w:t xml:space="preserve">Дедлайн:  18:10 </w:t>
      </w:r>
      <w:r w:rsidDel="00000000" w:rsidR="00000000" w:rsidRPr="00000000">
        <w:rPr>
          <w:rFonts w:ascii="Roboto" w:cs="Roboto" w:eastAsia="Roboto" w:hAnsi="Roboto"/>
          <w:color w:val="ff0000"/>
          <w:sz w:val="25"/>
          <w:szCs w:val="25"/>
          <w:highlight w:val="white"/>
          <w:u w:val="single"/>
          <w:rtl w:val="0"/>
        </w:rPr>
        <w:t xml:space="preserve">.15.02.22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За каждый день после дедлайна штраф -1 балл.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 UCSC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</w:t>
      </w:r>
      <w:r w:rsidDel="00000000" w:rsidR="00000000" w:rsidRPr="00000000">
        <w:rPr>
          <w:sz w:val="24"/>
          <w:szCs w:val="24"/>
          <w:rtl w:val="0"/>
        </w:rPr>
        <w:t xml:space="preserve">  Выберите какой-нибудь белок человека и найдите информацию о гене этого белка в геномном браузере UCSC.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Укажите</w:t>
      </w:r>
      <w:r w:rsidDel="00000000" w:rsidR="00000000" w:rsidRPr="00000000">
        <w:rPr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 гена,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гена в Gencode,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какой цепи он закодирован,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какой хромосоме находится,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каким плечу и полосе принадлежит участок (например, chr7:p14.2, здесь chr7:p – короткое плечо хромосомы 7, 14.2 – номер полосы в этом плече),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альтернативных продуктов (транскриптов) закодировано в гене; для каждого транскрипта</w:t>
      </w:r>
      <w:r w:rsidDel="00000000" w:rsidR="00000000" w:rsidRPr="00000000">
        <w:rPr>
          <w:b w:val="1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 укажите идентификатор Gencode, координаты в хромосоме (включая UTR'ы), число экзонов (общее) и длину последовательности белка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если транскриптов больше трёх, то описать нужно только три первых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</w:t>
      </w:r>
      <w:r w:rsidDel="00000000" w:rsidR="00000000" w:rsidRPr="00000000">
        <w:rPr>
          <w:sz w:val="24"/>
          <w:szCs w:val="24"/>
          <w:rtl w:val="0"/>
        </w:rPr>
        <w:tab/>
        <w:t xml:space="preserve">Сохраните картинку окрестности гена из Genome Browser c треками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транскрипты GENCODE и RefSeq,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консервативность последовательности среди позвоночных (Conservation),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частые полиморфизмы (Common SNPs) последней версии (151).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Все остальные треки скройте.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</w:t>
      </w:r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Ensembl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Постройте выравнивание выбранного гена человека с гомологичным геном шимпанзе (прикрепить к письму)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sz w:val="24"/>
          <w:szCs w:val="24"/>
          <w:rtl w:val="0"/>
        </w:rPr>
        <w:t xml:space="preserve"> Оцените процент различий на 100 нуклеотидов.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Сравните с полногеномной оценкой</w:t>
      </w:r>
      <w:r w:rsidDel="00000000" w:rsidR="00000000" w:rsidRPr="00000000">
        <w:rPr>
          <w:sz w:val="24"/>
          <w:szCs w:val="24"/>
          <w:rtl w:val="0"/>
        </w:rPr>
        <w:t xml:space="preserve">. (источник указать)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3*</w:t>
      </w:r>
      <w:r w:rsidDel="00000000" w:rsidR="00000000" w:rsidRPr="00000000">
        <w:rPr>
          <w:b w:val="1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Genome Data 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Рассмотрите тот же фрагмент генома в Genome Data Viewer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Опишите, в чем отличие от других браузеров, в чем он удобнее/неудобнее, какую информацию можно извлечь только из этого браузера.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Всю информацию берите из аннотации GENCODE.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29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4"/>
          <w:szCs w:val="24"/>
          <w:rtl w:val="0"/>
        </w:rPr>
        <w:t xml:space="preserve">Щелкните на транскрипт, чтобы увидеть его характеристики.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Количество альтернативных продуктов  – это количество строк в треке Gencode при full-отображении.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Длину белка можно узнать в разделе "Sequence and Links" на странице транскрипта.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"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Чтобы сохранить картинку, нажмите правой кнопкой на трек и выберите пункт "View image". Если не получится, сделайте скриншот.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2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Найдите заданный ген в поиске Ensembl. В меню слева выберите Comparative Genomics → Genomic alignments. Нажмите Select another alignment, введите название организма – Chimpanzee → Apply. Сохраните полученное выравнивание (Download)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2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Подсчитать число различий можно командой infoalign пакета EMBOSS, или через biopython.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Bio import AlignIO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alignment=AlignIO.read(open("alignment.fa"), 'fasta')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seq1=str(alignment[0].seq)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seq2=str(alignment[1].seq)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matches = sum(nuc1 == nuc2 for nuc1, nuc2 in zip(seq1, seq2))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identity = 100.0 * matches / len(seq1)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4"/>
          <w:szCs w:val="24"/>
          <w:rtl w:val="0"/>
        </w:rPr>
        <w:t xml:space="preserve"> Задание опционально</w:t>
      </w:r>
    </w:p>
  </w:footnote>
  <w:footnote w:id="6">
    <w:p w:rsidR="00000000" w:rsidDel="00000000" w:rsidP="00000000" w:rsidRDefault="00000000" w:rsidRPr="00000000" w14:paraId="0000003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4"/>
          <w:szCs w:val="24"/>
          <w:rtl w:val="0"/>
        </w:rPr>
        <w:t xml:space="preserve"> В два клика из UCSC. Cверху нажать на View-&gt;NCBI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s://www.ncbi.nlm.nih.gov/genome/gdv/" TargetMode="External"/><Relationship Id="rId9" Type="http://schemas.openxmlformats.org/officeDocument/2006/relationships/hyperlink" Target="https://www.ensembl.org/index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dmitrii.lv.konovalov@gmail.com" TargetMode="External"/><Relationship Id="rId8" Type="http://schemas.openxmlformats.org/officeDocument/2006/relationships/hyperlink" Target="http://genome-euro.ucsc.edu/cgi-bin/hgGatew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