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360" w:after="80"/>
        <w:rPr>
          <w:color w:val="C9211E"/>
        </w:rPr>
      </w:pPr>
      <w:r>
        <w:drawing>
          <wp:anchor behindDoc="1" distT="0" distB="0" distL="41606470" distR="41606470" simplePos="0" locked="0" layoutInCell="1" allowOverlap="0" relativeHeight="2">
            <wp:simplePos x="0" y="0"/>
            <wp:positionH relativeFrom="column">
              <wp:posOffset>-907415</wp:posOffset>
            </wp:positionH>
            <wp:positionV relativeFrom="paragraph">
              <wp:posOffset>-950595</wp:posOffset>
            </wp:positionV>
            <wp:extent cx="7567930" cy="10437495"/>
            <wp:effectExtent l="0" t="0" r="0" b="0"/>
            <wp:wrapNone/>
            <wp:docPr id="1" name="Grafik 1" descr="Brrr brrr patapim #brainrot #tralalerotralala #humor #brrbrrrpatapim |  TikT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Brrr brrr patapim #brainrot #tralalerotralala #humor #brrbrrrpatapim |  TikTok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43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C9211E"/>
        </w:rPr>
        <w:t>Numerisch Lösen</w:t>
      </w:r>
    </w:p>
    <w:p>
      <w:pPr>
        <w:pStyle w:val="Heading1"/>
        <w:rPr>
          <w:b/>
          <w:bCs/>
          <w:color w:val="C9211E"/>
          <w:sz w:val="30"/>
          <w:szCs w:val="30"/>
          <w:highlight w:val="none"/>
          <w:shd w:fill="auto" w:val="clear"/>
        </w:rPr>
      </w:pPr>
      <w:r>
        <w:rPr>
          <w:b/>
          <w:bCs/>
          <w:color w:val="C9211E"/>
          <w:sz w:val="30"/>
          <w:szCs w:val="30"/>
          <w:shd w:fill="auto" w:val="clear"/>
        </w:rPr>
        <w:t>BI</w:t>
      </w:r>
      <w:r>
        <w:rPr>
          <w:b/>
          <w:bCs/>
          <w:color w:val="C9211E"/>
          <w:sz w:val="30"/>
          <w:szCs w:val="30"/>
          <w:shd w:fill="auto" w:val="clear"/>
        </w:rPr>
        <w:t>SEKTION</w:t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tabs>
          <w:tab w:val="clear" w:pos="708"/>
          <w:tab w:val="left" w:pos="7665" w:leader="none"/>
        </w:tabs>
        <w:rPr>
          <w:b/>
          <w:bCs/>
        </w:rPr>
      </w:pPr>
      <w:r>
        <w:rPr>
          <w:b/>
          <w:bCs/>
          <w:color w:val="FF0000"/>
          <w:sz w:val="32"/>
          <w:szCs w:val="32"/>
        </w:rPr>
        <w:t>Markus Kattner</w:t>
      </w:r>
      <w:r>
        <w:rPr>
          <w:b/>
          <w:bCs/>
          <w:color w:val="FF0000"/>
          <w:sz w:val="16"/>
          <w:szCs w:val="16"/>
        </w:rPr>
        <w:tab/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3BWHII</w:t>
      </w:r>
    </w:p>
    <w:p>
      <w:pPr>
        <w:pStyle w:val="Heading1"/>
        <w:rPr>
          <w:b/>
          <w:bCs/>
          <w:color w:themeColor="accent1" w:themeShade="bf" w:val="FF0000"/>
          <w:sz w:val="16"/>
          <w:szCs w:val="16"/>
        </w:rPr>
      </w:pPr>
      <w:r>
        <w:rPr>
          <w:b/>
          <w:bCs/>
          <w:color w:themeColor="accent1" w:themeShade="bf" w:val="FF0000"/>
          <w:sz w:val="16"/>
          <w:szCs w:val="16"/>
        </w:rPr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2024/2025</w:t>
      </w:r>
    </w:p>
    <w:p>
      <w:pPr>
        <w:pStyle w:val="Heading1"/>
        <w:rPr>
          <w:b/>
          <w:bCs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/>
        <w:t>SWP</w:t>
      </w:r>
    </w:p>
    <w:p>
      <w:pPr>
        <w:pStyle w:val="Normal"/>
        <w:rPr>
          <w:sz w:val="96"/>
          <w:szCs w:val="96"/>
        </w:rPr>
      </w:pPr>
      <w:r>
        <w:rPr/>
      </w:r>
    </w:p>
    <w:p>
      <w:pPr>
        <w:pStyle w:val="Normal"/>
        <w:tabs>
          <w:tab w:val="clear" w:pos="708"/>
          <w:tab w:val="left" w:pos="5280" w:leader="none"/>
        </w:tabs>
        <w:rPr>
          <w:sz w:val="144"/>
          <w:szCs w:val="144"/>
        </w:rPr>
      </w:pPr>
      <w:r>
        <w:rPr>
          <w:sz w:val="144"/>
          <w:szCs w:val="144"/>
        </w:rPr>
        <w:t>DECKBLATT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jc w:val="center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1. Vorgehenmodell = Kanban</w:t>
      </w:r>
      <w:r>
        <w:rPr>
          <w:b/>
          <w:bCs/>
          <w:color w:themeColor="accent6" w:val="4EA72E"/>
          <w:sz w:val="36"/>
          <w:szCs w:val="36"/>
        </w:rPr>
        <w:br/>
        <w:t xml:space="preserve">Warum </w:t>
      </w:r>
      <w:r>
        <w:rPr>
          <w:b/>
          <w:bCs/>
          <w:color w:themeColor="accent6" w:val="4EA72E"/>
          <w:sz w:val="36"/>
          <w:szCs w:val="36"/>
        </w:rPr>
        <w:t>Kanban</w:t>
      </w:r>
      <w:r>
        <w:rPr>
          <w:b/>
          <w:bCs/>
          <w:color w:themeColor="accent6" w:val="4EA72E"/>
          <w:sz w:val="36"/>
          <w:szCs w:val="36"/>
        </w:rPr>
        <w:t>?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Maximale Flexibilität bei sich ändernden Anforderungen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Einfaches Task-Tracking über 8 Wochen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Visuelles Management (Notion)</w:t>
      </w:r>
    </w:p>
    <w:p>
      <w:pPr>
        <w:pStyle w:val="Normal"/>
        <w:numPr>
          <w:ilvl w:val="0"/>
          <w:numId w:val="1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Ideal für Einzelprojekte ohne aufwendige Planung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2. Programmierparadigma: Objektorientiert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Warum OOP?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Gute Strukturierung und Wiederverwendbarkeit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Erleichtert spätere Erweiterung oder Änderungen</w:t>
      </w:r>
    </w:p>
    <w:p>
      <w:pPr>
        <w:pStyle w:val="Normal"/>
        <w:numPr>
          <w:ilvl w:val="0"/>
          <w:numId w:val="2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Besonders bei datenbasierten Systemen sinnvoll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3. Zeitmanagement + Aufwandsschätzung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Gesamtdauer: </w:t>
      </w:r>
      <w:r>
        <w:rPr>
          <w:b/>
          <w:bCs/>
          <w:color w:themeColor="accent6" w:val="4EA72E"/>
          <w:sz w:val="36"/>
          <w:szCs w:val="36"/>
        </w:rPr>
        <w:t xml:space="preserve">ca. </w:t>
      </w:r>
      <w:r>
        <w:rPr>
          <w:b/>
          <w:bCs/>
          <w:color w:themeColor="accent6" w:val="4EA72E"/>
          <w:sz w:val="36"/>
          <w:szCs w:val="36"/>
        </w:rPr>
        <w:t>8</w:t>
      </w:r>
      <w:r>
        <w:rPr>
          <w:b/>
          <w:bCs/>
          <w:color w:themeColor="accent6" w:val="4EA72E"/>
          <w:sz w:val="36"/>
          <w:szCs w:val="36"/>
        </w:rPr>
        <w:t xml:space="preserve"> Stunden</w:t>
      </w:r>
      <w:r>
        <w:rPr>
          <w:color w:themeColor="accent6" w:val="4EA72E"/>
          <w:sz w:val="36"/>
          <w:szCs w:val="36"/>
        </w:rPr>
        <w:t xml:space="preserve"> über </w:t>
      </w:r>
      <w:r>
        <w:rPr>
          <w:b/>
          <w:bCs/>
          <w:color w:themeColor="accent6" w:val="4EA72E"/>
          <w:sz w:val="36"/>
          <w:szCs w:val="36"/>
        </w:rPr>
        <w:t>8 Wochen</w:t>
      </w:r>
      <w:r>
        <w:rPr>
          <w:color w:themeColor="accent6" w:val="4EA72E"/>
          <w:sz w:val="36"/>
          <w:szCs w:val="36"/>
        </w:rPr>
        <w:t xml:space="preserve">, also im Schnitt </w:t>
      </w:r>
    </w:p>
    <w:tbl>
      <w:tblPr>
        <w:tblW w:w="7675" w:type="dxa"/>
        <w:jc w:val="left"/>
        <w:tblInd w:w="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5495"/>
        <w:gridCol w:w="2180"/>
      </w:tblGrid>
      <w:tr>
        <w:trPr>
          <w:tblHeader w:val="true"/>
        </w:trPr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Anforderungen &amp; Planung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30min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PSP erstellen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Architektur &amp; Datenstruktur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Implementierung Kernlogik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Tests &amp; Fehlerbehebung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1.30min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 xml:space="preserve">Dokumentation  </w:t>
            </w:r>
            <w:r>
              <w:rPr>
                <w:color w:themeColor="accent6" w:val="4EA72E"/>
                <w:sz w:val="36"/>
                <w:szCs w:val="36"/>
              </w:rPr>
              <w:t>und PM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2</w:t>
            </w:r>
            <w:r>
              <w:rPr>
                <w:color w:themeColor="accent6" w:val="4EA72E"/>
                <w:sz w:val="36"/>
                <w:szCs w:val="36"/>
              </w:rPr>
              <w:t>h</w:t>
            </w:r>
          </w:p>
        </w:tc>
      </w:tr>
      <w:tr>
        <w:trPr/>
        <w:tc>
          <w:tcPr>
            <w:tcW w:w="5495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</w:t>
            </w:r>
          </w:p>
        </w:tc>
        <w:tc>
          <w:tcPr>
            <w:tcW w:w="2180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40min</w:t>
            </w:r>
          </w:p>
        </w:tc>
      </w:tr>
    </w:tbl>
    <w:p>
      <w:pPr>
        <w:pStyle w:val="Normal"/>
        <w:rPr>
          <w:b/>
          <w:bCs/>
          <w:color w:val="FFC000"/>
          <w:sz w:val="56"/>
          <w:szCs w:val="56"/>
        </w:rPr>
      </w:pPr>
      <w:r>
        <w:rPr>
          <w:b/>
          <w:bCs/>
          <w:color w:val="FFC000"/>
          <w:sz w:val="56"/>
          <w:szCs w:val="56"/>
        </w:rPr>
        <w:t>4 .</w:t>
      </w:r>
      <w:r>
        <w:rPr>
          <w:b/>
          <w:bCs/>
          <w:color w:val="FFC000"/>
          <w:sz w:val="56"/>
          <w:szCs w:val="56"/>
        </w:rPr>
        <w:t>PSP/WBS</w: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1. Projektplanung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1.1 Anforderungen erfassen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Analyse der Projektziele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Grobspezifikation der Funktionen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1.2 PSP &amp; Zeitplanung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Erstellung des Projektstrukturplans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Aufwandsschätzung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Zeitrahmen mit Meilensteinen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5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1.3 Ressourcen- &amp; Risikomanagement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Identifikation benötigter Ressourcen (HW/SW/Personal)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Risikobetrachtung (intern/extern)</w:t>
      </w:r>
    </w:p>
    <w:p>
      <w:pPr>
        <w:pStyle w:val="Normal"/>
        <w:numPr>
          <w:ilvl w:val="1"/>
          <w:numId w:val="5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Maßnahmenplanung zur Risikovermeidung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2. Implementierung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2.1 Architektur festlegen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Auswahl des Programmierparadigmas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Strukturierung der Softwaremodule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2.2 Datenstrukturen und Logik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Entwurf und Umsetzung zentraler Algorithmen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Einbindung benötigter Bibliotheken</w:t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6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2.3 Modultests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Testfälle definieren</w:t>
      </w:r>
    </w:p>
    <w:p>
      <w:pPr>
        <w:pStyle w:val="Normal"/>
        <w:numPr>
          <w:ilvl w:val="1"/>
          <w:numId w:val="6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 xml:space="preserve">Durchführung der Tests </w:t>
      </w:r>
      <w:r>
        <w:rPr>
          <w:color w:val="FFC000"/>
          <w:sz w:val="32"/>
          <w:szCs w:val="32"/>
        </w:rPr>
        <w:t>(</w:t>
      </w:r>
      <w:r>
        <w:rPr>
          <w:color w:val="FFC000"/>
          <w:sz w:val="32"/>
          <w:szCs w:val="32"/>
        </w:rPr>
        <w:t>Fehleranalyse und Bugfixing</w:t>
      </w:r>
      <w:r>
        <w:rPr>
          <w:color w:val="FFC000"/>
          <w:sz w:val="32"/>
          <w:szCs w:val="32"/>
        </w:rPr>
        <w:t>)</w:t>
      </w:r>
    </w:p>
    <w:p>
      <w:pPr>
        <w:pStyle w:val="Normal"/>
        <w:rPr>
          <w:color w:val="FFC000"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sz w:val="44"/>
          <w:szCs w:val="44"/>
        </w:rPr>
      </w:pPr>
      <w:r>
        <w:rPr>
          <w:b/>
          <w:bCs/>
          <w:color w:val="FFC000"/>
          <w:sz w:val="44"/>
          <w:szCs w:val="44"/>
        </w:rPr>
        <w:t>3. Abschluss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</w:r>
    </w:p>
    <w:p>
      <w:pPr>
        <w:pStyle w:val="Normal"/>
        <w:numPr>
          <w:ilvl w:val="0"/>
          <w:numId w:val="7"/>
        </w:numPr>
        <w:rPr>
          <w:color w:val="FFC000"/>
          <w:sz w:val="32"/>
          <w:szCs w:val="32"/>
        </w:rPr>
      </w:pPr>
      <w:r>
        <w:rPr>
          <w:b/>
          <w:bCs/>
          <w:color w:val="FFC000"/>
          <w:sz w:val="32"/>
          <w:szCs w:val="32"/>
        </w:rPr>
        <w:t>3.1 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Quellcodedokumentation</w:t>
      </w:r>
    </w:p>
    <w:p>
      <w:pPr>
        <w:pStyle w:val="Normal"/>
        <w:numPr>
          <w:ilvl w:val="1"/>
          <w:numId w:val="7"/>
        </w:numPr>
        <w:rPr>
          <w:color w:val="FFC000"/>
          <w:sz w:val="32"/>
          <w:szCs w:val="32"/>
        </w:rPr>
      </w:pPr>
      <w:r>
        <w:rPr>
          <w:color w:val="FFC000"/>
          <w:sz w:val="32"/>
          <w:szCs w:val="32"/>
        </w:rPr>
        <w:t>Anwenderdokumentation (falls nötig)</w:t>
      </w:r>
    </w:p>
    <w:p>
      <w:pPr>
        <w:pStyle w:val="Normal"/>
        <w:numPr>
          <w:ilvl w:val="0"/>
          <w:numId w:val="0"/>
        </w:numPr>
        <w:ind w:hanging="0" w:left="720"/>
        <w:rPr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</w:r>
    </w:p>
    <w:p>
      <w:pPr>
        <w:pStyle w:val="Normal"/>
        <w:numPr>
          <w:ilvl w:val="0"/>
          <w:numId w:val="7"/>
        </w:numPr>
        <w:rPr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t>3.2 Lizenzprüfung / Veröffentlichung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Prüfung genutzter Bibliotheken auf Lizenzbedingungen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Abklärung Urheberrecht / PSF / Open-Source</w:t>
      </w:r>
    </w:p>
    <w:p>
      <w:pPr>
        <w:pStyle w:val="Normal"/>
        <w:numPr>
          <w:ilvl w:val="0"/>
          <w:numId w:val="0"/>
        </w:numPr>
        <w:ind w:hanging="0" w:left="720"/>
        <w:rPr>
          <w:b/>
          <w:bCs/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</w:r>
    </w:p>
    <w:p>
      <w:pPr>
        <w:pStyle w:val="Normal"/>
        <w:numPr>
          <w:ilvl w:val="0"/>
          <w:numId w:val="7"/>
        </w:numPr>
        <w:rPr>
          <w:b/>
          <w:bCs/>
          <w:color w:val="FFC000"/>
          <w:sz w:val="36"/>
          <w:szCs w:val="36"/>
        </w:rPr>
      </w:pPr>
      <w:r>
        <w:rPr>
          <w:b/>
          <w:bCs/>
          <w:color w:val="FFC000"/>
          <w:sz w:val="36"/>
          <w:szCs w:val="36"/>
        </w:rPr>
        <w:t>3.3 Abschlussbericht / Übergabe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Zusammenfassung des Projekts</w:t>
      </w:r>
    </w:p>
    <w:p>
      <w:pPr>
        <w:pStyle w:val="Normal"/>
        <w:numPr>
          <w:ilvl w:val="1"/>
          <w:numId w:val="7"/>
        </w:numPr>
        <w:rPr>
          <w:color w:val="FFC000"/>
          <w:sz w:val="36"/>
          <w:szCs w:val="36"/>
        </w:rPr>
      </w:pPr>
      <w:r>
        <w:rPr>
          <w:color w:val="FFC000"/>
          <w:sz w:val="36"/>
          <w:szCs w:val="36"/>
        </w:rPr>
        <w:t>Abgabe der finalen Dateien und Doku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5. GANTT: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Woche:     1       2       3       4       5       6       7       8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--------------------------------------------------------------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Planung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Architekt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</w:t>
      </w:r>
    </w:p>
    <w:p>
      <w:pPr>
        <w:pStyle w:val="Normal"/>
        <w:rPr/>
      </w:pPr>
      <w:r>
        <w:rPr>
          <w:color w:themeColor="accent6" w:val="4EA72E"/>
          <w:sz w:val="36"/>
          <w:szCs w:val="36"/>
        </w:rPr>
        <w:t xml:space="preserve">Code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      █</w:t>
      </w:r>
      <w:r>
        <w:rPr/>
        <w:t xml:space="preserve">        </w:t>
      </w:r>
      <w:r>
        <w:rPr>
          <w:rFonts w:cs="Arial" w:ascii="Arial" w:hAnsi="Arial"/>
          <w:color w:themeColor="accent6" w:val="4EA72E"/>
          <w:sz w:val="36"/>
          <w:szCs w:val="36"/>
        </w:rPr>
        <w:t>█</w:t>
      </w:r>
    </w:p>
    <w:p>
      <w:pPr>
        <w:pStyle w:val="Normal"/>
        <w:rPr>
          <w:rFonts w:ascii="Arial" w:hAnsi="Arial" w:cs="Arial"/>
          <w:color w:themeColor="accent6" w:val="4EA72E"/>
          <w:sz w:val="36"/>
          <w:szCs w:val="36"/>
        </w:rPr>
      </w:pPr>
      <w:r>
        <w:rPr>
          <w:rFonts w:cs="Arial" w:ascii="Arial" w:hAnsi="Arial"/>
          <w:color w:themeColor="accent6" w:val="4EA72E"/>
          <w:sz w:val="36"/>
          <w:szCs w:val="36"/>
        </w:rPr>
        <w:t>PM          ██                        ██          █       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Tests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             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Doku        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</w:t>
      </w:r>
      <w:r>
        <w:rPr>
          <w:rFonts w:cs="Arial" w:ascii="Arial" w:hAnsi="Arial"/>
          <w:color w:themeColor="accent6" w:val="4EA72E"/>
          <w:sz w:val="36"/>
          <w:szCs w:val="36"/>
        </w:rPr>
        <w:t>████████████████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Lizenz                                                          </w:t>
      </w:r>
      <w:r>
        <w:rPr>
          <w:rFonts w:cs="Arial" w:ascii="Arial" w:hAnsi="Arial"/>
          <w:color w:themeColor="accent6" w:val="4EA72E"/>
          <w:sz w:val="36"/>
          <w:szCs w:val="36"/>
        </w:rPr>
        <w:t>██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6. Ressourcenmanagement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Personal:</w:t>
      </w: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>ICH</w:t>
      </w:r>
      <w:r>
        <w:rPr>
          <w:color w:themeColor="accent6" w:val="4EA72E"/>
          <w:sz w:val="36"/>
          <w:szCs w:val="36"/>
        </w:rPr>
        <w:t xml:space="preserve"> (evtl. Review durch Mitschüler)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Hardware:</w:t>
      </w:r>
      <w:r>
        <w:rPr>
          <w:color w:themeColor="accent6" w:val="4EA72E"/>
          <w:sz w:val="36"/>
          <w:szCs w:val="36"/>
        </w:rPr>
        <w:t xml:space="preserve"> PC/Laptop </w:t>
      </w:r>
      <w:r>
        <w:rPr>
          <w:color w:themeColor="accent6" w:val="4EA72E"/>
          <w:sz w:val="36"/>
          <w:szCs w:val="36"/>
        </w:rPr>
        <w:t>mit Python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Software: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IDE (z.</w:t>
      </w:r>
      <w:r>
        <w:rPr>
          <w:rFonts w:cs="Arial" w:ascii="Arial" w:hAnsi="Arial"/>
          <w:color w:themeColor="accent6" w:val="4EA72E"/>
          <w:sz w:val="36"/>
          <w:szCs w:val="36"/>
        </w:rPr>
        <w:t> </w:t>
      </w:r>
      <w:r>
        <w:rPr>
          <w:color w:themeColor="accent6" w:val="4EA72E"/>
          <w:sz w:val="36"/>
          <w:szCs w:val="36"/>
        </w:rPr>
        <w:t xml:space="preserve">B. VS Code, </w:t>
      </w:r>
      <w:r>
        <w:rPr>
          <w:color w:themeColor="accent6" w:val="4EA72E"/>
          <w:sz w:val="36"/>
          <w:szCs w:val="36"/>
        </w:rPr>
        <w:t>Sublime Text</w:t>
      </w:r>
      <w:r>
        <w:rPr>
          <w:color w:themeColor="accent6" w:val="4EA72E"/>
          <w:sz w:val="36"/>
          <w:szCs w:val="36"/>
        </w:rPr>
        <w:t>)</w:t>
      </w:r>
    </w:p>
    <w:p>
      <w:pPr>
        <w:pStyle w:val="Normal"/>
        <w:numPr>
          <w:ilvl w:val="1"/>
          <w:numId w:val="3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GitHub </w:t>
      </w:r>
      <w:r>
        <w:rPr>
          <w:color w:themeColor="accent6" w:val="4EA72E"/>
          <w:sz w:val="36"/>
          <w:szCs w:val="36"/>
        </w:rPr>
        <w:t>(für version control)</w:t>
      </w:r>
    </w:p>
    <w:p>
      <w:pPr>
        <w:pStyle w:val="Normal"/>
        <w:numPr>
          <w:ilvl w:val="0"/>
          <w:numId w:val="3"/>
        </w:numPr>
        <w:rPr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Dokumentation:</w:t>
      </w:r>
      <w:r>
        <w:rPr>
          <w:color w:themeColor="accent6" w:val="4EA72E"/>
          <w:sz w:val="36"/>
          <w:szCs w:val="36"/>
        </w:rPr>
        <w:t xml:space="preserve"> Word </w:t>
      </w:r>
      <w:r>
        <w:rPr>
          <w:color w:themeColor="accent6" w:val="4EA72E"/>
          <w:sz w:val="36"/>
          <w:szCs w:val="36"/>
        </w:rPr>
        <w:t>bissl Notion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/>
        <mc:AlternateContent>
          <mc:Choice Requires="wps">
            <w:drawing>
              <wp:inline distT="0" distB="0" distL="0" distR="0">
                <wp:extent cx="5760720" cy="19050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path="m0,0l-2147483645,0l-2147483645,-2147483646l0,-2147483646xe" fillcolor="#a0a0a0" stroked="f" o:allowincell="f" style="position:absolute;margin-left:0pt;margin-top:-1.55pt;width:453.5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7. Risikomanagement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tbl>
      <w:tblPr>
        <w:tblW w:w="910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4609"/>
        <w:gridCol w:w="4497"/>
      </w:tblGrid>
      <w:tr>
        <w:trPr>
          <w:tblHeader w:val="true"/>
        </w:trPr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Innere Risiken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Zeitmangel durch andere Fächer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Wöchentliche Micro-Ziele setzen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Demotivation / Überarbeitung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Realistische Pausen + Puffer einbauen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Fehler im Code / Bugs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Frühzeitig testen + Git-Versionierung</w:t>
            </w:r>
          </w:p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Äußere Risiken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  <w:color w:themeColor="accent6" w:val="4EA72E"/>
                <w:sz w:val="36"/>
                <w:szCs w:val="36"/>
              </w:rPr>
            </w:pPr>
            <w:r>
              <w:rPr>
                <w:b/>
                <w:bCs/>
                <w:color w:themeColor="accent6" w:val="4EA72E"/>
                <w:sz w:val="36"/>
                <w:szCs w:val="36"/>
              </w:rPr>
              <w:t>Maßnahme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PC defekt / Datenverlust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Backups via Git / Cloud</w:t>
            </w:r>
          </w:p>
        </w:tc>
      </w:tr>
      <w:tr>
        <w:trPr/>
        <w:tc>
          <w:tcPr>
            <w:tcW w:w="4609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Krankheit</w:t>
            </w:r>
          </w:p>
        </w:tc>
        <w:tc>
          <w:tcPr>
            <w:tcW w:w="4497" w:type="dxa"/>
            <w:tcBorders/>
            <w:vAlign w:val="center"/>
          </w:tcPr>
          <w:p>
            <w:pPr>
              <w:pStyle w:val="Normal"/>
              <w:spacing w:before="0" w:after="160"/>
              <w:rPr>
                <w:color w:themeColor="accent6" w:val="4EA72E"/>
                <w:sz w:val="36"/>
                <w:szCs w:val="36"/>
              </w:rPr>
            </w:pPr>
            <w:r>
              <w:rPr>
                <w:color w:themeColor="accent6" w:val="4EA72E"/>
                <w:sz w:val="36"/>
                <w:szCs w:val="36"/>
              </w:rPr>
              <w:t>Pufferzeit einbauen, notfalls verschieben</w:t>
            </w:r>
          </w:p>
        </w:tc>
      </w:tr>
    </w:tbl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8. Lizenzprüfung (Veröffentlichung)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Nutze nur Open-Source-Module mit erlaubten Lizenzen (MIT, Apache, BSD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  <w:r>
        <w:rPr>
          <w:color w:themeColor="accent6" w:val="4EA72E"/>
          <w:sz w:val="36"/>
          <w:szCs w:val="36"/>
        </w:rPr>
        <w:t>)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GPL mischen, wenn du nicht Open Source veröffentlichen willst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PSF License (Python Standard) erlaubt kommerzielle Nutzung = </w:t>
      </w:r>
      <w:r>
        <w:rPr>
          <w:rFonts w:cs="Segoe UI Emoji" w:ascii="Segoe UI Emoji" w:hAnsi="Segoe UI Emoji"/>
          <w:color w:themeColor="accent6" w:val="4EA72E"/>
          <w:sz w:val="36"/>
          <w:szCs w:val="36"/>
        </w:rPr>
        <w:t>✅</w:t>
      </w:r>
    </w:p>
    <w:p>
      <w:pPr>
        <w:pStyle w:val="Normal"/>
        <w:numPr>
          <w:ilvl w:val="0"/>
          <w:numId w:val="0"/>
        </w:numPr>
        <w:ind w:hanging="0" w:left="72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numPr>
          <w:ilvl w:val="0"/>
          <w:numId w:val="4"/>
        </w:numPr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>Keine urheberrechtlich geschützten Inhalte (Logos, fremde Daten etc.)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56"/>
          <w:szCs w:val="56"/>
        </w:rPr>
      </w:pPr>
      <w:r>
        <w:rPr>
          <w:b/>
          <w:bCs/>
          <w:color w:themeColor="accent6" w:val="4EA72E"/>
          <w:sz w:val="56"/>
          <w:szCs w:val="56"/>
        </w:rPr>
        <w:t>AUFGABEN CODEN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1: Wurzelgleichung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√(n) = x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→ x² - n = 0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5 Bisektion: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c = (a+b)/2</w:t>
      </w:r>
    </w:p>
    <w:p>
      <w:pPr>
        <w:pStyle w:val="BodyText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Quadrieren: n = x²</w:t>
      </w:r>
    </w:p>
    <w:p>
      <w:pPr>
        <w:pStyle w:val="BodyText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Nullstellenform: f(x) = x² - n = 0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Neues Intervall wählen basierend auf f(c)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6 Newton: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 xml:space="preserve">f(x) = x² - n   </w:t>
      </w:r>
      <w:r>
        <w:rPr>
          <w:color w:themeColor="accent6" w:val="4EA72E"/>
          <w:sz w:val="36"/>
          <w:szCs w:val="36"/>
        </w:rPr>
        <w:t>(Wie vorher bei Bisektion)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24"/>
          <w:szCs w:val="24"/>
        </w:rPr>
        <w:tab/>
        <w:tab/>
        <w:t>Lernressource: https://studyflix.de/mathematik/newton-verfahren-1780</w:t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</w:r>
    </w:p>
    <w:p>
      <w:pPr>
        <w:pStyle w:val="Normal"/>
        <w:rPr>
          <w:b/>
          <w:bCs/>
          <w:color w:themeColor="accent6" w:val="4EA72E"/>
          <w:sz w:val="36"/>
          <w:szCs w:val="36"/>
        </w:rPr>
      </w:pPr>
      <w:r>
        <w:rPr>
          <w:b/>
          <w:bCs/>
          <w:color w:themeColor="accent6" w:val="4EA72E"/>
          <w:sz w:val="36"/>
          <w:szCs w:val="36"/>
        </w:rPr>
        <w:t>Aufgabe 9: Kettenlinie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Ausgangsformel: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ab/>
        <w:t>y(x) = a·cosh((x-x₀)/a) - a + 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Randbedingungen: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ab/>
        <w:tab/>
        <w:t>x₀ = w/2 (Symmetrie)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y(0) = 0 (Mastbasis)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 xml:space="preserve"> </w:t>
      </w:r>
      <w:r>
        <w:rPr>
          <w:color w:themeColor="accent6" w:val="4EA72E"/>
          <w:sz w:val="36"/>
          <w:szCs w:val="36"/>
        </w:rPr>
        <w:tab/>
        <w:tab/>
        <w:t>Durchhang s = y(0) - y(w/2)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Umformung: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0 = a·cosh(w/2a) - a + 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>s = -y₀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ab/>
        <w:t>→ a·cosh(w/2a) - a - s = 0</w:t>
      </w:r>
    </w:p>
    <w:p>
      <w:pPr>
        <w:pStyle w:val="Normal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>Code-Form:</w:t>
      </w:r>
    </w:p>
    <w:p>
      <w:pPr>
        <w:pStyle w:val="Normal"/>
        <w:spacing w:before="0" w:after="160"/>
        <w:rPr>
          <w:color w:themeColor="accent6" w:val="4EA72E"/>
          <w:sz w:val="36"/>
          <w:szCs w:val="36"/>
        </w:rPr>
      </w:pPr>
      <w:r>
        <w:rPr>
          <w:color w:themeColor="accent6" w:val="4EA72E"/>
          <w:sz w:val="36"/>
          <w:szCs w:val="36"/>
        </w:rPr>
        <w:tab/>
        <w:tab/>
        <w:t xml:space="preserve">x*cosh(w/(2x)) - x - s = 0   </w:t>
      </w:r>
      <w:r>
        <w:rPr>
          <w:color w:themeColor="accent6" w:val="4EA72E"/>
          <w:sz w:val="36"/>
          <w:szCs w:val="36"/>
        </w:rPr>
        <w:t>(s und w in m)</w:t>
      </w:r>
      <w:r>
        <w:rPr>
          <w:color w:themeColor="accent6" w:val="4EA72E"/>
          <w:sz w:val="36"/>
          <w:szCs w:val="36"/>
        </w:rPr>
        <w:br/>
        <w:br/>
      </w:r>
    </w:p>
    <w:sectPr>
      <w:headerReference w:type="default" r:id="rId3"/>
      <w:type w:val="nextPage"/>
      <w:pgSz w:w="11906" w:h="16838"/>
      <w:pgMar w:left="1417" w:right="1417" w:gutter="0" w:header="1417" w:top="1992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 Emoji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40"/>
        <w:szCs w:val="40"/>
        <w:highlight w:val="none"/>
        <w:shd w:fill="FF0000" w:val="clear"/>
      </w:rPr>
    </w:pPr>
    <w:r>
      <w:rPr>
        <w:sz w:val="40"/>
        <w:szCs w:val="40"/>
        <w:shd w:fill="FF0000" w:val="clear"/>
      </w:rPr>
      <w:t xml:space="preserve">Page </w:t>
    </w:r>
    <w:r>
      <w:rPr>
        <w:sz w:val="40"/>
        <w:szCs w:val="40"/>
        <w:shd w:fill="FF0000" w:val="clear"/>
      </w:rPr>
      <w:fldChar w:fldCharType="begin"/>
    </w:r>
    <w:r>
      <w:rPr>
        <w:sz w:val="40"/>
        <w:shd w:fill="FF0000" w:val="clear"/>
        <w:szCs w:val="40"/>
      </w:rPr>
      <w:instrText xml:space="preserve"> PAGE </w:instrText>
    </w:r>
    <w:r>
      <w:rPr>
        <w:sz w:val="40"/>
        <w:shd w:fill="FF0000" w:val="clear"/>
        <w:szCs w:val="40"/>
      </w:rPr>
      <w:fldChar w:fldCharType="separate"/>
    </w:r>
    <w:r>
      <w:rPr>
        <w:sz w:val="40"/>
        <w:shd w:fill="FF0000" w:val="clear"/>
        <w:szCs w:val="40"/>
      </w:rPr>
      <w:t>8</w:t>
    </w:r>
    <w:r>
      <w:rPr>
        <w:sz w:val="40"/>
        <w:shd w:fill="FF0000" w:val="clear"/>
        <w:szCs w:val="40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A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fe7cb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fe7cb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fe7cb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fe7cb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fe7cb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fe7cb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fe7cb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fe7cb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fe7cb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erschrift1Zchn" w:customStyle="1">
    <w:name w:val="Überschrift 1 Zchn"/>
    <w:basedOn w:val="DefaultParagraphFont"/>
    <w:link w:val="Heading1"/>
    <w:uiPriority w:val="9"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link w:val="Heading2"/>
    <w:uiPriority w:val="9"/>
    <w:semiHidden/>
    <w:qFormat/>
    <w:rsid w:val="00fe7cb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link w:val="Heading3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link w:val="Heading4"/>
    <w:uiPriority w:val="9"/>
    <w:semiHidden/>
    <w:qFormat/>
    <w:rsid w:val="00fe7cb7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link w:val="Heading5"/>
    <w:uiPriority w:val="9"/>
    <w:semiHidden/>
    <w:qFormat/>
    <w:rsid w:val="00fe7cb7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link w:val="Heading6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link w:val="Heading7"/>
    <w:uiPriority w:val="9"/>
    <w:semiHidden/>
    <w:qFormat/>
    <w:rsid w:val="00fe7cb7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link w:val="Heading8"/>
    <w:uiPriority w:val="9"/>
    <w:semiHidden/>
    <w:qFormat/>
    <w:rsid w:val="00fe7cb7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link w:val="Heading9"/>
    <w:uiPriority w:val="9"/>
    <w:semiHidden/>
    <w:qFormat/>
    <w:rsid w:val="00fe7cb7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link w:val="Title"/>
    <w:uiPriority w:val="10"/>
    <w:qFormat/>
    <w:rsid w:val="00fe7cb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link w:val="Subtitle"/>
    <w:uiPriority w:val="11"/>
    <w:qFormat/>
    <w:rsid w:val="00fe7cb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fe7cb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e7cb7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fe7cb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e7cb7"/>
    <w:rPr>
      <w:b/>
      <w:bCs/>
      <w:smallCaps/>
      <w:color w:themeColor="accent1" w:themeShade="bf" w:val="0F4761"/>
      <w:spacing w:val="5"/>
    </w:rPr>
  </w:style>
  <w:style w:type="character" w:styleId="KopfzeileZchn" w:customStyle="1">
    <w:name w:val="Kopfzeile Zchn"/>
    <w:basedOn w:val="DefaultParagraphFont"/>
    <w:link w:val="Header"/>
    <w:uiPriority w:val="99"/>
    <w:qFormat/>
    <w:rsid w:val="00f419e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f419e8"/>
    <w:rPr/>
  </w:style>
  <w:style w:type="character" w:styleId="Strong">
    <w:name w:val="Strong"/>
    <w:basedOn w:val="DefaultParagraphFont"/>
    <w:uiPriority w:val="22"/>
    <w:qFormat/>
    <w:rsid w:val="00a46e03"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elZchn"/>
    <w:uiPriority w:val="10"/>
    <w:qFormat/>
    <w:rsid w:val="00fe7cb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fe7cb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fe7cb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e7cb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fe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f419e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A584-4C85-4C8B-AA6E-ACBC4178F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LibreOffice/25.2.2.2$Windows_X86_64 LibreOffice_project/7370d4be9e3cf6031a51beef54ff3bda878e3fac</Application>
  <AppVersion>15.0000</AppVersion>
  <Pages>8</Pages>
  <Words>526</Words>
  <Characters>3064</Characters>
  <CharactersWithSpaces>3699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2025-03-27T12:07:00Z</dcterms:created>
  <dc:creator>Kattner Markus Ernst</dc:creator>
  <dc:description/>
  <dc:language>en-US</dc:language>
  <cp:lastModifiedBy/>
  <dcterms:modified xsi:type="dcterms:W3CDTF">2025-04-25T21:40:22Z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