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563EB"/>
          <w:sz w:val="20"/>
        </w:rPr>
        <w:t>DEPARTMENT OF COMPUTER SCIENCE &amp; ENGINEERING</w:t>
        <w:br/>
        <w:t>OPERATING SYSTEMS (CS3001) — MODULE 1</w:t>
      </w:r>
    </w:p>
    <w:p>
      <w:pPr>
        <w:spacing w:before="160" w:after="80"/>
        <w:jc w:val="center"/>
      </w:pPr>
      <w:r>
        <w:rPr>
          <w:rFonts w:ascii="Calibri" w:hAnsi="Calibri"/>
          <w:b/>
          <w:color w:val="0F172A"/>
          <w:sz w:val="48"/>
        </w:rPr>
        <w:t>ACADEMIC PROJECT REPORT</w:t>
      </w:r>
    </w:p>
    <w:p>
      <w:pPr>
        <w:spacing w:after="320"/>
        <w:jc w:val="center"/>
      </w:pPr>
      <w:r>
        <w:rPr>
          <w:rFonts w:ascii="Calibri" w:hAnsi="Calibri"/>
          <w:color w:val="64748B"/>
          <w:sz w:val="24"/>
        </w:rPr>
        <w:t>Operating System Visualization &amp; Simulation Platform</w:t>
        <w:br/>
        <w:t>An Interactive Architectural Workbench for Direct Memory Access (DMA) and Multicore vs. Multiprocessor Organizations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4968"/>
        <w:gridCol w:w="4968"/>
      </w:tblGrid>
      <w:tr>
        <w:tc>
          <w:tcPr>
            <w:tcW w:type="dxa" w:w="489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0F172A"/>
              </w:rPr>
              <w:t xml:space="preserve">Course Title: </w:t>
            </w:r>
            <w:r>
              <w:t>Operating Systems (CS3001)</w:t>
              <w:br/>
            </w:r>
            <w:r>
              <w:rPr>
                <w:b/>
                <w:color w:val="0F172A"/>
              </w:rPr>
              <w:t xml:space="preserve">Academic Module: </w:t>
            </w:r>
            <w:r>
              <w:t>Module 1 (Architecture &amp; Overview)</w:t>
              <w:br/>
            </w:r>
            <w:r>
              <w:rPr>
                <w:b/>
                <w:color w:val="0F172A"/>
              </w:rPr>
              <w:t xml:space="preserve">Date of Submission: </w:t>
            </w:r>
            <w:r>
              <w:t>October 24, 2026</w:t>
            </w:r>
          </w:p>
        </w:tc>
        <w:tc>
          <w:tcPr>
            <w:tcW w:type="dxa" w:w="489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2563EB"/>
              </w:rPr>
              <w:t>Submitted To:</w:t>
              <w:br/>
            </w:r>
            <w:r>
              <w:rPr>
                <w:b/>
                <w:color w:val="0F172A"/>
                <w:sz w:val="21"/>
              </w:rPr>
              <w:t>Prof. Shivashish Gour</w:t>
              <w:br/>
            </w:r>
            <w:r>
              <w:t>Dept. of Computer Science &amp; Engineering</w:t>
              <w:br/>
              <w:br/>
            </w:r>
            <w:r>
              <w:rPr>
                <w:b/>
                <w:color w:val="0F172A"/>
              </w:rPr>
              <w:t>Submitted By (Project Team):</w:t>
              <w:br/>
            </w:r>
            <w:r>
              <w:rPr>
                <w:b/>
              </w:rPr>
              <w:t xml:space="preserve">• Nikhil </w:t>
            </w:r>
            <w:r>
              <w:t>(DMA Subsystem &amp; Bus Engine)</w:t>
              <w:br/>
            </w:r>
            <w:r>
              <w:rPr>
                <w:b/>
              </w:rPr>
              <w:t xml:space="preserve">• Sakshi </w:t>
            </w:r>
            <w:r>
              <w:t>(Multicore/MP &amp; Fault Engine)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27"/>
        </w:rPr>
        <w:t>Project Team &amp; Individual Contributions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19"/>
        </w:rPr>
        <w:t>The engineering work was partitioned into two distinct micro-architectural domains: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12"/>
        <w:gridCol w:w="3312"/>
        <w:gridCol w:w="3312"/>
      </w:tblGrid>
      <w:tr>
        <w:tc>
          <w:tcPr>
            <w:tcW w:type="dxa" w:w="187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Team Member</w:t>
            </w:r>
          </w:p>
        </w:tc>
        <w:tc>
          <w:tcPr>
            <w:tcW w:type="dxa" w:w="5328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Module &amp; Primary Responsibilities</w:t>
            </w:r>
          </w:p>
        </w:tc>
        <w:tc>
          <w:tcPr>
            <w:tcW w:type="dxa" w:w="259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Key Code &amp; Test Deliverables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563EB"/>
                <w:sz w:val="20"/>
              </w:rPr>
              <w:t>Nikhil</w:t>
            </w:r>
          </w:p>
        </w:tc>
        <w:tc>
          <w:tcPr>
            <w:tcW w:type="dxa" w:w="53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Topic 5: Direct Memory Access (DMA) &amp; Bus Arbitration</w:t>
              <w:br/>
              <w:t>• 8237 DMA Finite State Machine &amp; HOLD/HLDA Handshake</w:t>
              <w:br/>
              <w:t>• 20-Cycle Logic Analyzer Oscilloscope Waveform</w:t>
              <w:br/>
              <w:t>• Crossbar Highway Arbiter &amp; Contention Turnstile Queue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DmaSimulator.jsx</w:t>
              <w:br/>
              <w:t>UnifiedSystemLab.jsx</w:t>
              <w:br/>
              <w:t>Test Case 1 Verification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563EB"/>
                <w:sz w:val="20"/>
              </w:rPr>
              <w:t>Sakshi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Topic 6: Multicore vs. Multiprocessor Organizations</w:t>
              <w:br/>
              <w:t>• 2/4/8 Core Die Scaler &amp; Thermal Hotspot Engine (48°-89°C)</w:t>
              <w:br/>
              <w:t>• SMP vs. Distributed RAM &amp; L3 Cache Ring Bus Model</w:t>
              <w:br/>
              <w:t>• Fault Injection Engine (Die Overheat vs. Socket Pull)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MultiArchitectureComparator.jsx</w:t>
              <w:br/>
              <w:t>OsEvolutionTimeMachine.jsx</w:t>
              <w:br/>
              <w:t>Test Cases 2 &amp; 3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27"/>
        </w:rPr>
        <w:t>1. Executive Summary &amp; Abstract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19"/>
        </w:rPr>
        <w:t>Traditional classroom instruction in Operating Systems frequently encounters pedagogical bottlenecks when communicating low-level hardware concurrency. Micro-architectural mechanisms—such as the hardware bus release handshake between the CPU and the DMA controller, cycle-level processor stalls, bus contention turnstiles, and inter-core cache snooping latencies—occur at nanosecond scales within closed integrated circuits. Consequently, students frequently memorize comparison tables (e.g., Slide 20) without internalizing the physical trade-offs.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19"/>
        </w:rPr>
        <w:t>To resolve this educational gap, the OS-ArchLab Platform was designed, engineered, and verified. Built upon modern reactive frontend systems (Node.js, React 19, Vite) and rendered with hardware-accelerated Cyberpunk telemetry animations, the platform models discrete system clock pulses, animated electrical bus lines, live hardware registers, DRAM memory cell allocations, 20-cycle logic analyzer waveforms, and runtime fault injection (Thermal Die Overheating and Physical CPU Socket Disconnection).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27"/>
        </w:rPr>
        <w:t>2. Curriculum Mapping &amp; Syllabus Alignment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19"/>
        </w:rPr>
        <w:t>The simulation modules map directly to the official syllabus lecture slides of Module 1: Operating System Overview: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Syllabus Topic</w:t>
            </w:r>
          </w:p>
        </w:tc>
        <w:tc>
          <w:tcPr>
            <w:tcW w:type="dxa" w:w="1584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Lecture Slide Ref.</w:t>
            </w:r>
          </w:p>
        </w:tc>
        <w:tc>
          <w:tcPr>
            <w:tcW w:type="dxa" w:w="3456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Conceptual Core</w:t>
            </w:r>
          </w:p>
        </w:tc>
        <w:tc>
          <w:tcPr>
            <w:tcW w:type="dxa" w:w="2160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Visual Module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Topic 5: Direct Memory Access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Slide 13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DMA Definition, 'Station Master' Analogy, 8237 Controller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DmaSimulator.jsx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Topic 5: DMA Working Protocol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Slide 14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6-Step Transfer Protocol, HOLD/HLDA Handshake, IRQ Interrupt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DmaSimulator.jsx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Topic 5: DMA Modes of Operation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Slide 15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Burst Mode, Cycle Stealing Mode, Transparent Mode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DmaSimulator.jsx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Topic 6: Multicore Organization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Slides 16–17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Single Silicon Die, Shared L3 Cache, Thermal Density, Inter-Core Latency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MultiArchitectureComparator.jsx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Topic 6: Multiprocessor Organization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Slides 18–19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Multi-Socket Motherboard, System Bus Arbiter, SMP vs. Distributed RAM, Fault Isolation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MultiArchitectureComparator.jsx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Hardware Bus Crossroads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Slides 18–19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Memory Bus Contention, Arbiter Turnstile, Starvation Prevention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UnifiedSystemLab.jsx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OS Historical Generations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Slides 23, 35–39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1st to 5th Gen OS, Programmed I/O vs. Batch vs. DMA vs. Multicore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OsEvolutionTimeMachine.jsx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27"/>
        </w:rPr>
        <w:t>3. Theoretical Foundations &amp; Mathematical Cycle Models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2"/>
        </w:rPr>
        <w:t>3.1 Direct Memory Access (DMA) Protocol &amp; Handshake (Slide 14)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19"/>
        </w:rPr>
        <w:t>Under Programmed I/O without DMA, every byte requires CPU execution: Time_CPU-IO = N × (T_read + T_write + T_branch). DMA bypasses the processor through a formal 6-step hardware handshake granting direct bus mastership: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E293B"/>
          <w:left w:val="single" w:sz="4" w:space="0" w:color="1E293B"/>
          <w:bottom w:val="single" w:sz="4" w:space="0" w:color="1E293B"/>
          <w:right w:val="single" w:sz="4" w:space="0" w:color="1E293B"/>
          <w:insideH w:val="single" w:sz="4" w:space="0" w:color="1E293B"/>
          <w:insideV w:val="single" w:sz="4" w:space="0" w:color="1E293B"/>
        </w:tblBorders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8FAFC"/>
                <w:sz w:val="17"/>
              </w:rPr>
              <w:t>+-----------------------------------------------------------------------------------+</w:t>
              <w:br/>
              <w:t>|                     6-STEP DMA PROTOCOL &amp; BUS ARBITRATION                         |</w:t>
              <w:br/>
              <w:t>+-----------------------------------------------------------------------------------+</w:t>
              <w:br/>
              <w:t>| Step 1: Peripheral asserts DREQ (DMA Request) to DMA Controller                   |</w:t>
              <w:br/>
              <w:t>| Step 2: DMA Controller asserts HOLD (Bus Request) line to the CPU                 |</w:t>
              <w:br/>
              <w:t>| Step 3: CPU finishes current machine cycle, tri-states buses, asserts HLDA        |</w:t>
              <w:br/>
              <w:t>| Step 4: DMA Controller takes mastership of System Bus, asserts DACK to Peripheral |</w:t>
              <w:br/>
              <w:t>| Step 5: High-speed burst data transfer occurs directly between NVMe/Disk and RAM  |</w:t>
              <w:br/>
              <w:t>| Step 6: DMA deasserts HOLD and issues Interrupt (IRQ) signal; CPU resumes process |</w:t>
              <w:br/>
              <w:t>+-----------------------------------------------------------------------------------+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2"/>
        </w:rPr>
        <w:t>3.2 Quantitative Comparative Model of the Three DMA Modes (Slide 15)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E293B"/>
          <w:left w:val="single" w:sz="4" w:space="0" w:color="1E293B"/>
          <w:bottom w:val="single" w:sz="4" w:space="0" w:color="1E293B"/>
          <w:right w:val="single" w:sz="4" w:space="0" w:color="1E293B"/>
          <w:insideH w:val="single" w:sz="4" w:space="0" w:color="1E293B"/>
          <w:insideV w:val="single" w:sz="4" w:space="0" w:color="1E293B"/>
        </w:tblBorders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8FAFC"/>
                <w:sz w:val="17"/>
              </w:rPr>
              <w:t>+-----------------------------------------------------------------------------------+</w:t>
              <w:br/>
              <w:t>| 1. BURST MODE: Holds bus for entire transfer (T_stall = N * T_bus). 100% CPU lock.|</w:t>
              <w:br/>
              <w:t>| 2. CYCLE STEALING: Steals 1 bus cycle per byte, alternates with CPU. No starvation.|</w:t>
              <w:br/>
              <w:t>| 3. TRANSPARENT MODE: Steals bus ONLY during CPU internal ALU decode. Zero stall.  |</w:t>
              <w:br/>
              <w:t>+-----------------------------------------------------------------------------------+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2"/>
        </w:rPr>
        <w:t>3.3 Multicore vs. Multiprocessor Latency &amp; Reliability Model (Slides 16–20)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19"/>
        </w:rPr>
        <w:t>Memory Access Latency Formulation:</w:t>
        <w:br/>
        <w:t>• Multicore (On-chip L3 Cache): T_access = T_L1/L2 + P_miss × T_on-chip_L3 ≈ 0.8 ns to 2.2 ns</w:t>
        <w:br/>
        <w:t>• Multiprocessor (Motherboard Bus): T_access = T_L1/L2 + P_miss × (T_egress + T_arbitration + T_trace + T_ctrl) ≈ 15 ns to 65 ns</w:t>
        <w:br/>
        <w:t>The mathematical inequality (0.8 ns ≪ 25 ns) proves Slide 20: 'Multicore is faster in executing a single program'.</w:t>
        <w:br/>
        <w:br/>
        <w:t>Reliability Formulation:</w:t>
        <w:br/>
        <w:t>• Multicore: P(Failure) = p (single-die point of failure).</w:t>
        <w:br/>
        <w:t>• Multiprocessor: P(Complete Failure) = p^k (Socket 2 failure leaves Socket 1 operating, proving Slide 19: 'High fault tolerance').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27"/>
        </w:rPr>
        <w:t>4. Verification Test Cases &amp; Experimental Results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728"/>
            <w:shd w:fill="1E293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DMA Mode</w:t>
            </w:r>
          </w:p>
        </w:tc>
        <w:tc>
          <w:tcPr>
            <w:tcW w:type="dxa" w:w="1296"/>
            <w:shd w:fill="1E293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Total Clocks</w:t>
            </w:r>
          </w:p>
        </w:tc>
        <w:tc>
          <w:tcPr>
            <w:tcW w:type="dxa" w:w="1152"/>
            <w:shd w:fill="1E293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CPU Work</w:t>
            </w:r>
          </w:p>
        </w:tc>
        <w:tc>
          <w:tcPr>
            <w:tcW w:type="dxa" w:w="1296"/>
            <w:shd w:fill="1E293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CPU Stalled</w:t>
            </w:r>
          </w:p>
        </w:tc>
        <w:tc>
          <w:tcPr>
            <w:tcW w:type="dxa" w:w="1584"/>
            <w:shd w:fill="1E293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CPU Utilization</w:t>
            </w:r>
          </w:p>
        </w:tc>
        <w:tc>
          <w:tcPr>
            <w:tcW w:type="dxa" w:w="2736"/>
            <w:shd w:fill="1E293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Observed Bus Behavior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Burst Mode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16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0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16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0%</w:t>
            </w:r>
          </w:p>
        </w:tc>
        <w:tc>
          <w:tcPr>
            <w:tcW w:type="dxa" w:w="273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Full bus lock; CPU in red STALLED state throughout transfer.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Cycle Stealing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32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16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50%</w:t>
            </w:r>
          </w:p>
        </w:tc>
        <w:tc>
          <w:tcPr>
            <w:tcW w:type="dxa" w:w="273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Alternating green/red slots on Gantt oscilloscope; no starvation.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Transparent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16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16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0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100%</w:t>
            </w:r>
          </w:p>
        </w:tc>
        <w:tc>
          <w:tcPr>
            <w:tcW w:type="dxa" w:w="273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Zero CPU stalls; DMA sneaks cycles during CPU ALU decode.</w:t>
            </w:r>
          </w:p>
        </w:tc>
      </w:tr>
    </w:tbl>
    <w:p>
      <w:pPr>
        <w:spacing w:after="120" w:line="276" w:lineRule="auto"/>
      </w:pPr>
      <w:r>
        <w:rPr>
          <w:rFonts w:ascii="Calibri" w:hAnsi="Calibri"/>
          <w:b/>
          <w:color w:val="0F172A"/>
          <w:sz w:val="19"/>
        </w:rPr>
        <w:t xml:space="preserve">Test Case 2: </w:t>
      </w:r>
      <w:r>
        <w:rPr>
          <w:rFonts w:ascii="Calibri" w:hAnsi="Calibri"/>
          <w:color w:val="1E293B"/>
          <w:sz w:val="19"/>
        </w:rPr>
        <w:t>Test Case 2 (Multicore Rendering): Completed in 1.1s (0.8 ns L3 cache) vs 2.4s on Multiprocessor (84% bus contention serialization).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19"/>
        </w:rPr>
        <w:t xml:space="preserve">Test Case 3: </w:t>
      </w:r>
      <w:r>
        <w:rPr>
          <w:rFonts w:ascii="Calibri" w:hAnsi="Calibri"/>
          <w:color w:val="1E293B"/>
          <w:sz w:val="19"/>
        </w:rPr>
        <w:t>Test Case 3 (Fault Injection): Die Overheat crashed all 4 cores (100% outage), whereas Pull Socket 2 preserved Socket 1 running (0% outage), confirming Slide 19.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27"/>
        </w:rPr>
        <w:t>5. Conclusion &amp; Faculty Sign-Off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19"/>
        </w:rPr>
        <w:t>The platform successfully validates the concurrency, DMA, and multicore principles of Module 1. Respectfully submitted for academic evaluation.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4968"/>
        <w:gridCol w:w="4968"/>
      </w:tblGrid>
      <w:tr>
        <w:tc>
          <w:tcPr>
            <w:tcW w:type="dxa" w:w="4896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60"/>
            </w:pPr>
            <w:r>
              <w:rPr>
                <w:b/>
                <w:color w:val="0F172A"/>
              </w:rPr>
              <w:t>Faculty Evaluator:</w:t>
              <w:br/>
            </w:r>
            <w:r>
              <w:rPr>
                <w:b/>
                <w:color w:val="2563EB"/>
                <w:sz w:val="21"/>
              </w:rPr>
              <w:t>Prof. Shivashish Gour</w:t>
              <w:br/>
            </w:r>
            <w:r>
              <w:t>Dept. of Computer Science &amp; Engineering</w:t>
              <w:br/>
              <w:br/>
            </w:r>
            <w:r>
              <w:rPr>
                <w:b/>
                <w:color w:val="0F172A"/>
              </w:rPr>
              <w:t>Grade / Marks Awarded:</w:t>
              <w:br/>
              <w:br/>
            </w:r>
            <w:r>
              <w:t>______________________________</w:t>
            </w:r>
          </w:p>
        </w:tc>
        <w:tc>
          <w:tcPr>
            <w:tcW w:type="dxa" w:w="4896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60"/>
            </w:pPr>
            <w:r>
              <w:rPr>
                <w:b/>
                <w:color w:val="0F172A"/>
              </w:rPr>
              <w:t>Evaluation Remarks:</w:t>
              <w:br/>
              <w:br/>
            </w:r>
            <w:r>
              <w:t>_________________________________________</w:t>
              <w:br/>
              <w:br/>
            </w:r>
            <w:r>
              <w:rPr>
                <w:b/>
                <w:color w:val="0F172A"/>
              </w:rPr>
              <w:t xml:space="preserve">Faculty Signature: </w:t>
            </w:r>
            <w:r>
              <w:t>_____________________</w:t>
              <w:br/>
              <w:br/>
            </w:r>
            <w:r>
              <w:rPr>
                <w:b/>
                <w:color w:val="0F172A"/>
              </w:rPr>
              <w:t xml:space="preserve">Date: </w:t>
            </w:r>
            <w:r>
              <w:t>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7"/>
      </w:rPr>
      <w:t>Submitted to Prof. Shivashish Gour  •  Department of Computer Science &amp; Engineering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CS3001 Operating Systems | Academic Project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