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2d1cd199c1f56a1b5f0f5cabed85c5fde324dc"/>
    <w:p>
      <w:pPr>
        <w:pStyle w:val="Heading1"/>
      </w:pPr>
      <w:r>
        <w:t xml:space="preserve">Predicting</w:t>
      </w:r>
      <w:r>
        <w:t xml:space="preserve"> </w:t>
      </w:r>
      <w:r>
        <w:t xml:space="preserve">“White Elephant”</w:t>
      </w:r>
      <w:r>
        <w:t xml:space="preserve"> </w:t>
      </w:r>
      <w:r>
        <w:t xml:space="preserve">Outcomes for Olympic and World Cup Venues</w:t>
      </w:r>
    </w:p>
    <w:p>
      <w:pPr>
        <w:pStyle w:val="FirstParagraph"/>
      </w:pPr>
      <w:r>
        <w:rPr>
          <w:b/>
          <w:bCs/>
        </w:rPr>
        <w:t xml:space="preserve">S5 Baseline Models Report, Team Gamma</w:t>
      </w:r>
    </w:p>
    <w:p>
      <w:pPr>
        <w:pStyle w:val="BodyText"/>
      </w:pPr>
      <w:r>
        <w:t xml:space="preserve">Jonathan Layne (Team Lead) · Martin Gotora (Documentation Lead) · Brian Wrenn (Communication Lead)</w:t>
      </w:r>
    </w:p>
    <w:p>
      <w:pPr>
        <w:pStyle w:val="BodyText"/>
      </w:pPr>
      <w:r>
        <w:t xml:space="preserve">DSE6311 Data Science Capstone</w:t>
      </w:r>
    </w:p>
    <w:p>
      <w:pPr>
        <w:pStyle w:val="BodyText"/>
      </w:pPr>
      <w:r>
        <w:t xml:space="preserve">Repository: https://github.com/Smoothspinner/sports-urbanism-capstone</w:t>
      </w:r>
    </w:p>
    <w:p>
      <w:r>
        <w:pict>
          <v:rect style="width:0;height:1.5pt" o:hralign="center" o:hrstd="t" o:hr="t"/>
        </w:pict>
      </w:r>
    </w:p>
    <w:bookmarkStart w:id="9" w:name="background-and-question-recap"/>
    <w:p>
      <w:pPr>
        <w:pStyle w:val="Heading2"/>
      </w:pPr>
      <w:r>
        <w:t xml:space="preserve">Background and Question (Recap)</w:t>
      </w:r>
    </w:p>
    <w:p>
      <w:pPr>
        <w:pStyle w:val="FirstParagraph"/>
      </w:pPr>
      <w:r>
        <w:t xml:space="preserve">Cities that host the Olympics or the World Cup build venues that get used heavily for a few weeks</w:t>
      </w:r>
      <w:r>
        <w:t xml:space="preserve"> </w:t>
      </w:r>
      <w:r>
        <w:t xml:space="preserve">and then have to justify themselves for decades. Some manage it. Others sit empty while the host</w:t>
      </w:r>
      <w:r>
        <w:t xml:space="preserve"> </w:t>
      </w:r>
      <w:r>
        <w:t xml:space="preserve">city keeps paying for them.</w:t>
      </w:r>
    </w:p>
    <w:p>
      <w:pPr>
        <w:pStyle w:val="BodyText"/>
      </w:pPr>
      <w:r>
        <w:t xml:space="preserve">Our research question hasn’t changed. We’re still asking whether information available before a</w:t>
      </w:r>
      <w:r>
        <w:t xml:space="preserve"> </w:t>
      </w:r>
      <w:r>
        <w:t xml:space="preserve">venue is built (design purpose, capacity, event type, host-country income and corruption, newly</w:t>
      </w:r>
      <w:r>
        <w:t xml:space="preserve"> </w:t>
      </w:r>
      <w:r>
        <w:t xml:space="preserve">built status, and distance from the host city center) can predict whether that venue stays in</w:t>
      </w:r>
      <w:r>
        <w:t xml:space="preserve"> </w:t>
      </w:r>
      <w:r>
        <w:t xml:space="preserve">active use or becomes a white elephant.</w:t>
      </w:r>
    </w:p>
    <w:p>
      <w:pPr>
        <w:pStyle w:val="BodyText"/>
      </w:pPr>
      <w:r>
        <w:t xml:space="preserve">What has changed since Sprint 4 is the outcome itself, and it’s a definition rather than a</w:t>
      </w:r>
      <w:r>
        <w:t xml:space="preserve"> </w:t>
      </w:r>
      <w:r>
        <w:t xml:space="preserve">revision. Our earlier reports counted any venue recorded as not in use as a failure, which came to</w:t>
      </w:r>
      <w:r>
        <w:t xml:space="preserve"> </w:t>
      </w:r>
      <w:r>
        <w:t xml:space="preserve">106 Olympic venues. We finished the review we flagged last sprint and separated genuine</w:t>
      </w:r>
      <w:r>
        <w:t xml:space="preserve"> </w:t>
      </w:r>
      <w:r>
        <w:t xml:space="preserve">abandonment from closures with other causes. Of those 106, urban redevelopment accounts for 69,</w:t>
      </w:r>
      <w:r>
        <w:t xml:space="preserve"> </w:t>
      </w:r>
      <w:r>
        <w:t xml:space="preserve">replacement by a successor stadium for 6, and war for 5. None of those three are failures of the</w:t>
      </w:r>
      <w:r>
        <w:t xml:space="preserve"> </w:t>
      </w:r>
      <w:r>
        <w:t xml:space="preserve">kind we set out to study, since a stadium torn down because the land became valuable is a success story</w:t>
      </w:r>
      <w:r>
        <w:t xml:space="preserve"> </w:t>
      </w:r>
      <w:r>
        <w:t xml:space="preserve">for the city. That leaves 26 venues recorded as abandoned before demolition, and those 26 are now</w:t>
      </w:r>
      <w:r>
        <w:t xml:space="preserve"> </w:t>
      </w:r>
      <w:r>
        <w:t xml:space="preserve">the target. Against the 875 rows in our modeling table the failure rate is 3.0%. Those rows cover</w:t>
      </w:r>
      <w:r>
        <w:t xml:space="preserve"> </w:t>
      </w:r>
      <w:r>
        <w:t xml:space="preserve">850 distinct venues, since a venue that hosted two Games appears once for each.</w:t>
      </w:r>
    </w:p>
    <w:p>
      <w:pPr>
        <w:pStyle w:val="BodyText"/>
      </w:pPr>
      <w:r>
        <w:t xml:space="preserve">Our hypothesis needed a second look this sprint, and the reason is the change in the target rather</w:t>
      </w:r>
      <w:r>
        <w:t xml:space="preserve"> </w:t>
      </w:r>
      <w:r>
        <w:t xml:space="preserve">than a change of mind. We had expected newly built, single-purpose venues far from the city center to</w:t>
      </w:r>
      <w:r>
        <w:t xml:space="preserve"> </w:t>
      </w:r>
      <w:r>
        <w:t xml:space="preserve">fail more often, on the reasoning that long-term use was never the point of building them. Our Sprint</w:t>
      </w:r>
      <w:r>
        <w:t xml:space="preserve"> </w:t>
      </w:r>
      <w:r>
        <w:t xml:space="preserve">3 EDA appeared to contradict that, since on the broader definition of failure we were using then,</w:t>
      </w:r>
      <w:r>
        <w:t xml:space="preserve"> </w:t>
      </w:r>
      <w:r>
        <w:t xml:space="preserve">existing Olympic venues came out not in use more often than newly built ones. That comparison does</w:t>
      </w:r>
      <w:r>
        <w:t xml:space="preserve"> </w:t>
      </w:r>
      <w:r>
        <w:t xml:space="preserve">not survive the change in target, because the closures we have since separated out are concentrated</w:t>
      </w:r>
      <w:r>
        <w:t xml:space="preserve"> </w:t>
      </w:r>
      <w:r>
        <w:t xml:space="preserve">in exactly the venues it was counting.</w:t>
      </w:r>
    </w:p>
    <w:p>
      <w:pPr>
        <w:pStyle w:val="BodyText"/>
      </w:pPr>
      <w:r>
        <w:t xml:space="preserve">On the frozen target the Olympic direction reverses. Newly built venues fail at 3.8% (15 of 394)</w:t>
      </w:r>
      <w:r>
        <w:t xml:space="preserve"> </w:t>
      </w:r>
      <w:r>
        <w:t xml:space="preserve">against 2.3% for existing ones (11 of 470), which is the direction we originally predicted. The World</w:t>
      </w:r>
      <w:r>
        <w:t xml:space="preserve"> </w:t>
      </w:r>
      <w:r>
        <w:t xml:space="preserve">Cup arm still runs the other way, with 0 of 94 purpose-built stadiums failing against 4 of 167</w:t>
      </w:r>
      <w:r>
        <w:t xml:space="preserve"> </w:t>
      </w:r>
      <w:r>
        <w:t xml:space="preserve">existing ones. We are not treating either arm as settled. The counts are small on both sides, and</w:t>
      </w:r>
      <w:r>
        <w:t xml:space="preserve"> </w:t>
      </w:r>
      <w:r>
        <w:t xml:space="preserve">newly built venues are also younger and have had less time to fail, so age and build status are</w:t>
      </w:r>
      <w:r>
        <w:t xml:space="preserve"> </w:t>
      </w:r>
      <w:r>
        <w:t xml:space="preserve">tangled together in these rates.</w:t>
      </w:r>
    </w:p>
    <w:p>
      <w:pPr>
        <w:pStyle w:val="BodyText"/>
      </w:pPr>
      <w:r>
        <w:t xml:space="preserve">Our hypothesis and prediction therefore stand as written, with one caveat added: build status on its</w:t>
      </w:r>
      <w:r>
        <w:t xml:space="preserve"> </w:t>
      </w:r>
      <w:r>
        <w:t xml:space="preserve">own separates the two groups weakly at best, and design purpose, the other predictor our hypothesis</w:t>
      </w:r>
      <w:r>
        <w:t xml:space="preserve"> </w:t>
      </w:r>
      <w:r>
        <w:t xml:space="preserve">names, is still unmeasured on the Olympic side.</w:t>
      </w:r>
    </w:p>
    <w:p>
      <w:r>
        <w:pict>
          <v:rect style="width:0;height:1.5pt" o:hralign="center" o:hrstd="t" o:hr="t"/>
        </w:pic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fit two baseline models on the Olympic data: logistic regression and LDA. The outcome is</w:t>
      </w:r>
      <w:r>
        <w:t xml:space="preserve"> </w:t>
      </w:r>
      <w:r>
        <w:t xml:space="preserve">white_elephant, which is rare, 26 failures out of the 875 rows in our modeling table, about 3%.</w:t>
      </w:r>
      <w:r>
        <w:t xml:space="preserve"> </w:t>
      </w:r>
      <w:r>
        <w:t xml:space="preserve">Logistic regression was our first choice because the outcome is yes/no and its coefficients are easy</w:t>
      </w:r>
      <w:r>
        <w:t xml:space="preserve"> </w:t>
      </w:r>
      <w:r>
        <w:t xml:space="preserve">to interpret. We added LDA as a second baseline because it makes different assumptions about the</w:t>
      </w:r>
      <w:r>
        <w:t xml:space="preserve"> </w:t>
      </w:r>
      <w:r>
        <w:t xml:space="preserve">data, which gives us a useful comparison.</w:t>
      </w:r>
    </w:p>
    <w:p>
      <w:pPr>
        <w:pStyle w:val="BodyText"/>
      </w:pPr>
      <w:r>
        <w:t xml:space="preserve">Our plan going into this sprint was to fit these two on the feature set we engineered in Sprint 4,</w:t>
      </w:r>
      <w:r>
        <w:t xml:space="preserve"> </w:t>
      </w:r>
      <w:r>
        <w:t xml:space="preserve">using the coverage picture our Sprint 3 EDA had already given us to decide what was safe to include.</w:t>
      </w:r>
      <w:r>
        <w:t xml:space="preserve"> </w:t>
      </w:r>
      <w:r>
        <w:t xml:space="preserve">That plan survived contact with the data in outline and not in detail, as the predictor change below</w:t>
      </w:r>
      <w:r>
        <w:t xml:space="preserve"> </w:t>
      </w:r>
      <w:r>
        <w:t xml:space="preserve">shows.</w:t>
      </w:r>
    </w:p>
    <w:p>
      <w:pPr>
        <w:pStyle w:val="BodyText"/>
      </w:pPr>
      <w:r>
        <w:t xml:space="preserve">We chose predictors in two passes. Our first set was capacity, GDP percentile rank, venue age, and</w:t>
      </w:r>
      <w:r>
        <w:t xml:space="preserve"> </w:t>
      </w:r>
      <w:r>
        <w:t xml:space="preserve">new-build status. We kept that set small on purpose. Only 17 failures appear in the training data,</w:t>
      </w:r>
      <w:r>
        <w:t xml:space="preserve"> </w:t>
      </w:r>
      <w:r>
        <w:t xml:space="preserve">roughly 4 for every predictor, well under the 10 per predictor usually treated as a floor. A model</w:t>
      </w:r>
      <w:r>
        <w:t xml:space="preserve"> </w:t>
      </w:r>
      <w:r>
        <w:t xml:space="preserve">given more than that to fit against 17 cases will start describing noise instead of venues.</w:t>
      </w:r>
    </w:p>
    <w:p>
      <w:pPr>
        <w:pStyle w:val="BodyText"/>
      </w:pPr>
      <w:r>
        <w:t xml:space="preserve">Before finalizing, we ran a check on every predictor we impute. Capacity is missing for 84% of</w:t>
      </w:r>
      <w:r>
        <w:t xml:space="preserve"> </w:t>
      </w:r>
      <w:r>
        <w:t xml:space="preserve">training rows, venue age for 81%, and GDP percentile rank for 39%, so all three are largely filled in</w:t>
      </w:r>
      <w:r>
        <w:t xml:space="preserve"> </w:t>
      </w:r>
      <w:r>
        <w:t xml:space="preserve">with the training median. We wanted to know whether</w:t>
      </w:r>
      <w:r>
        <w:t xml:space="preserve"> </w:t>
      </w:r>
      <w:r>
        <w:rPr>
          <w:i/>
          <w:iCs/>
        </w:rPr>
        <w:t xml:space="preserve">being missing</w:t>
      </w:r>
      <w:r>
        <w:t xml:space="preserve"> </w:t>
      </w:r>
      <w:r>
        <w:t xml:space="preserve">was itself linked to failure. If</w:t>
      </w:r>
      <w:r>
        <w:t xml:space="preserve"> </w:t>
      </w:r>
      <w:r>
        <w:t xml:space="preserve">it were, then the filled-in values wouldn’t reflect the venue at all. They would reflect whether</w:t>
      </w:r>
      <w:r>
        <w:t xml:space="preserve"> </w:t>
      </w:r>
      <w:r>
        <w:t xml:space="preserve">Wikidata happened to have a record for it.</w:t>
      </w:r>
    </w:p>
    <w:p>
      <w:pPr>
        <w:pStyle w:val="BodyText"/>
      </w:pPr>
      <w:r>
        <w:t xml:space="preserve">We tested each variable’s missing-flag against the outcome using Fisher’s exact test, which asks</w:t>
      </w:r>
      <w:r>
        <w:t xml:space="preserve"> </w:t>
      </w:r>
      <w:r>
        <w:t xml:space="preserve">whether two yes/no variables occur together more often than chance would explain. Capacity came back</w:t>
      </w:r>
      <w:r>
        <w:t xml:space="preserve"> </w:t>
      </w:r>
      <w:r>
        <w:t xml:space="preserve">clean: no relationship between missingness and failure (p = 1.00, odds ratio 1.47). GDP percentile</w:t>
      </w:r>
      <w:r>
        <w:t xml:space="preserve"> </w:t>
      </w:r>
      <w:r>
        <w:t xml:space="preserve">rank came back clean on the same test (p = 1.00, odds ratio 1.10). Venue age did not. All 17 training</w:t>
      </w:r>
      <w:r>
        <w:t xml:space="preserve"> </w:t>
      </w:r>
      <w:r>
        <w:t xml:space="preserve">failures had a missing venue age. None of the 110 training rows with a known venue age failed</w:t>
      </w:r>
      <w:r>
        <w:t xml:space="preserve"> </w:t>
      </w:r>
      <w:r>
        <w:t xml:space="preserve">(p = 0.054). In other words, every failure carried the same placeholder value. The model would have</w:t>
      </w:r>
      <w:r>
        <w:t xml:space="preserve"> </w:t>
      </w:r>
      <w:r>
        <w:t xml:space="preserve">been learning</w:t>
      </w:r>
      <w:r>
        <w:t xml:space="preserve"> </w:t>
      </w:r>
      <w:r>
        <w:t xml:space="preserve">“Wikidata has no record of this venue,”</w:t>
      </w:r>
      <w:r>
        <w:t xml:space="preserve"> </w:t>
      </w:r>
      <w:r>
        <w:t xml:space="preserve">not</w:t>
      </w:r>
      <w:r>
        <w:t xml:space="preserve"> </w:t>
      </w:r>
      <w:r>
        <w:t xml:space="preserve">“this venue is old.”</w:t>
      </w:r>
    </w:p>
    <w:p>
      <w:pPr>
        <w:pStyle w:val="BodyText"/>
      </w:pPr>
      <w:r>
        <w:t xml:space="preserve">We dropped venue age and replaced it with host-city population percentile rank. That variable has</w:t>
      </w:r>
      <w:r>
        <w:t xml:space="preserve"> </w:t>
      </w:r>
      <w:r>
        <w:t xml:space="preserve">much better coverage, and we rank it against the full UN city population panel, the same method we</w:t>
      </w:r>
      <w:r>
        <w:t xml:space="preserve"> </w:t>
      </w:r>
      <w:r>
        <w:t xml:space="preserve">use for GDP, so it isn’t affected by the same problem. We ran the same test on it once it was in the</w:t>
      </w:r>
      <w:r>
        <w:t xml:space="preserve"> </w:t>
      </w:r>
      <w:r>
        <w:t xml:space="preserve">model, and it came back clean too, at 12.5% missing and p = 0.709.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% Missing (training)</w:t>
            </w:r>
          </w:p>
        </w:tc>
        <w:tc>
          <w:tcPr/>
          <w:p>
            <w:pPr>
              <w:pStyle w:val="Compact"/>
            </w:pPr>
            <w:r>
              <w:t xml:space="preserve">Fisher’s p-value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Missingness unrelated to outcome,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percentile rank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Missingness unrelated to outcome,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Host-city population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Missingness unrelated to outcome,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age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All 17 failures had missing venue age, dropped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Missingness tested against the outcome for every predictor we impute. Venue age is the</w:t>
      </w:r>
      <w:r>
        <w:t xml:space="preserve"> </w:t>
      </w:r>
      <w:r>
        <w:t xml:space="preserve">only one showing a pattern, and that pattern is why we dropped it instead of imputing it.</w:t>
      </w:r>
    </w:p>
    <w:p>
      <w:pPr>
        <w:pStyle w:val="BodyText"/>
      </w:pPr>
      <w:r>
        <w:t xml:space="preserve">Final predictors: log-capacity, GDP percentile rank, host-city population percentile rank, and</w:t>
      </w:r>
      <w:r>
        <w:t xml:space="preserve"> </w:t>
      </w:r>
      <w:r>
        <w:t xml:space="preserve">new-build status.</w:t>
      </w:r>
    </w:p>
    <w:p>
      <w:pPr>
        <w:pStyle w:val="BodyText"/>
      </w:pPr>
      <w:r>
        <w:t xml:space="preserve">For validation we used 5-fold cross-validation, repeated 10 times, and scored mainly on AUC. AUC</w:t>
      </w:r>
      <w:r>
        <w:t xml:space="preserve"> </w:t>
      </w:r>
      <w:r>
        <w:t xml:space="preserve">measures how well a model ranks failures above non-failures, where 0.5 is no better than guessing and</w:t>
      </w:r>
      <w:r>
        <w:t xml:space="preserve"> </w:t>
      </w:r>
      <w:r>
        <w:t xml:space="preserve">1.0 is perfect. We report AUC first because it doesn’t depend on picking a cutoff. At a 3% failure</w:t>
      </w:r>
      <w:r>
        <w:t xml:space="preserve"> </w:t>
      </w:r>
      <w:r>
        <w:t xml:space="preserve">rate, the usual 0.5 cutoff simply predicts</w:t>
      </w:r>
      <w:r>
        <w:t xml:space="preserve"> </w:t>
      </w:r>
      <w:r>
        <w:t xml:space="preserve">“no failure”</w:t>
      </w:r>
      <w:r>
        <w:t xml:space="preserve"> </w:t>
      </w:r>
      <w:r>
        <w:t xml:space="preserve">for nearly everything, which tells us nothing.</w:t>
      </w:r>
      <w:r>
        <w:t xml:space="preserve"> </w:t>
      </w:r>
      <w:r>
        <w:t xml:space="preserve">So we also report results at the cutoff that best balances catching failures against raising false</w:t>
      </w:r>
      <w:r>
        <w:t xml:space="preserve"> </w:t>
      </w:r>
      <w:r>
        <w:t xml:space="preserve">alarms.</w:t>
      </w:r>
    </w:p>
    <w:p>
      <w:pPr>
        <w:pStyle w:val="BodyText"/>
      </w:pPr>
      <w:r>
        <w:t xml:space="preserve">Both models carry assumptions, and one of them we were able to test directly with the missingness</w:t>
      </w:r>
      <w:r>
        <w:t xml:space="preserve"> </w:t>
      </w:r>
      <w:r>
        <w:t xml:space="preserve">check above. We set all of them out, tested and untested, alongside the results in the next section.</w:t>
      </w:r>
    </w:p>
    <w:p>
      <w:r>
        <w:pict>
          <v:rect style="width:0;height:1.5pt" o:hralign="center" o:hrstd="t" o:hr="t"/>
        </w:pict>
      </w:r>
    </w:p>
    <w:bookmarkEnd w:id="10"/>
    <w:bookmarkStart w:id="14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Fitted model:</w:t>
      </w:r>
      <w:r>
        <w:t xml:space="preserve"> </w:t>
      </w:r>
      <w:r>
        <w:t xml:space="preserve">logistic regression averaged an AUC of 0.586 across the 50 folds, ranging from</w:t>
      </w:r>
      <w:r>
        <w:t xml:space="preserve"> </w:t>
      </w:r>
      <w:r>
        <w:t xml:space="preserve">0.292 to 0.861. LDA averaged 0.597, ranging from 0.422 to 0.828. Both models land only slightly better</w:t>
      </w:r>
      <w:r>
        <w:t xml:space="preserve"> </w:t>
      </w:r>
      <w:r>
        <w:t xml:space="preserve">than guessing, so our predictors carry some signal but not much.</w:t>
      </w:r>
    </w:p>
    <w:p>
      <w:pPr>
        <w:pStyle w:val="BodyText"/>
      </w:pPr>
      <w:r>
        <w:t xml:space="preserve">Our AUCs are nearly identical to what we got with the original predictor set that included venue</w:t>
      </w:r>
      <w:r>
        <w:t xml:space="preserve"> </w:t>
      </w:r>
      <w:r>
        <w:t xml:space="preserve">age (0.588 and 0.592), which tells us something useful: venue age was never adding real predictive</w:t>
      </w:r>
      <w:r>
        <w:t xml:space="preserve"> </w:t>
      </w:r>
      <w:r>
        <w:t xml:space="preserve">value. Removing it cost us nothing.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AUC (mean, range)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0.586 (0.292 to 0.861)</w:t>
            </w:r>
          </w:p>
        </w:tc>
        <w:tc>
          <w:tcPr/>
          <w:p>
            <w:pPr>
              <w:pStyle w:val="Compact"/>
            </w:pPr>
            <w:r>
              <w:t xml:space="preserve">97.1%</w:t>
            </w:r>
          </w:p>
        </w:tc>
        <w:tc>
          <w:tcPr/>
          <w:p>
            <w:pPr>
              <w:pStyle w:val="Compact"/>
            </w:pPr>
            <w:r>
              <w:t xml:space="preserve">24.5%</w:t>
            </w:r>
          </w:p>
        </w:tc>
        <w:tc>
          <w:tcPr/>
          <w:p>
            <w:pPr>
              <w:pStyle w:val="Compact"/>
            </w:pPr>
            <w:r>
              <w:t xml:space="preserve">60.8%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0.597 (0.422 to 0.828)</w:t>
            </w:r>
          </w:p>
        </w:tc>
        <w:tc>
          <w:tcPr/>
          <w:p>
            <w:pPr>
              <w:pStyle w:val="Compact"/>
            </w:pPr>
            <w:r>
              <w:t xml:space="preserve">98.2%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61.1%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Baseline performance on the Olympic data. Sensitivity and specificity are taken at each</w:t>
      </w:r>
      <w:r>
        <w:t xml:space="preserve"> </w:t>
      </w:r>
      <w:r>
        <w:t xml:space="preserve">model’s balanced cutoff, where the two models come out close to indistinguishable.</w:t>
      </w:r>
    </w:p>
    <w:p>
      <w:pPr>
        <w:pStyle w:val="BodyText"/>
      </w:pPr>
      <w:r>
        <w:t xml:space="preserve">At that balanced cutoff, logistic regression reached 97.1% sensitivity and 24.5% specificity</w:t>
      </w:r>
      <w:r>
        <w:t xml:space="preserve"> </w:t>
      </w:r>
      <w:r>
        <w:t xml:space="preserve">(balanced accuracy 60.8%); LDA reached 98.2% and 24.0% (balanced accuracy 61.1%). The two models</w:t>
      </w:r>
      <w:r>
        <w:t xml:space="preserve"> </w:t>
      </w:r>
      <w:r>
        <w:t xml:space="preserve">behave almost identically: both catch nearly every real failure, but only by flagging roughly</w:t>
      </w:r>
      <w:r>
        <w:t xml:space="preserve"> </w:t>
      </w:r>
      <w:r>
        <w:t xml:space="preserve">three-quarters of all venue-rows as</w:t>
      </w:r>
      <w:r>
        <w:t xml:space="preserve"> </w:t>
      </w:r>
      <w:r>
        <w:t xml:space="preserve">“at risk,”</w:t>
      </w:r>
      <w:r>
        <w:t xml:space="preserve"> </w:t>
      </w:r>
      <w:r>
        <w:t xml:space="preserve">a direct consequence of how weak the underlying signal</w:t>
      </w:r>
      <w:r>
        <w:t xml:space="preserve"> </w:t>
      </w:r>
      <w:r>
        <w:t xml:space="preserve">currently is.</w:t>
      </w:r>
    </w:p>
    <w:p>
      <w:pPr>
        <w:pStyle w:val="BodyText"/>
      </w:pPr>
      <w:r>
        <w:drawing>
          <wp:inline>
            <wp:extent cx="5334000" cy="4667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./../baseline_roc_curv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ROC curves for both baselines on the Olympic data, drawn from the pooled out-of-fold</w:t>
      </w:r>
      <w:r>
        <w:t xml:space="preserve"> </w:t>
      </w:r>
      <w:r>
        <w:t xml:space="preserve">cross-validation predictions. The legend gives each model’s mean AUC across the 50 folds, matching</w:t>
      </w:r>
      <w:r>
        <w:t xml:space="preserve"> </w:t>
      </w:r>
      <w:r>
        <w:t xml:space="preserve">Table 2, rather than the AUC of the pooled curve itself. Both curves stay close to the chance</w:t>
      </w:r>
      <w:r>
        <w:t xml:space="preserve"> </w:t>
      </w:r>
      <w:r>
        <w:t xml:space="preserve">diagonal.</w:t>
      </w:r>
    </w:p>
    <w:p>
      <w:pPr>
        <w:pStyle w:val="BodyText"/>
      </w:pPr>
      <w:r>
        <w:rPr>
          <w:b/>
          <w:bCs/>
        </w:rPr>
        <w:t xml:space="preserve">Assumptions:</w:t>
      </w:r>
    </w:p>
    <w:p>
      <w:pPr>
        <w:numPr>
          <w:ilvl w:val="0"/>
          <w:numId w:val="1001"/>
        </w:numPr>
      </w:pPr>
      <w:r>
        <w:t xml:space="preserve">Our observations are not independent. GDP and city population are identical for every venue at the</w:t>
      </w:r>
      <w:r>
        <w:t xml:space="preserve"> </w:t>
      </w:r>
      <w:r>
        <w:t xml:space="preserve">same Games, so venues cluster by Games edition rather than varying one by one.</w:t>
      </w:r>
      <w:r>
        <w:t xml:space="preserve"> </w:t>
      </w:r>
      <w:r>
        <w:t xml:space="preserve">Athens 2004 alone accounts for 9 of our 26 failures. We have not corrected for this and are</w:t>
      </w:r>
      <w:r>
        <w:t xml:space="preserve"> </w:t>
      </w:r>
      <w:r>
        <w:t xml:space="preserve">flagging it as a limitation to handle during tuning.</w:t>
      </w:r>
    </w:p>
    <w:p>
      <w:pPr>
        <w:numPr>
          <w:ilvl w:val="0"/>
          <w:numId w:val="1001"/>
        </w:numPr>
      </w:pPr>
      <w:r>
        <w:t xml:space="preserve">With 17 training failures against 4 predictors we are at roughly 4 failures per predictor, below</w:t>
      </w:r>
      <w:r>
        <w:t xml:space="preserve"> </w:t>
      </w:r>
      <w:r>
        <w:t xml:space="preserve">the usual floor of 10. This is why we kept the model small rather than adding every variable we</w:t>
      </w:r>
      <w:r>
        <w:t xml:space="preserve"> </w:t>
      </w:r>
      <w:r>
        <w:t xml:space="preserve">have.</w:t>
      </w:r>
    </w:p>
    <w:p>
      <w:pPr>
        <w:numPr>
          <w:ilvl w:val="0"/>
          <w:numId w:val="1001"/>
        </w:numPr>
      </w:pPr>
      <w:r>
        <w:t xml:space="preserve">Median imputation assumes a value is missing for reasons unrelated to the outcome. We tested that</w:t>
      </w:r>
      <w:r>
        <w:t xml:space="preserve"> </w:t>
      </w:r>
      <w:r>
        <w:t xml:space="preserve">directly for every predictor we impute rather than assuming it, and venue age was the only one to</w:t>
      </w:r>
      <w:r>
        <w:t xml:space="preserve"> </w:t>
      </w:r>
      <w:r>
        <w:t xml:space="preserve">fail the test (Table 1), which is why it is out of the model.</w:t>
      </w:r>
    </w:p>
    <w:p>
      <w:pPr>
        <w:numPr>
          <w:ilvl w:val="0"/>
          <w:numId w:val="1001"/>
        </w:numPr>
      </w:pPr>
      <w:r>
        <w:t xml:space="preserve">Logistic regression and LDA both assume no two predictors carry the same information twice. Our</w:t>
      </w:r>
      <w:r>
        <w:t xml:space="preserve"> </w:t>
      </w:r>
      <w:r>
        <w:t xml:space="preserve">Sprint 3 EDA ran that check on the World Cup numeric predictors and found no pair correlated above</w:t>
      </w:r>
      <w:r>
        <w:t xml:space="preserve"> </w:t>
      </w:r>
      <w:r>
        <w:t xml:space="preserve">0.7 (Table 5 of that report). We have not run it on the Olympic side, and with four predictors in</w:t>
      </w:r>
      <w:r>
        <w:t xml:space="preserve"> </w:t>
      </w:r>
      <w:r>
        <w:t xml:space="preserve">the model redundancy is not what we think is holding the baseline back.</w:t>
      </w:r>
    </w:p>
    <w:p>
      <w:pPr>
        <w:numPr>
          <w:ilvl w:val="0"/>
          <w:numId w:val="1001"/>
        </w:numPr>
      </w:pPr>
      <w:r>
        <w:t xml:space="preserve">LDA additionally assumes equal covariance across the two groups and roughly normal predictors. We</w:t>
      </w:r>
      <w:r>
        <w:t xml:space="preserve"> </w:t>
      </w:r>
      <w:r>
        <w:t xml:space="preserve">did not test either. With 17 failures there is not enough data on the failure side to test them</w:t>
      </w:r>
      <w:r>
        <w:t xml:space="preserve"> </w:t>
      </w:r>
      <w:r>
        <w:t xml:space="preserve">meaningfully, and we would rather say that than report a diagnostic we don’t trust. If covariance</w:t>
      </w:r>
      <w:r>
        <w:t xml:space="preserve"> </w:t>
      </w:r>
      <w:r>
        <w:t xml:space="preserve">looks unequal once we have more predictors, QDA is the comparison to run.</w:t>
      </w:r>
    </w:p>
    <w:p>
      <w:pPr>
        <w:pStyle w:val="FirstParagraph"/>
      </w:pPr>
      <w:r>
        <w:t xml:space="preserve">One further note on the World Cup side, which is why we do not score it as a classifier: no</w:t>
      </w:r>
      <w:r>
        <w:t xml:space="preserve"> </w:t>
      </w:r>
      <w:r>
        <w:t xml:space="preserve">purpose-built World Cup stadium has ever failed, 0 of 94, against 4 of 167 existing ones. With only 4</w:t>
      </w:r>
      <w:r>
        <w:t xml:space="preserve"> </w:t>
      </w:r>
      <w:r>
        <w:t xml:space="preserve">World Cup failures in total, the model separates the two groups perfectly: the new-build coefficient</w:t>
      </w:r>
      <w:r>
        <w:t xml:space="preserve"> </w:t>
      </w:r>
      <w:r>
        <w:t xml:space="preserve">comes back with a standard error in the thousands, and R warns that the fitted probabilities hit 0 or</w:t>
      </w:r>
      <w:r>
        <w:t xml:space="preserve"> </w:t>
      </w:r>
      <w:r>
        <w:t xml:space="preserve">1. That is a property of the sample size rather than a finding about stadiums.</w:t>
      </w:r>
    </w:p>
    <w:p>
      <w:pPr>
        <w:pStyle w:val="BodyText"/>
      </w:pPr>
      <w:r>
        <w:rPr>
          <w:b/>
          <w:bCs/>
        </w:rPr>
        <w:t xml:space="preserve">Overfitting:</w:t>
      </w:r>
      <w:r>
        <w:t xml:space="preserve"> </w:t>
      </w:r>
      <w:r>
        <w:t xml:space="preserve">cross-validation was our main control this round, along with keeping the predictor</w:t>
      </w:r>
      <w:r>
        <w:t xml:space="preserve"> </w:t>
      </w:r>
      <w:r>
        <w:t xml:space="preserve">count low. Testing and removing venue age also counts as overfitting control, since it stopped the</w:t>
      </w:r>
      <w:r>
        <w:t xml:space="preserve"> </w:t>
      </w:r>
      <w:r>
        <w:t xml:space="preserve">model from exploiting a pattern that came from our data collection rather than from the venues</w:t>
      </w:r>
      <w:r>
        <w:t xml:space="preserve"> </w:t>
      </w:r>
      <w:r>
        <w:t xml:space="preserve">themselves. Regularization and formal feature selection come next week.</w:t>
      </w:r>
    </w:p>
    <w:p>
      <w:r>
        <w:pict>
          <v:rect style="width:0;height:1.5pt" o:hralign="center" o:hrstd="t" o:hr="t"/>
        </w:pict>
      </w:r>
    </w:p>
    <w:bookmarkEnd w:id="14"/>
    <w:bookmarkStart w:id="20" w:name="discussion-and-next-steps"/>
    <w:p>
      <w:pPr>
        <w:pStyle w:val="Heading2"/>
      </w:pPr>
      <w:r>
        <w:t xml:space="preserve">Discussion and Next Steps</w:t>
      </w:r>
    </w:p>
    <w:bookmarkStart w:id="15" w:name="what-the-baseline-tells-us"/>
    <w:p>
      <w:pPr>
        <w:pStyle w:val="Heading3"/>
      </w:pPr>
      <w:r>
        <w:t xml:space="preserve">What the baseline tells us</w:t>
      </w:r>
    </w:p>
    <w:p>
      <w:pPr>
        <w:pStyle w:val="FirstParagraph"/>
      </w:pPr>
      <w:r>
        <w:t xml:space="preserve">Neither baseline can answer our research question yet. Logistic regression scored a</w:t>
      </w:r>
      <w:r>
        <w:t xml:space="preserve"> </w:t>
      </w:r>
      <w:r>
        <w:t xml:space="preserve">cross-validated AUC of 0.586 and LDA 0.597, against 0.5 for guessing (Table 2). Read as a comparator,</w:t>
      </w:r>
      <w:r>
        <w:t xml:space="preserve"> </w:t>
      </w:r>
      <w:r>
        <w:t xml:space="preserve">that’s a weak first pass. Read as a diagnostic, which is the more useful reading this early, it’s</w:t>
      </w:r>
      <w:r>
        <w:t xml:space="preserve"> </w:t>
      </w:r>
      <w:r>
        <w:t xml:space="preserve">informative about exactly where the project is stuck.</w:t>
      </w:r>
    </w:p>
    <w:p>
      <w:pPr>
        <w:pStyle w:val="BodyText"/>
      </w:pPr>
      <w:r>
        <w:t xml:space="preserve">The averages hide the more important number. Across the 50 folds, logistic AUC ranged from 0.292</w:t>
      </w:r>
      <w:r>
        <w:t xml:space="preserve"> </w:t>
      </w:r>
      <w:r>
        <w:t xml:space="preserve">to 0.861 and LDA from 0.422 to 0.828. Several folds performed worse than chance, and that spread isn’t</w:t>
      </w:r>
      <w:r>
        <w:t xml:space="preserve"> </w:t>
      </w:r>
      <w:r>
        <w:t xml:space="preserve">noise to be averaged away; it follows directly from having 17 failures in the training set, which</w:t>
      </w:r>
      <w:r>
        <w:t xml:space="preserve"> </w:t>
      </w:r>
      <w:r>
        <w:t xml:space="preserve">leaves roughly three positive cases in any given validation fold. A single fold’s AUC is close to</w:t>
      </w:r>
      <w:r>
        <w:t xml:space="preserve"> </w:t>
      </w:r>
      <w:r>
        <w:t xml:space="preserve">meaningless at that count, and reporting one train/test number would have hidden this completely.</w:t>
      </w:r>
    </w:p>
    <w:p>
      <w:pPr>
        <w:pStyle w:val="BodyText"/>
      </w:pPr>
      <w:r>
        <w:t xml:space="preserve">Threshold behavior tells the same story from another angle. At the default 0.5 cutoff the model</w:t>
      </w:r>
      <w:r>
        <w:t xml:space="preserve"> </w:t>
      </w:r>
      <w:r>
        <w:t xml:space="preserve">labels every venue</w:t>
      </w:r>
      <w:r>
        <w:t xml:space="preserve"> </w:t>
      </w:r>
      <w:r>
        <w:t xml:space="preserve">“no”</w:t>
      </w:r>
      <w:r>
        <w:t xml:space="preserve"> </w:t>
      </w:r>
      <w:r>
        <w:t xml:space="preserve">and specificity is exactly zero, which is the expected result at a 3% base</w:t>
      </w:r>
      <w:r>
        <w:t xml:space="preserve"> </w:t>
      </w:r>
      <w:r>
        <w:t xml:space="preserve">rate rather than a defect. Re-cutting the pooled out-of-fold probabilities at the point that</w:t>
      </w:r>
      <w:r>
        <w:t xml:space="preserve"> </w:t>
      </w:r>
      <w:r>
        <w:t xml:space="preserve">balances sensitivity and specificity catches nearly every real failure, sensitivity 0.97 for</w:t>
      </w:r>
      <w:r>
        <w:t xml:space="preserve"> </w:t>
      </w:r>
      <w:r>
        <w:t xml:space="preserve">logistic and 0.98 for LDA, but only by flagging roughly 76% of all venue-rows as at risk in both</w:t>
      </w:r>
      <w:r>
        <w:t xml:space="preserve"> </w:t>
      </w:r>
      <w:r>
        <w:t xml:space="preserve">cases. A screening tool that warns about three venues in four isn’t giving a host city anything it</w:t>
      </w:r>
      <w:r>
        <w:t xml:space="preserve"> </w:t>
      </w:r>
      <w:r>
        <w:t xml:space="preserve">can act on.</w:t>
      </w:r>
    </w:p>
    <w:bookmarkEnd w:id="15"/>
    <w:bookmarkStart w:id="16" w:name="X7081c2bae7107ffa0e9616405f3d0e93a1eb86d"/>
    <w:p>
      <w:pPr>
        <w:pStyle w:val="Heading3"/>
      </w:pPr>
      <w:r>
        <w:t xml:space="preserve">The constraint is our data, not our model class</w:t>
      </w:r>
    </w:p>
    <w:p>
      <w:pPr>
        <w:pStyle w:val="FirstParagraph"/>
      </w:pPr>
      <w:r>
        <w:t xml:space="preserve">Working through the diagnostic surfaced something we’d underweighted. Coverage across the four</w:t>
      </w:r>
      <w:r>
        <w:t xml:space="preserve"> </w:t>
      </w:r>
      <w:r>
        <w:t xml:space="preserve">predictors is very uneven. Out of 567 training rows, capacity is missing for 475, so the imputed</w:t>
      </w:r>
      <w:r>
        <w:t xml:space="preserve"> </w:t>
      </w:r>
      <w:r>
        <w:t xml:space="preserve">capacity column sits at one median value for 84% of rows and carries only 78 distinct values in</w:t>
      </w:r>
      <w:r>
        <w:t xml:space="preserve"> </w:t>
      </w:r>
      <w:r>
        <w:t xml:space="preserve">total. GDP percentile rank is missing for 221, and since the training median coincides with a value</w:t>
      </w:r>
      <w:r>
        <w:t xml:space="preserve"> </w:t>
      </w:r>
      <w:r>
        <w:t xml:space="preserve">already present, 246 rows end up sharing a single number. Host city population is the exception at</w:t>
      </w:r>
      <w:r>
        <w:t xml:space="preserve"> </w:t>
      </w:r>
      <w:r>
        <w:t xml:space="preserve">71 rows missing, or 12.5%. Counts here are rows rather than distinct venues, since 14 venues hosted</w:t>
      </w:r>
      <w:r>
        <w:t xml:space="preserve"> </w:t>
      </w:r>
      <w:r>
        <w:t xml:space="preserve">two Games and the 567 rows cover 553 venues. The models fit on 561 of those rows, the other six</w:t>
      </w:r>
      <w:r>
        <w:t xml:space="preserve"> </w:t>
      </w:r>
      <w:r>
        <w:t xml:space="preserve">having no new-build status recorded.</w:t>
      </w:r>
    </w:p>
    <w:p>
      <w:pPr>
        <w:pStyle w:val="BodyText"/>
      </w:pPr>
      <w:r>
        <w:t xml:space="preserve">So capacity is close to a constant, and GDP is coarse by construction: it takes only 27 distinct</w:t>
      </w:r>
      <w:r>
        <w:t xml:space="preserve"> </w:t>
      </w:r>
      <w:r>
        <w:t xml:space="preserve">values across the training set, because it is a country-year figure shared by every venue at the</w:t>
      </w:r>
      <w:r>
        <w:t xml:space="preserve"> </w:t>
      </w:r>
      <w:r>
        <w:t xml:space="preserve">same Games. Host city population and new-build status carry most of the variation the baseline</w:t>
      </w:r>
      <w:r>
        <w:t xml:space="preserve"> </w:t>
      </w:r>
      <w:r>
        <w:t xml:space="preserve">actually has to work with.</w:t>
      </w:r>
    </w:p>
    <w:p>
      <w:pPr>
        <w:pStyle w:val="BodyText"/>
      </w:pPr>
      <w:r>
        <w:t xml:space="preserve">That reframes what a more flexible model could buy us. LASSO, random forests and boosting all</w:t>
      </w:r>
      <w:r>
        <w:t xml:space="preserve"> </w:t>
      </w:r>
      <w:r>
        <w:t xml:space="preserve">change how predictors get combined, and none of them recover capacity figures that were never in</w:t>
      </w:r>
      <w:r>
        <w:t xml:space="preserve"> </w:t>
      </w:r>
      <w:r>
        <w:t xml:space="preserve">the source. Our expectation going into Sprint 6 is therefore that the model ladder will be</w:t>
      </w:r>
      <w:r>
        <w:t xml:space="preserve"> </w:t>
      </w:r>
      <w:r>
        <w:t xml:space="preserve">informative about functional form and largely unable to lift performance on its own.</w:t>
      </w:r>
    </w:p>
    <w:bookmarkEnd w:id="16"/>
    <w:bookmarkStart w:id="17" w:name="Xd07695c4378754354cddc8582ee7bb7ce4f912f"/>
    <w:p>
      <w:pPr>
        <w:pStyle w:val="Heading3"/>
      </w:pPr>
      <w:r>
        <w:t xml:space="preserve">Why we won’t use the missingness itself as a predictor</w:t>
      </w:r>
    </w:p>
    <w:p>
      <w:pPr>
        <w:pStyle w:val="FirstParagraph"/>
      </w:pPr>
      <w:r>
        <w:t xml:space="preserve">Our methods above report the test that took venue age out of the model: every failure in the</w:t>
      </w:r>
      <w:r>
        <w:t xml:space="preserve"> </w:t>
      </w:r>
      <w:r>
        <w:t xml:space="preserve">training set had a missing venue age, and none of the rows with a recorded one failed (Table 1). That</w:t>
      </w:r>
      <w:r>
        <w:t xml:space="preserve"> </w:t>
      </w:r>
      <w:r>
        <w:t xml:space="preserve">leaves an obvious temptation open. Our preprocessing script already builds a missing-data indicator</w:t>
      </w:r>
      <w:r>
        <w:t xml:space="preserve"> </w:t>
      </w:r>
      <w:r>
        <w:t xml:space="preserve">alongside each imputed column, so the very pattern that disqualified venue age could be handed to</w:t>
      </w:r>
      <w:r>
        <w:t xml:space="preserve"> </w:t>
      </w:r>
      <w:r>
        <w:t xml:space="preserve">the model as a predictor in its own right. We’re not taking it.</w:t>
      </w:r>
    </w:p>
    <w:p>
      <w:pPr>
        <w:pStyle w:val="BodyText"/>
      </w:pPr>
      <w:r>
        <w:t xml:space="preserve">Our reason for refusing it isn’t statistical. Our research question asks what information available</w:t>
      </w:r>
      <w:r>
        <w:t xml:space="preserve"> </w:t>
      </w:r>
      <w:r>
        <w:t xml:space="preserve">before construction predicts failure, and whether Wikidata records an opening year isn’t a fact about</w:t>
      </w:r>
      <w:r>
        <w:t xml:space="preserve"> </w:t>
      </w:r>
      <w:r>
        <w:t xml:space="preserve">the venue at all. Most of the Beijing 2022 sites are missing that field, and they are four years old</w:t>
      </w:r>
      <w:r>
        <w:t xml:space="preserve"> </w:t>
      </w:r>
      <w:r>
        <w:t xml:space="preserve">and thoroughly documented. Across the full table, 665 of the 707 rows missing it still carry a</w:t>
      </w:r>
      <w:r>
        <w:t xml:space="preserve"> </w:t>
      </w:r>
      <w:r>
        <w:t xml:space="preserve">Wikidata record, so the gap sits in one database property rather than in the historical record. A</w:t>
      </w:r>
      <w:r>
        <w:t xml:space="preserve"> </w:t>
      </w:r>
      <w:r>
        <w:t xml:space="preserve">column tracking it would be a column about Wikidata’s completeness in 2026, which nobody planning a</w:t>
      </w:r>
      <w:r>
        <w:t xml:space="preserve"> </w:t>
      </w:r>
      <w:r>
        <w:t xml:space="preserve">venue could have consulted. Testing the indicators and declining to keep them is the honest use of</w:t>
      </w:r>
      <w:r>
        <w:t xml:space="preserve"> </w:t>
      </w:r>
      <w:r>
        <w:t xml:space="preserve">a baseline as a diagnostic.</w:t>
      </w:r>
    </w:p>
    <w:bookmarkEnd w:id="17"/>
    <w:bookmarkStart w:id="18" w:name="revisions-to-the-analysis-plan"/>
    <w:p>
      <w:pPr>
        <w:pStyle w:val="Heading3"/>
      </w:pPr>
      <w:r>
        <w:t xml:space="preserve">Revisions to the Analysis Plan</w:t>
      </w:r>
    </w:p>
    <w:p>
      <w:pPr>
        <w:pStyle w:val="FirstParagraph"/>
      </w:pPr>
      <w:r>
        <w:t xml:space="preserve">Five changes, with reasons.</w:t>
      </w:r>
    </w:p>
    <w:p>
      <w:pPr>
        <w:numPr>
          <w:ilvl w:val="0"/>
          <w:numId w:val="1002"/>
        </w:numPr>
      </w:pPr>
      <w:r>
        <w:t xml:space="preserve">The World Cup arm drops out of scored modeling and becomes descriptive. Under the frozen target</w:t>
      </w:r>
      <w:r>
        <w:t xml:space="preserve"> </w:t>
      </w:r>
      <w:r>
        <w:t xml:space="preserve">the World Cup data holds 4 failures across 3 distinct stadiums. Our splitting script groups on</w:t>
      </w:r>
      <w:r>
        <w:t xml:space="preserve"> </w:t>
      </w:r>
      <w:r>
        <w:t xml:space="preserve">stadium ID to keep the same venue out of both sides, so three groups can’t produce a usable test</w:t>
      </w:r>
      <w:r>
        <w:t xml:space="preserve"> </w:t>
      </w:r>
      <w:r>
        <w:t xml:space="preserve">fold at any seed. Describing it is the only honest option, and we report it that way above.</w:t>
      </w:r>
    </w:p>
    <w:p>
      <w:pPr>
        <w:numPr>
          <w:ilvl w:val="0"/>
          <w:numId w:val="1002"/>
        </w:numPr>
      </w:pPr>
      <w:r>
        <w:t xml:space="preserve">Changing the predictor set moves ahead of model complexity, and half of it is already done. Venue</w:t>
      </w:r>
      <w:r>
        <w:t xml:space="preserve"> </w:t>
      </w:r>
      <w:r>
        <w:t xml:space="preserve">age is out and host city population is in as of this sprint. Capacity is still in and still</w:t>
      </w:r>
      <w:r>
        <w:t xml:space="preserve"> </w:t>
      </w:r>
      <w:r>
        <w:t xml:space="preserve">imputed for four rows in five, so it is the next to come out. Region has no missing values at all</w:t>
      </w:r>
      <w:r>
        <w:t xml:space="preserve"> </w:t>
      </w:r>
      <w:r>
        <w:t xml:space="preserve">and has never been in the set. Swapping predictors is a larger expected gain than any algorithm on</w:t>
      </w:r>
      <w:r>
        <w:t xml:space="preserve"> </w:t>
      </w:r>
      <w:r>
        <w:t xml:space="preserve">our ladder, and it costs a rerun rather than a new data source.</w:t>
      </w:r>
    </w:p>
    <w:p>
      <w:pPr>
        <w:numPr>
          <w:ilvl w:val="0"/>
          <w:numId w:val="1002"/>
        </w:numPr>
      </w:pPr>
      <w:r>
        <w:t xml:space="preserve">Every new predictor now gets a missingness check before it goes in. Venue age looked acceptable on</w:t>
      </w:r>
      <w:r>
        <w:t xml:space="preserve"> </w:t>
      </w:r>
      <w:r>
        <w:t xml:space="preserve">coverage alone and still had to come out once we tested it. From here, any candidate gets its</w:t>
      </w:r>
      <w:r>
        <w:t xml:space="preserve"> </w:t>
      </w:r>
      <w:r>
        <w:t xml:space="preserve">missing-flag tested against the outcome the way venue age was (Table 1) before it joins the model.</w:t>
      </w:r>
      <w:r>
        <w:t xml:space="preserve"> </w:t>
      </w:r>
      <w:r>
        <w:t xml:space="preserve">Imputation on its own does not make a mostly-missing variable safe to use.</w:t>
      </w:r>
    </w:p>
    <w:p>
      <w:pPr>
        <w:numPr>
          <w:ilvl w:val="0"/>
          <w:numId w:val="1002"/>
        </w:numPr>
      </w:pPr>
      <w:r>
        <w:t xml:space="preserve">Random forest and gradient boosting stay on the plan, with revised expectations. Both remain</w:t>
      </w:r>
      <w:r>
        <w:t xml:space="preserve"> </w:t>
      </w:r>
      <w:r>
        <w:t xml:space="preserve">worth fitting because they relax the straight-line assumption our baselines carry, and a</w:t>
      </w:r>
      <w:r>
        <w:t xml:space="preserve"> </w:t>
      </w:r>
      <w:r>
        <w:t xml:space="preserve">tree-based model handles the missingness structure differently than an imputed linear model does.</w:t>
      </w:r>
      <w:r>
        <w:t xml:space="preserve"> </w:t>
      </w:r>
      <w:r>
        <w:t xml:space="preserve">We’re no longer expecting them to be the thing that makes the model work.</w:t>
      </w:r>
    </w:p>
    <w:p>
      <w:pPr>
        <w:numPr>
          <w:ilvl w:val="0"/>
          <w:numId w:val="1002"/>
        </w:numPr>
      </w:pPr>
      <w:r>
        <w:t xml:space="preserve">Design purpose is still unresolved on the Olympic side. It is one of the two predictors our</w:t>
      </w:r>
      <w:r>
        <w:t xml:space="preserve"> </w:t>
      </w:r>
      <w:r>
        <w:t xml:space="preserve">hypothesis names, and at present we can only measure it on the World Cup arm, which is the arm</w:t>
      </w:r>
      <w:r>
        <w:t xml:space="preserve"> </w:t>
      </w:r>
      <w:r>
        <w:t xml:space="preserve">we’ve just stopped scoring. Settling how to derive it for Olympic venues is now on the critical</w:t>
      </w:r>
      <w:r>
        <w:t xml:space="preserve"> </w:t>
      </w:r>
      <w:r>
        <w:t xml:space="preserve">path for testing the hypothesis as written, not a refinement.</w:t>
      </w:r>
    </w:p>
    <w:p>
      <w:pPr>
        <w:pStyle w:val="FirstParagraph"/>
      </w:pPr>
      <w:r>
        <w:t xml:space="preserve">We’re also carrying forward the question raised in Sprint 4 about whether this is better framed as</w:t>
      </w:r>
      <w:r>
        <w:t xml:space="preserve"> </w:t>
      </w:r>
      <w:r>
        <w:t xml:space="preserve">time-to-event than as binary classification, since a venue can only fail after it’s built and older</w:t>
      </w:r>
      <w:r>
        <w:t xml:space="preserve"> </w:t>
      </w:r>
      <w:r>
        <w:t xml:space="preserve">venues have had longer to do so. That is the same confound sitting underneath our build-status</w:t>
      </w:r>
      <w:r>
        <w:t xml:space="preserve"> </w:t>
      </w:r>
      <w:r>
        <w:t xml:space="preserve">finding, and it is a larger change than the remaining sprints comfortably allow, so we’re recording</w:t>
      </w:r>
      <w:r>
        <w:t xml:space="preserve"> </w:t>
      </w:r>
      <w:r>
        <w:t xml:space="preserve">it as a limitation rather than adopting it.</w:t>
      </w:r>
    </w:p>
    <w:bookmarkEnd w:id="18"/>
    <w:bookmarkStart w:id="19" w:name="next-steps-tuning-and-model-evaluation"/>
    <w:p>
      <w:pPr>
        <w:pStyle w:val="Heading3"/>
      </w:pPr>
      <w:r>
        <w:t xml:space="preserve">Next steps: tuning and model evaluation</w:t>
      </w:r>
    </w:p>
    <w:p>
      <w:pPr>
        <w:pStyle w:val="FirstParagraph"/>
      </w:pPr>
      <w:r>
        <w:t xml:space="preserve">The coverage question is settled and the answer is no. Our Wikidata pull already carries a fallback</w:t>
      </w:r>
      <w:r>
        <w:t xml:space="preserve"> </w:t>
      </w:r>
      <w:r>
        <w:t xml:space="preserve">for the opening year, and for much of the older Olympic roster the value simply isn’t recorded there.</w:t>
      </w:r>
      <w:r>
        <w:t xml:space="preserve"> </w:t>
      </w:r>
      <w:r>
        <w:t xml:space="preserve">Our earlier review of the IOC workbook found four columns per venue table with no opening or</w:t>
      </w:r>
      <w:r>
        <w:t xml:space="preserve"> </w:t>
      </w:r>
      <w:r>
        <w:t xml:space="preserve">construction field, which rules that source out as well. Olympedia may hold more, but adopting a new</w:t>
      </w:r>
      <w:r>
        <w:t xml:space="preserve"> </w:t>
      </w:r>
      <w:r>
        <w:t xml:space="preserve">source is a larger build than the remaining sprints allow.</w:t>
      </w:r>
    </w:p>
    <w:p>
      <w:pPr>
        <w:pStyle w:val="BodyText"/>
      </w:pPr>
      <w:r>
        <w:t xml:space="preserve">Sprint 6 therefore changes the predictor set rather than the model class, and part of that change is</w:t>
      </w:r>
      <w:r>
        <w:t xml:space="preserve"> </w:t>
      </w:r>
      <w:r>
        <w:t xml:space="preserve">already in. Venue age has come out and host city population has gone in, since Table 2 of our Sprint 4</w:t>
      </w:r>
      <w:r>
        <w:t xml:space="preserve"> </w:t>
      </w:r>
      <w:r>
        <w:t xml:space="preserve">preprocessing report shows it missing for only 13.5% of Olympic rows. Capacity is the remaining</w:t>
      </w:r>
      <w:r>
        <w:t xml:space="preserve"> </w:t>
      </w:r>
      <w:r>
        <w:t xml:space="preserve">candidate to drop, because a column imputed for four rows in five can’t carry a relationship.</w:t>
      </w:r>
      <w:r>
        <w:t xml:space="preserve"> </w:t>
      </w:r>
      <w:r>
        <w:t xml:space="preserve">Distance is not a replacement: the same table shows it missing for 77.4% of Olympic rows, close to</w:t>
      </w:r>
      <w:r>
        <w:t xml:space="preserve"> </w:t>
      </w:r>
      <w:r>
        <w:t xml:space="preserve">the 84.5% and 80.8% of the columns we’re dropping. Era and region are available, but each becomes</w:t>
      </w:r>
      <w:r>
        <w:t xml:space="preserve"> </w:t>
      </w:r>
      <w:r>
        <w:t xml:space="preserve">several indicator columns, and with as few failures as the training set holds we’ll keep the total</w:t>
      </w:r>
      <w:r>
        <w:t xml:space="preserve"> </w:t>
      </w:r>
      <w:r>
        <w:t xml:space="preserve">small rather than adding every categorical we have.</w:t>
      </w:r>
    </w:p>
    <w:p>
      <w:pPr>
        <w:pStyle w:val="BodyText"/>
      </w:pPr>
      <w:r>
        <w:rPr>
          <w:b/>
          <w:bCs/>
        </w:rPr>
        <w:t xml:space="preserve">Additional models, and how we’ll validate them:</w:t>
      </w:r>
      <w:r>
        <w:t xml:space="preserve"> </w:t>
      </w:r>
      <w:r>
        <w:t xml:space="preserve">regularized logistic regression comes first once</w:t>
      </w:r>
      <w:r>
        <w:t xml:space="preserve"> </w:t>
      </w:r>
      <w:r>
        <w:t xml:space="preserve">the predictor set is settled, then random forest, then gradient boosting. We start with a penalty</w:t>
      </w:r>
      <w:r>
        <w:t xml:space="preserve"> </w:t>
      </w:r>
      <w:r>
        <w:t xml:space="preserve">because of how few failures we have rather than because our predictors overlap. Shrinking weak</w:t>
      </w:r>
      <w:r>
        <w:t xml:space="preserve"> </w:t>
      </w:r>
      <w:r>
        <w:t xml:space="preserve">coefficients toward zero is what lets us test more candidates than 17 failures would otherwise</w:t>
      </w:r>
      <w:r>
        <w:t xml:space="preserve"> </w:t>
      </w:r>
      <w:r>
        <w:t xml:space="preserve">support. All three get scored the way the baselines were, on repeated 5-fold cross-validation with</w:t>
      </w:r>
      <w:r>
        <w:t xml:space="preserve"> </w:t>
      </w:r>
      <w:r>
        <w:t xml:space="preserve">the same seed, so the numbers stay comparable across the ladder. Any tuning happens inside the</w:t>
      </w:r>
      <w:r>
        <w:t xml:space="preserve"> </w:t>
      </w:r>
      <w:r>
        <w:t xml:space="preserve">resampling rather than against a score we then report.</w:t>
      </w:r>
    </w:p>
    <w:p>
      <w:pPr>
        <w:pStyle w:val="BodyText"/>
      </w:pPr>
      <w:r>
        <w:rPr>
          <w:b/>
          <w:bCs/>
        </w:rPr>
        <w:t xml:space="preserve">Hyperparameter tuning needed:</w:t>
      </w:r>
      <w:r>
        <w:t xml:space="preserve"> </w:t>
      </w:r>
      <w:r>
        <w:t xml:space="preserve">regularized regression needs the penalty strength, and the</w:t>
      </w:r>
      <w:r>
        <w:t xml:space="preserve"> </w:t>
      </w:r>
      <w:r>
        <w:t xml:space="preserve">lasso-versus-ridge balance, chosen by cross-validation. Random forest needs the number of predictors</w:t>
      </w:r>
      <w:r>
        <w:t xml:space="preserve"> </w:t>
      </w:r>
      <w:r>
        <w:t xml:space="preserve">tried at each split, and a floor on how small a branch can get. Gradient boosting needs the learning</w:t>
      </w:r>
      <w:r>
        <w:t xml:space="preserve"> </w:t>
      </w:r>
      <w:r>
        <w:t xml:space="preserve">rate, the number of trees and how many splits each tree is allowed, which have to be set together</w:t>
      </w:r>
      <w:r>
        <w:t xml:space="preserve"> </w:t>
      </w:r>
      <w:r>
        <w:t xml:space="preserve">because they trade against each other. Threshold selection gets reported as a range across plausible</w:t>
      </w:r>
      <w:r>
        <w:t xml:space="preserve"> </w:t>
      </w:r>
      <w:r>
        <w:t xml:space="preserve">operating points rather than a single cutoff, since the cost of a missed white elephant and the cost</w:t>
      </w:r>
      <w:r>
        <w:t xml:space="preserve"> </w:t>
      </w:r>
      <w:r>
        <w:t xml:space="preserve">of a false alarm aren’t symmetric for a host city. Resampling for the class imbalance is worth trying</w:t>
      </w:r>
      <w:r>
        <w:t xml:space="preserve"> </w:t>
      </w:r>
      <w:r>
        <w:t xml:space="preserve">but isn’t our main lever, since AUC is computed across all thresholds at once and synthetic</w:t>
      </w:r>
      <w:r>
        <w:t xml:space="preserve"> </w:t>
      </w:r>
      <w:r>
        <w:t xml:space="preserve">oversampling would be interpolating between the 17 real failures we have.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rPr>
          <w:b/>
          <w:bCs/>
        </w:rPr>
        <w:t xml:space="preserve">Data Dictionary / Codebook:</w:t>
      </w:r>
      <w:r>
        <w:t xml:space="preserve"> </w:t>
      </w:r>
      <w:r>
        <w:t xml:space="preserve">maintained in the team repository and current as of this submission:</w:t>
      </w:r>
      <w:r>
        <w:t xml:space="preserve"> </w:t>
      </w:r>
      <w:r>
        <w:t xml:space="preserve">https://github.com/Smoothspinner/sports-urbanism-capstone/blob/main/reports/cleaning_preprocessing/data_dictionary.md</w:t>
      </w:r>
    </w:p>
    <w:p>
      <w:pPr>
        <w:pStyle w:val="BodyText"/>
      </w:pPr>
      <w:r>
        <w:t xml:space="preserve">It documents every column in both modeling tables (</w:t>
      </w:r>
      <w:r>
        <w:rPr>
          <w:rStyle w:val="VerbatimChar"/>
        </w:rPr>
        <w:t xml:space="preserve">olympic_model_split.csv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worldcup_model_split.csv</w:t>
      </w:r>
      <w:r>
        <w:t xml:space="preserve">), including the imputed columns and their missing-data indicator flags,</w:t>
      </w:r>
      <w:r>
        <w:t xml:space="preserve"> </w:t>
      </w:r>
      <w:r>
        <w:t xml:space="preserve">and the frozen definition of the</w:t>
      </w:r>
      <w:r>
        <w:t xml:space="preserve"> </w:t>
      </w:r>
      <w:r>
        <w:rPr>
          <w:rStyle w:val="VerbatimChar"/>
        </w:rPr>
        <w:t xml:space="preserve">white_elephant</w:t>
      </w:r>
      <w:r>
        <w:t xml:space="preserve"> </w:t>
      </w:r>
      <w:r>
        <w:t xml:space="preserve">outcome we use throughout.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auto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auto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auto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auto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auto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auto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auto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auto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auto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2026-08-14T19:04:52Z</dcterms:created>
  <dcterms:modified xsi:type="dcterms:W3CDTF">2026-08-14T19:04:52Z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