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B961" w14:textId="77777777" w:rsidR="00291EDC" w:rsidRDefault="004F3EF5">
      <w:pPr>
        <w:pStyle w:val="Heading1"/>
      </w:pPr>
      <w:bookmarkStart w:id="0" w:name="X1de66aa1866e0dd840863bc0002ea3e1c533e88"/>
      <w:r>
        <w:t>Preliminary Project Proposal (updated 7-12-2026)</w:t>
      </w:r>
    </w:p>
    <w:p w14:paraId="7BA8A5DC" w14:textId="77777777" w:rsidR="00291EDC" w:rsidRDefault="004F3EF5">
      <w:pPr>
        <w:pStyle w:val="Heading2"/>
      </w:pPr>
      <w:bookmarkStart w:id="1" w:name="basics"/>
      <w:r>
        <w:t>Basics</w:t>
      </w:r>
    </w:p>
    <w:p w14:paraId="0FEFF125" w14:textId="77777777" w:rsidR="00291EDC" w:rsidRDefault="004F3EF5">
      <w:pPr>
        <w:numPr>
          <w:ilvl w:val="0"/>
          <w:numId w:val="2"/>
        </w:numPr>
      </w:pPr>
      <w:r>
        <w:rPr>
          <w:b/>
          <w:bCs/>
        </w:rPr>
        <w:t>Title:</w:t>
      </w:r>
      <w:r>
        <w:t xml:space="preserve"> </w:t>
      </w:r>
      <w:r>
        <w:rPr>
          <w:i/>
          <w:iCs/>
        </w:rPr>
        <w:t>Predicting White Elephant Risk in Olympic and World Cup Venues Using Machine Learning</w:t>
      </w:r>
      <w:r>
        <w:t xml:space="preserve"> (working title)</w:t>
      </w:r>
    </w:p>
    <w:p w14:paraId="0302D49D" w14:textId="77777777" w:rsidR="00291EDC" w:rsidRDefault="004F3EF5">
      <w:pPr>
        <w:numPr>
          <w:ilvl w:val="0"/>
          <w:numId w:val="2"/>
        </w:numPr>
      </w:pPr>
      <w:r>
        <w:rPr>
          <w:b/>
          <w:bCs/>
        </w:rPr>
        <w:t>Team / roles:</w:t>
      </w:r>
      <w:r>
        <w:t xml:space="preserve"> Jonathan Layne (Team Lead), Martin Gotora (Documentation Lead, submits), Brian Wrenn (Communications Lead)</w:t>
      </w:r>
    </w:p>
    <w:p w14:paraId="1EA3390B" w14:textId="77777777" w:rsidR="00291EDC" w:rsidRDefault="004F3EF5">
      <w:pPr>
        <w:numPr>
          <w:ilvl w:val="0"/>
          <w:numId w:val="2"/>
        </w:numPr>
      </w:pPr>
      <w:r>
        <w:rPr>
          <w:b/>
          <w:bCs/>
        </w:rPr>
        <w:t>Team name:</w:t>
      </w:r>
      <w:r>
        <w:t xml:space="preserve"> Gamma</w:t>
      </w:r>
    </w:p>
    <w:p w14:paraId="76D022B4" w14:textId="77777777" w:rsidR="00291EDC" w:rsidRDefault="004F3EF5">
      <w:pPr>
        <w:numPr>
          <w:ilvl w:val="0"/>
          <w:numId w:val="2"/>
        </w:numPr>
      </w:pPr>
      <w:r>
        <w:rPr>
          <w:b/>
          <w:bCs/>
        </w:rPr>
        <w:t>GitHub repo:</w:t>
      </w:r>
      <w:r>
        <w:t xml:space="preserve"> </w:t>
      </w:r>
      <w:hyperlink r:id="rId6">
        <w:r w:rsidR="00291EDC">
          <w:rPr>
            <w:rStyle w:val="Hyperlink"/>
          </w:rPr>
          <w:t>https://github.com/Smoothspinner/sports-urbanism-capstone</w:t>
        </w:r>
      </w:hyperlink>
      <w:bookmarkEnd w:id="1"/>
    </w:p>
    <w:p w14:paraId="29D03DB7" w14:textId="77777777" w:rsidR="00291EDC" w:rsidRDefault="004F3EF5">
      <w:pPr>
        <w:pStyle w:val="Heading2"/>
      </w:pPr>
      <w:bookmarkStart w:id="2" w:name="background--question"/>
      <w:r>
        <w:t>Background &amp; Question</w:t>
      </w:r>
    </w:p>
    <w:p w14:paraId="34DC65BB" w14:textId="77777777" w:rsidR="00291EDC" w:rsidRDefault="004F3EF5">
      <w:r>
        <w:t>Some Olympic and World Cup venues go unused after the event: "white elephants." Prior work explains them after the fact. No one appears to predict them. That is our gap.</w:t>
      </w:r>
    </w:p>
    <w:p w14:paraId="06377F05" w14:textId="77777777" w:rsidR="00291EDC" w:rsidRDefault="004F3EF5">
      <w:pPr>
        <w:pStyle w:val="BodyText"/>
        <w:spacing w:line="240" w:lineRule="auto"/>
      </w:pPr>
      <w:r>
        <w:rPr>
          <w:b/>
          <w:bCs/>
        </w:rPr>
        <w:t>What is our research question?</w:t>
      </w:r>
      <w:r>
        <w:t xml:space="preserve"> Can pre-construction information (design, capacity, event type, host-country income/corruption, bid-tied status, distance to the host city center) predict active use vs. white elephant?</w:t>
      </w:r>
    </w:p>
    <w:p w14:paraId="1A108C41" w14:textId="77777777" w:rsidR="00291EDC" w:rsidRDefault="004F3EF5">
      <w:pPr>
        <w:pStyle w:val="BodyText"/>
        <w:spacing w:line="240" w:lineRule="auto"/>
      </w:pPr>
      <w:r>
        <w:rPr>
          <w:b/>
          <w:bCs/>
        </w:rPr>
        <w:t>Why is this question interesting or important?</w:t>
      </w:r>
      <w:r>
        <w:t xml:space="preserve"> Cities commit public money years before venues exist. An early-warning model flags bad plans on paper, not after a half-built stadium.</w:t>
      </w:r>
    </w:p>
    <w:p w14:paraId="07E15E40" w14:textId="77777777" w:rsidR="00291EDC" w:rsidRDefault="004F3EF5">
      <w:pPr>
        <w:pStyle w:val="BodyText"/>
        <w:spacing w:line="240" w:lineRule="auto"/>
      </w:pPr>
      <w:r>
        <w:rPr>
          <w:b/>
          <w:bCs/>
        </w:rPr>
        <w:t>What real-world problem, need, or niche does it address?</w:t>
      </w:r>
      <w:r>
        <w:t xml:space="preserve"> Cities bidding to host must already explain how each new venue will be used after the games, but the cities write those plans themselves. The IOC does track how past venues turned out, yet as far as we can tell no one uses that history to score new plans. We can build the link.</w:t>
      </w:r>
    </w:p>
    <w:p w14:paraId="6BE97F69" w14:textId="77777777" w:rsidR="00291EDC" w:rsidRDefault="004F3EF5">
      <w:pPr>
        <w:pStyle w:val="BodyText"/>
        <w:spacing w:line="240" w:lineRule="auto"/>
      </w:pPr>
      <w:r>
        <w:rPr>
          <w:b/>
          <w:bCs/>
        </w:rPr>
        <w:t>Who is the primary stakeholder?</w:t>
      </w:r>
      <w:r>
        <w:t xml:space="preserve"> Host-city bid committees / government planning offices.</w:t>
      </w:r>
    </w:p>
    <w:p w14:paraId="77C9C7E4" w14:textId="77777777" w:rsidR="00291EDC" w:rsidRDefault="004F3EF5">
      <w:pPr>
        <w:pStyle w:val="BodyText"/>
        <w:spacing w:line="240" w:lineRule="auto"/>
      </w:pPr>
      <w:r>
        <w:rPr>
          <w:b/>
          <w:bCs/>
        </w:rPr>
        <w:t>Has this been explored before?</w:t>
      </w:r>
      <w:r>
        <w:t xml:space="preserve"> Partly, as far as we know. So far we have only reviewed summaries of two papers; the full texts are on interlibrary loan. Alm et al. (2016, </w:t>
      </w:r>
      <w:r>
        <w:rPr>
          <w:i/>
          <w:iCs/>
        </w:rPr>
        <w:t>Leisure Studies</w:t>
      </w:r>
      <w:r>
        <w:t xml:space="preserve">) measured how venues from 1996-2010 were used after their event and found ownership, capacity, and corruption mattered. Müller (2015, "Mega-Event Syndrome") catalogs recurring planning failures. Individual stadium case studies exist too. Nothing we have seen so far builds a model trained on some venues and tested on venues it never saw. Ours would, but </w:t>
      </w:r>
      <w:r>
        <w:t>we may need more time to do a deeper literature check.</w:t>
      </w:r>
    </w:p>
    <w:p w14:paraId="130673A3" w14:textId="77777777" w:rsidR="00291EDC" w:rsidRDefault="004F3EF5">
      <w:pPr>
        <w:pStyle w:val="BodyText"/>
        <w:spacing w:line="240" w:lineRule="auto"/>
      </w:pPr>
      <w:r>
        <w:rPr>
          <w:b/>
          <w:bCs/>
        </w:rPr>
        <w:t>Hypothesis:</w:t>
      </w:r>
      <w:r>
        <w:t xml:space="preserve"> Venues that are bid-tied, single-purpose, and far from the host city center become white elephants more often, because long-term use was never the point of building them. Each factor sounds obvious, but as far as we know, nobody has checked whether they actually predict anything.</w:t>
      </w:r>
    </w:p>
    <w:p w14:paraId="798EE6CA" w14:textId="77777777" w:rsidR="00291EDC" w:rsidRDefault="004F3EF5">
      <w:pPr>
        <w:pStyle w:val="BodyText"/>
        <w:spacing w:line="240" w:lineRule="auto"/>
      </w:pPr>
      <w:r>
        <w:rPr>
          <w:b/>
          <w:bCs/>
        </w:rPr>
        <w:t>Prediction:</w:t>
      </w:r>
      <w:r>
        <w:t xml:space="preserve"> Bid-tied status and design purpose come out as the strongest predictors; the model beats a naive guess.</w:t>
      </w:r>
      <w:bookmarkEnd w:id="2"/>
    </w:p>
    <w:p w14:paraId="7A38C485" w14:textId="77777777" w:rsidR="00291EDC" w:rsidRDefault="004F3EF5">
      <w:pPr>
        <w:pStyle w:val="Heading2"/>
      </w:pPr>
      <w:bookmarkStart w:id="3" w:name="data--analysis"/>
      <w:r>
        <w:t>Data &amp; Analysis</w:t>
      </w:r>
    </w:p>
    <w:p w14:paraId="6ED82D4E" w14:textId="77777777" w:rsidR="00291EDC" w:rsidRDefault="004F3EF5">
      <w:r>
        <w:rPr>
          <w:b/>
          <w:bCs/>
        </w:rPr>
        <w:t>Datasets identified:</w:t>
      </w:r>
    </w:p>
    <w:p w14:paraId="764F0770" w14:textId="77D50B7F" w:rsidR="00291EDC" w:rsidRDefault="004F3EF5">
      <w:pPr>
        <w:numPr>
          <w:ilvl w:val="0"/>
          <w:numId w:val="6"/>
        </w:numPr>
      </w:pPr>
      <w:r>
        <w:rPr>
          <w:b/>
          <w:bCs/>
        </w:rPr>
        <w:t>Fjelstul World Cup Database (Git</w:t>
      </w:r>
      <w:r w:rsidR="00136FF0">
        <w:rPr>
          <w:b/>
          <w:bCs/>
        </w:rPr>
        <w:t>H</w:t>
      </w:r>
      <w:r>
        <w:rPr>
          <w:b/>
          <w:bCs/>
        </w:rPr>
        <w:t>ub, clean CSV):</w:t>
      </w:r>
      <w:r>
        <w:t xml:space="preserve"> </w:t>
      </w:r>
      <w:hyperlink r:id="rId7">
        <w:r w:rsidR="00291EDC">
          <w:rPr>
            <w:rStyle w:val="Hyperlink"/>
          </w:rPr>
          <w:t>https://github.com/jfjelstul/worldcup</w:t>
        </w:r>
      </w:hyperlink>
    </w:p>
    <w:p w14:paraId="50DD4880" w14:textId="77777777" w:rsidR="00291EDC" w:rsidRDefault="004F3EF5">
      <w:pPr>
        <w:numPr>
          <w:ilvl w:val="0"/>
          <w:numId w:val="4"/>
        </w:numPr>
      </w:pPr>
      <w:r>
        <w:rPr>
          <w:b/>
          <w:bCs/>
        </w:rPr>
        <w:t>IOC "Over 125 Years of Olympic Venues" (316-page pdf report):</w:t>
      </w:r>
      <w:r>
        <w:t xml:space="preserve"> </w:t>
      </w:r>
      <w:hyperlink r:id="rId8">
        <w:r w:rsidR="00291EDC">
          <w:rPr>
            <w:rStyle w:val="Hyperlink"/>
          </w:rPr>
          <w:t>https://stillmed.olympics.com/media/Documents/Olympic-Games/Olympic-legacy/Full-report-venues-post-games-use.pdf</w:t>
        </w:r>
      </w:hyperlink>
    </w:p>
    <w:p w14:paraId="5433373B" w14:textId="77777777" w:rsidR="00291EDC" w:rsidRDefault="004F3EF5">
      <w:pPr>
        <w:numPr>
          <w:ilvl w:val="0"/>
          <w:numId w:val="4"/>
        </w:numPr>
      </w:pPr>
      <w:r>
        <w:rPr>
          <w:b/>
          <w:bCs/>
        </w:rPr>
        <w:t>World Bank GDP per capita, for host-country income (1960 onward):</w:t>
      </w:r>
      <w:r>
        <w:t xml:space="preserve"> </w:t>
      </w:r>
      <w:hyperlink r:id="rId9">
        <w:r w:rsidR="00291EDC">
          <w:rPr>
            <w:rStyle w:val="Hyperlink"/>
          </w:rPr>
          <w:t>https://data.worldbank.org/indicator/NY.GDP.PCAP.CD</w:t>
        </w:r>
      </w:hyperlink>
    </w:p>
    <w:p w14:paraId="4BDABF61" w14:textId="77777777" w:rsidR="00291EDC" w:rsidRDefault="004F3EF5">
      <w:pPr>
        <w:numPr>
          <w:ilvl w:val="0"/>
          <w:numId w:val="4"/>
        </w:numPr>
      </w:pPr>
      <w:r>
        <w:rPr>
          <w:b/>
          <w:bCs/>
        </w:rPr>
        <w:lastRenderedPageBreak/>
        <w:t>Transparency International Corruption Perceptions Index, for host-country corruption (1995 onward):</w:t>
      </w:r>
      <w:r>
        <w:t xml:space="preserve"> </w:t>
      </w:r>
      <w:hyperlink r:id="rId10">
        <w:r w:rsidR="00291EDC">
          <w:rPr>
            <w:rStyle w:val="Hyperlink"/>
          </w:rPr>
          <w:t>https://www.transparency.org/en/cpi</w:t>
        </w:r>
      </w:hyperlink>
    </w:p>
    <w:p w14:paraId="21ECCA20" w14:textId="77777777" w:rsidR="00291EDC" w:rsidRDefault="004F3EF5">
      <w:pPr>
        <w:numPr>
          <w:ilvl w:val="0"/>
          <w:numId w:val="4"/>
        </w:numPr>
      </w:pPr>
      <w:r>
        <w:rPr>
          <w:b/>
          <w:bCs/>
        </w:rPr>
        <w:t>UN World Urbanization Prospects, for host-city population at the bid year</w:t>
      </w:r>
      <w:r>
        <w:t xml:space="preserve"> (candidate, pending EDA): </w:t>
      </w:r>
      <w:hyperlink r:id="rId11">
        <w:r w:rsidR="00291EDC">
          <w:rPr>
            <w:rStyle w:val="Hyperlink"/>
          </w:rPr>
          <w:t>https://population.un.org/wup/downloads</w:t>
        </w:r>
      </w:hyperlink>
    </w:p>
    <w:p w14:paraId="1412F7F5" w14:textId="77777777" w:rsidR="00291EDC" w:rsidRDefault="00291EDC">
      <w:pPr>
        <w:rPr>
          <w:b/>
          <w:bCs/>
        </w:rPr>
      </w:pPr>
    </w:p>
    <w:p w14:paraId="36BF2CAC" w14:textId="540D3A1A" w:rsidR="00291EDC" w:rsidRDefault="00366FB3">
      <w:r>
        <w:rPr>
          <w:b/>
          <w:bCs/>
        </w:rPr>
        <w:t xml:space="preserve">Why </w:t>
      </w:r>
      <w:proofErr w:type="gramStart"/>
      <w:r>
        <w:rPr>
          <w:b/>
          <w:bCs/>
        </w:rPr>
        <w:t>these</w:t>
      </w:r>
      <w:proofErr w:type="gramEnd"/>
      <w:r>
        <w:rPr>
          <w:b/>
          <w:bCs/>
        </w:rPr>
        <w:t xml:space="preserve"> </w:t>
      </w:r>
      <w:proofErr w:type="gramStart"/>
      <w:r>
        <w:rPr>
          <w:b/>
          <w:bCs/>
        </w:rPr>
        <w:t>data are</w:t>
      </w:r>
      <w:proofErr w:type="gramEnd"/>
      <w:r>
        <w:rPr>
          <w:b/>
          <w:bCs/>
        </w:rPr>
        <w:t xml:space="preserve"> appropriate:</w:t>
      </w:r>
      <w:r>
        <w:t xml:space="preserve"> the first two cover both event types and give us more venues to learn from </w:t>
      </w:r>
      <w:proofErr w:type="gramStart"/>
      <w:r>
        <w:t>than either</w:t>
      </w:r>
      <w:proofErr w:type="gramEnd"/>
      <w:r>
        <w:t xml:space="preserve"> alone. The IOC report also records what became of every Olympic venue, which is the outcome we want to predict. The Fjelstul database does not record outcomes, so for World Cup venues we would have to determine current </w:t>
      </w:r>
      <w:proofErr w:type="gramStart"/>
      <w:r>
        <w:t>use ourselves</w:t>
      </w:r>
      <w:proofErr w:type="gramEnd"/>
      <w:r>
        <w:t xml:space="preserve">; each stadium's Wikipedia link is included in the data, which helps. The </w:t>
      </w:r>
      <w:r w:rsidR="00136FF0">
        <w:t>World Bank and CPI data</w:t>
      </w:r>
      <w:r>
        <w:t xml:space="preserve"> add host-country income and corruption as predictors, joined by country and the bid year rather than the year of the Games, so we are not using numbers the bid committee could not have known yet.</w:t>
      </w:r>
    </w:p>
    <w:p w14:paraId="5F21A4F0" w14:textId="020203C9" w:rsidR="00291EDC" w:rsidRDefault="004F3EF5">
      <w:pPr>
        <w:pStyle w:val="BodyText"/>
        <w:spacing w:line="240" w:lineRule="auto"/>
      </w:pPr>
      <w:r>
        <w:rPr>
          <w:b/>
          <w:bCs/>
        </w:rPr>
        <w:t>How we obtain them:</w:t>
      </w:r>
      <w:r>
        <w:t xml:space="preserve"> Fjelstul is a clean CSV on GitHub. The IOC report is a PDF; its "Venues at a Glance" tables extract cleanly to text if we use a pdf-to-text tool. The World Bank and CPI data download as spreadsheet files.</w:t>
      </w:r>
      <w:r w:rsidR="00136FF0">
        <w:t xml:space="preserve"> The UN population tables also download</w:t>
      </w:r>
      <w:r w:rsidR="00981864">
        <w:t xml:space="preserve"> as spreadsheet files.</w:t>
      </w:r>
    </w:p>
    <w:p w14:paraId="28C17EF4" w14:textId="050EE20F" w:rsidR="00291EDC" w:rsidRDefault="004F3EF5">
      <w:pPr>
        <w:pStyle w:val="BodyText"/>
        <w:spacing w:line="240" w:lineRule="auto"/>
      </w:pPr>
      <w:r>
        <w:rPr>
          <w:b/>
          <w:bCs/>
        </w:rPr>
        <w:t>Target variable:</w:t>
      </w:r>
      <w:r>
        <w:t xml:space="preserve"> Did the venue stay active or become a white elephant? The IOC report records each venue as in use, not in use, or dismantled, with qualifiers such as in use (repurposed) or not in use (demolished). We would collapse these into our two categories. Temporary venues, ones that were always meant to come down, </w:t>
      </w:r>
      <w:r w:rsidR="00981864">
        <w:t>are excluded from the analysis (e.g., Qatar 2022’s Stadium 974, designed to be dismantled)</w:t>
      </w:r>
      <w:r>
        <w:t>. For the rest, we still need to separate an early failure from a venue just reaching the end of its life; if the report doesn't give us dates to tell the difference, we'll fall back to counting not-in-use or demolished as white elephant and note that limitation.</w:t>
      </w:r>
    </w:p>
    <w:p w14:paraId="22302278" w14:textId="77777777" w:rsidR="00291EDC" w:rsidRDefault="004F3EF5">
      <w:pPr>
        <w:pStyle w:val="BodyText"/>
        <w:spacing w:line="240" w:lineRule="auto"/>
      </w:pPr>
      <w:r>
        <w:rPr>
          <w:b/>
          <w:bCs/>
        </w:rPr>
        <w:t>Key predictors:</w:t>
      </w:r>
      <w:r>
        <w:t xml:space="preserve"> design purpose, event type, host-country income, bid-tied status, capacity, host-country corruption, and distance from </w:t>
      </w:r>
      <w:proofErr w:type="gramStart"/>
      <w:r>
        <w:t>the venue to the</w:t>
      </w:r>
      <w:proofErr w:type="gramEnd"/>
      <w:r>
        <w:t xml:space="preserve"> host city center, which we'd build from venue and city coordinates. We're also weighing host-city population </w:t>
      </w:r>
      <w:proofErr w:type="gramStart"/>
      <w:r>
        <w:t>at</w:t>
      </w:r>
      <w:proofErr w:type="gramEnd"/>
      <w:r>
        <w:t xml:space="preserve"> the bid year (see dataset 5 above), joined by city and year, if the model needs it, but we'll look at the data first before deciding.</w:t>
      </w:r>
    </w:p>
    <w:p w14:paraId="2BA7288A" w14:textId="77777777" w:rsidR="00291EDC" w:rsidRDefault="004F3EF5">
      <w:pPr>
        <w:pStyle w:val="BodyText"/>
        <w:spacing w:line="240" w:lineRule="auto"/>
      </w:pPr>
      <w:r>
        <w:rPr>
          <w:b/>
          <w:bCs/>
        </w:rPr>
        <w:t>Preliminary analysis plan</w:t>
      </w:r>
      <w:r>
        <w:t>:</w:t>
      </w:r>
    </w:p>
    <w:p w14:paraId="46CB12E5" w14:textId="77777777" w:rsidR="00291EDC" w:rsidRDefault="004F3EF5">
      <w:pPr>
        <w:numPr>
          <w:ilvl w:val="0"/>
          <w:numId w:val="2"/>
        </w:numPr>
      </w:pPr>
      <w:r>
        <w:rPr>
          <w:b/>
          <w:bCs/>
        </w:rPr>
        <w:t>Baseline:</w:t>
      </w:r>
      <w:r>
        <w:t xml:space="preserve"> Logistic regression.</w:t>
      </w:r>
    </w:p>
    <w:p w14:paraId="77A0B015" w14:textId="77777777" w:rsidR="00291EDC" w:rsidRDefault="004F3EF5">
      <w:pPr>
        <w:numPr>
          <w:ilvl w:val="0"/>
          <w:numId w:val="2"/>
        </w:numPr>
      </w:pPr>
      <w:r>
        <w:rPr>
          <w:b/>
          <w:bCs/>
        </w:rPr>
        <w:t>Also considering:</w:t>
      </w:r>
      <w:r>
        <w:t xml:space="preserve"> </w:t>
      </w:r>
      <w:proofErr w:type="gramStart"/>
      <w:r>
        <w:t>Random forest</w:t>
      </w:r>
      <w:proofErr w:type="gramEnd"/>
      <w:r>
        <w:t xml:space="preserve"> or gradient boosting, plus an unsupervised piece (venue clustering?)</w:t>
      </w:r>
    </w:p>
    <w:p w14:paraId="6A900E1C" w14:textId="77777777" w:rsidR="00291EDC" w:rsidRDefault="004F3EF5">
      <w:pPr>
        <w:numPr>
          <w:ilvl w:val="0"/>
          <w:numId w:val="2"/>
        </w:numPr>
      </w:pPr>
      <w:r>
        <w:rPr>
          <w:b/>
          <w:bCs/>
        </w:rPr>
        <w:t>Preprocessing:</w:t>
      </w:r>
      <w:r>
        <w:t xml:space="preserve"> Merge the two venue datasets to a common schema, then join income and corruption by country and bid </w:t>
      </w:r>
      <w:proofErr w:type="gramStart"/>
      <w:r>
        <w:t>year, and</w:t>
      </w:r>
      <w:proofErr w:type="gramEnd"/>
      <w:r>
        <w:t xml:space="preserve"> look up map coordinates for each venue and each host city's center so we can measure the distance between them.</w:t>
      </w:r>
    </w:p>
    <w:p w14:paraId="337A4B5F" w14:textId="77777777" w:rsidR="00291EDC" w:rsidRDefault="004F3EF5">
      <w:pPr>
        <w:numPr>
          <w:ilvl w:val="0"/>
          <w:numId w:val="2"/>
        </w:numPr>
      </w:pPr>
      <w:r>
        <w:rPr>
          <w:b/>
          <w:bCs/>
        </w:rPr>
        <w:t>Train/test split:</w:t>
      </w:r>
      <w:r>
        <w:t xml:space="preserve"> By Olympics or World Cup, all venues from the same Games kept together, rather than randomly by individual venue, so the same city or year doesn't end up on both sides of the split.</w:t>
      </w:r>
    </w:p>
    <w:p w14:paraId="75AA575F" w14:textId="77777777" w:rsidR="00291EDC" w:rsidRDefault="004F3EF5">
      <w:pPr>
        <w:numPr>
          <w:ilvl w:val="0"/>
          <w:numId w:val="2"/>
        </w:numPr>
      </w:pPr>
      <w:r>
        <w:rPr>
          <w:b/>
          <w:bCs/>
        </w:rPr>
        <w:t>Pitfalls:</w:t>
      </w:r>
      <w:r>
        <w:t xml:space="preserve"> There may be too few white elephants to learn from, and our two venue sources may define "no longer in use" differently. Since most venues stay in use, we'll judge models on AUC and F1 for the white-elephant class against an always-active baseline instead of plain accuracy. Income data only goes back to 1960, corruption to 1995, so we'll run two models: one without corruption on the full sample, one with it on venues from 1995 on.</w:t>
      </w:r>
    </w:p>
    <w:p w14:paraId="22E6CBE1" w14:textId="77777777" w:rsidR="00291EDC" w:rsidRDefault="004F3EF5">
      <w:pPr>
        <w:numPr>
          <w:ilvl w:val="0"/>
          <w:numId w:val="2"/>
        </w:numPr>
      </w:pPr>
      <w:r>
        <w:rPr>
          <w:b/>
          <w:bCs/>
        </w:rPr>
        <w:t>Research question answered when:</w:t>
      </w:r>
      <w:r>
        <w:t xml:space="preserve"> the model beats the always-active guess on both AUC and F1, tested on Games editions it was not trained on.</w:t>
      </w:r>
    </w:p>
    <w:p w14:paraId="0B282DAA" w14:textId="77777777" w:rsidR="00291EDC" w:rsidRDefault="004F3EF5">
      <w:pPr>
        <w:numPr>
          <w:ilvl w:val="0"/>
          <w:numId w:val="2"/>
        </w:numPr>
      </w:pPr>
      <w:r>
        <w:rPr>
          <w:b/>
          <w:bCs/>
        </w:rPr>
        <w:t>Hypothesis supported when:</w:t>
      </w:r>
      <w:r>
        <w:t xml:space="preserve"> the factors the model leans on most are the ones the hypothesis names, with bid-tied status and design purpose near the top.</w:t>
      </w:r>
    </w:p>
    <w:p w14:paraId="1F6C8BB5" w14:textId="77777777" w:rsidR="00291EDC" w:rsidRDefault="004F3EF5">
      <w:pPr>
        <w:numPr>
          <w:ilvl w:val="0"/>
          <w:numId w:val="2"/>
        </w:numPr>
      </w:pPr>
      <w:r>
        <w:rPr>
          <w:b/>
          <w:bCs/>
        </w:rPr>
        <w:t>Contingency:</w:t>
      </w:r>
      <w:r>
        <w:t xml:space="preserve"> if bid-tied status alone dominates, we rerun on bid-tied venues only and ask what </w:t>
      </w:r>
      <w:r>
        <w:lastRenderedPageBreak/>
        <w:t>separates the survivors.</w:t>
      </w:r>
      <w:bookmarkEnd w:id="3"/>
    </w:p>
    <w:p w14:paraId="22385408" w14:textId="77777777" w:rsidR="00291EDC" w:rsidRDefault="004F3EF5">
      <w:pPr>
        <w:pStyle w:val="Heading2"/>
      </w:pPr>
      <w:bookmarkStart w:id="4" w:name="technical-details"/>
      <w:r>
        <w:t>Technical Details</w:t>
      </w:r>
    </w:p>
    <w:p w14:paraId="65FC7000" w14:textId="77777777" w:rsidR="00291EDC" w:rsidRDefault="004F3EF5">
      <w:pPr>
        <w:numPr>
          <w:ilvl w:val="0"/>
          <w:numId w:val="2"/>
        </w:numPr>
      </w:pPr>
      <w:r>
        <w:rPr>
          <w:b/>
          <w:bCs/>
        </w:rPr>
        <w:t>Language:</w:t>
      </w:r>
      <w:r>
        <w:t xml:space="preserve"> R (tidyverse, glmnet, randomForest, cluster/factoextra); Python possible for some pieces.</w:t>
      </w:r>
    </w:p>
    <w:p w14:paraId="20619994" w14:textId="77777777" w:rsidR="00291EDC" w:rsidRDefault="004F3EF5">
      <w:pPr>
        <w:numPr>
          <w:ilvl w:val="0"/>
          <w:numId w:val="2"/>
        </w:numPr>
      </w:pPr>
      <w:r>
        <w:rPr>
          <w:b/>
          <w:bCs/>
        </w:rPr>
        <w:t>Compute:</w:t>
      </w:r>
      <w:r>
        <w:t xml:space="preserve"> nothing special; poppler-utils (pdftotext) for the PDF tables; looking up map coordinates for venues and host city centers for the distance predictor.</w:t>
      </w:r>
    </w:p>
    <w:p w14:paraId="5B4D739E" w14:textId="77777777" w:rsidR="00291EDC" w:rsidRDefault="004F3EF5">
      <w:pPr>
        <w:numPr>
          <w:ilvl w:val="0"/>
          <w:numId w:val="2"/>
        </w:numPr>
      </w:pPr>
      <w:r>
        <w:rPr>
          <w:b/>
          <w:bCs/>
        </w:rPr>
        <w:t>Repo:</w:t>
      </w:r>
      <w:r>
        <w:t xml:space="preserve"> </w:t>
      </w:r>
      <w:hyperlink r:id="rId12">
        <w:r w:rsidR="00291EDC">
          <w:rPr>
            <w:rStyle w:val="Hyperlink"/>
          </w:rPr>
          <w:t>https://github.com/Smoothspinner/sports-urbanism-capstone</w:t>
        </w:r>
      </w:hyperlink>
      <w:bookmarkEnd w:id="0"/>
      <w:bookmarkEnd w:id="4"/>
    </w:p>
    <w:sectPr w:rsidR="00291EDC">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panose1 w:val="00000000000000000000"/>
    <w:charset w:val="00"/>
    <w:family w:val="roman"/>
    <w:notTrueType/>
    <w:pitch w:val="default"/>
  </w:font>
  <w:font w:name="Noto Sans Devanagari">
    <w:panose1 w:val="00000000000000000000"/>
    <w:charset w:val="00"/>
    <w:family w:val="roman"/>
    <w:notTrueType/>
    <w:pitch w:val="default"/>
  </w:font>
  <w:font w:name="Noto Sans CJK SC">
    <w:panose1 w:val="00000000000000000000"/>
    <w:charset w:val="00"/>
    <w:family w:val="roman"/>
    <w:notTrueType/>
    <w:pitch w:val="default"/>
  </w:font>
  <w:font w:name="OpenSymbol">
    <w:altName w:val="Arial Unicode MS"/>
    <w:charset w:val="02"/>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1D8"/>
    <w:multiLevelType w:val="multilevel"/>
    <w:tmpl w:val="77E2902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15:restartNumberingAfterBreak="0">
    <w:nsid w:val="10C458F7"/>
    <w:multiLevelType w:val="multilevel"/>
    <w:tmpl w:val="1706C43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5621743"/>
    <w:multiLevelType w:val="multilevel"/>
    <w:tmpl w:val="4D288E2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44E96980"/>
    <w:multiLevelType w:val="multilevel"/>
    <w:tmpl w:val="3364E4D8"/>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8D53DAB"/>
    <w:multiLevelType w:val="multilevel"/>
    <w:tmpl w:val="F36C03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22970561">
    <w:abstractNumId w:val="1"/>
  </w:num>
  <w:num w:numId="2" w16cid:durableId="1674069795">
    <w:abstractNumId w:val="3"/>
  </w:num>
  <w:num w:numId="3" w16cid:durableId="1744252871">
    <w:abstractNumId w:val="0"/>
  </w:num>
  <w:num w:numId="4" w16cid:durableId="276717066">
    <w:abstractNumId w:val="2"/>
  </w:num>
  <w:num w:numId="5" w16cid:durableId="696005759">
    <w:abstractNumId w:val="4"/>
  </w:num>
  <w:num w:numId="6" w16cid:durableId="11515593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91EDC"/>
    <w:rsid w:val="00136FF0"/>
    <w:rsid w:val="00291EDC"/>
    <w:rsid w:val="00366FB3"/>
    <w:rsid w:val="004F3EF5"/>
    <w:rsid w:val="00501B86"/>
    <w:rsid w:val="00981864"/>
    <w:rsid w:val="0099527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5767"/>
  <w15:docId w15:val="{3918E21F-D3A4-4CD1-AB0A-5D4541AA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BodyText"/>
    <w:qFormat/>
    <w:pPr>
      <w:keepNext/>
      <w:spacing w:before="240" w:after="120"/>
    </w:pPr>
    <w:rPr>
      <w:rFont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ourceCode">
    <w:name w:val="Source Code"/>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illmed.olympics.com/media/Documents/Olympic-Games/Olympic-legacy/Full-report-venues-post-games-us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jfjelstul/worldcup" TargetMode="External"/><Relationship Id="rId12" Type="http://schemas.openxmlformats.org/officeDocument/2006/relationships/hyperlink" Target="https://github.com/Smoothspinner/sports-urbanism-capsto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moothspinner/sports-urbanism-capstone" TargetMode="External"/><Relationship Id="rId11" Type="http://schemas.openxmlformats.org/officeDocument/2006/relationships/hyperlink" Target="https://population.un.org/wup/downloads" TargetMode="External"/><Relationship Id="rId5" Type="http://schemas.openxmlformats.org/officeDocument/2006/relationships/webSettings" Target="webSettings.xml"/><Relationship Id="rId10" Type="http://schemas.openxmlformats.org/officeDocument/2006/relationships/hyperlink" Target="https://www.transparency.org/en/cpi" TargetMode="External"/><Relationship Id="rId4" Type="http://schemas.openxmlformats.org/officeDocument/2006/relationships/settings" Target="settings.xml"/><Relationship Id="rId9" Type="http://schemas.openxmlformats.org/officeDocument/2006/relationships/hyperlink" Target="https://data.worldbank.org/indicator/NY.GDP.PCAP.CD"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FD4F5-607F-49A6-B6C3-AE56590C0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Gotora</dc:creator>
  <dc:description/>
  <cp:lastModifiedBy>Martin Gotora</cp:lastModifiedBy>
  <cp:revision>2</cp:revision>
  <dcterms:created xsi:type="dcterms:W3CDTF">2026-07-13T18:29:00Z</dcterms:created>
  <dcterms:modified xsi:type="dcterms:W3CDTF">2026-07-13T18:29:00Z</dcterms:modified>
  <dc:language>en-US</dc:language>
</cp:coreProperties>
</file>