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3864"/>
          <w:sz w:val="44"/>
          <w:szCs w:val="44"/>
        </w:rPr>
        <w:t xml:space="preserve">Mini-RAG Build Guide</w:t>
      </w:r>
    </w:p>
    <w:p>
      <w:pPr>
        <w:spacing w:after="300"/>
      </w:pPr>
      <w:r>
        <w:rPr>
          <w:i/>
          <w:iCs/>
          <w:color w:val="555555"/>
          <w:sz w:val="22"/>
          <w:szCs w:val="22"/>
        </w:rPr>
        <w:t xml:space="preserve">A from-scratch, document-grounded RAG system — roadmap and step-by-step explanation (no framework, no code)</w:t>
      </w:r>
    </w:p>
    <w:p>
      <w:pPr>
        <w:pStyle w:val="Heading1"/>
        <w:spacing w:after="160" w:before="320"/>
      </w:pPr>
      <w:r>
        <w:t xml:space="preserve">1. What you're building</w:t>
      </w:r>
    </w:p>
    <w:p>
      <w:pPr>
        <w:spacing w:after="140"/>
      </w:pPr>
      <w:r>
        <w:t xml:space="preserve">A small API that lets you upload PDF, DOCX, TXT and MD files, then ask questions that get answered only from those files. Retrieval, relevance filtering, conflict detection and citations are all implemented by hand so you can explain every moving part in an interview. An LLM is used only at the very end, to phrase an answer from evidence you've already selected.</w:t>
      </w:r>
    </w:p>
    <w:p>
      <w:pPr>
        <w:pStyle w:val="Heading1"/>
        <w:spacing w:after="160" w:before="320"/>
      </w:pPr>
      <w:r>
        <w:t xml:space="preserve">2. Architecture at a glance</w:t>
      </w:r>
    </w:p>
    <w:p>
      <w:pPr>
        <w:spacing w:after="140"/>
      </w:pPr>
      <w:r>
        <w:t xml:space="preserve">The request flow is a straight pipeline. Each box below is a real module in the project, not a conceptual placeholder:</w:t>
      </w:r>
    </w:p>
    <w:p>
      <w:pPr>
        <w:pBdr>
          <w:top w:val="single" w:color="CCCCCC" w:sz="2"/>
          <w:bottom w:val="single" w:color="CCCCCC" w:sz="2"/>
          <w:left w:val="single" w:color="CCCCCC" w:sz="2"/>
          <w:right w:val="single" w:color="CCCCCC" w:sz="2"/>
        </w:pBdr>
        <w:shd w:fill="F2F2F2" w:val="clear"/>
        <w:spacing w:after="160"/>
      </w:pPr>
      <w:r>
        <w:rPr>
          <w:rFonts w:ascii="Consolas" w:cs="Consolas" w:eastAsia="Consolas" w:hAnsi="Consolas"/>
          <w:sz w:val="18"/>
          <w:szCs w:val="18"/>
        </w:rPr>
        <w:t xml:space="preserve">User question</w:t>
      </w:r>
      <w:r>
        <w:rPr>
          <w:rFonts w:ascii="Consolas" w:cs="Consolas" w:eastAsia="Consolas" w:hAnsi="Consolas"/>
          <w:sz w:val="18"/>
          <w:szCs w:val="18"/>
        </w:rPr>
        <w:br/>
        <w:t xml:space="preserve">   -&gt; Query understanding (rewrite follow-ups into a standalone query)</w:t>
      </w:r>
      <w:r>
        <w:rPr>
          <w:rFonts w:ascii="Consolas" w:cs="Consolas" w:eastAsia="Consolas" w:hAnsi="Consolas"/>
          <w:sz w:val="18"/>
          <w:szCs w:val="18"/>
        </w:rPr>
        <w:br/>
        <w:t xml:space="preserve">   -&gt; Query embedding (Sentence-Transformer)</w:t>
      </w:r>
      <w:r>
        <w:rPr>
          <w:rFonts w:ascii="Consolas" w:cs="Consolas" w:eastAsia="Consolas" w:hAnsi="Consolas"/>
          <w:sz w:val="18"/>
          <w:szCs w:val="18"/>
        </w:rPr>
        <w:br/>
        <w:t xml:space="preserve">   -&gt; FAISS search (top-K candidates)</w:t>
      </w:r>
      <w:r>
        <w:rPr>
          <w:rFonts w:ascii="Consolas" w:cs="Consolas" w:eastAsia="Consolas" w:hAnsi="Consolas"/>
          <w:sz w:val="18"/>
          <w:szCs w:val="18"/>
        </w:rPr>
        <w:br/>
        <w:t xml:space="preserve">   -&gt; Similarity threshold filter + de-duplication</w:t>
      </w:r>
      <w:r>
        <w:rPr>
          <w:rFonts w:ascii="Consolas" w:cs="Consolas" w:eastAsia="Consolas" w:hAnsi="Consolas"/>
          <w:sz w:val="18"/>
          <w:szCs w:val="18"/>
        </w:rPr>
        <w:br/>
        <w:t xml:space="preserve">   -&gt; [no chunks survive] -&gt; "I don't know" (LLM never called)</w:t>
      </w:r>
      <w:r>
        <w:rPr>
          <w:rFonts w:ascii="Consolas" w:cs="Consolas" w:eastAsia="Consolas" w:hAnsi="Consolas"/>
          <w:sz w:val="18"/>
          <w:szCs w:val="18"/>
        </w:rPr>
        <w:br/>
        <w:t xml:space="preserve">   -&gt; [chunks survive]    -&gt; Conflict check</w:t>
      </w:r>
      <w:r>
        <w:rPr>
          <w:rFonts w:ascii="Consolas" w:cs="Consolas" w:eastAsia="Consolas" w:hAnsi="Consolas"/>
          <w:sz w:val="18"/>
          <w:szCs w:val="18"/>
        </w:rPr>
        <w:br/>
        <w:t xml:space="preserve">                           -&gt; Context minimization (top 3-5, token capped)</w:t>
      </w:r>
      <w:r>
        <w:rPr>
          <w:rFonts w:ascii="Consolas" w:cs="Consolas" w:eastAsia="Consolas" w:hAnsi="Consolas"/>
          <w:sz w:val="18"/>
          <w:szCs w:val="18"/>
        </w:rPr>
        <w:br/>
        <w:t xml:space="preserve">                           -&gt; LLM call (context-only instructions)</w:t>
      </w:r>
      <w:r>
        <w:rPr>
          <w:rFonts w:ascii="Consolas" w:cs="Consolas" w:eastAsia="Consolas" w:hAnsi="Consolas"/>
          <w:sz w:val="18"/>
          <w:szCs w:val="18"/>
        </w:rPr>
        <w:br/>
        <w:t xml:space="preserve">                           -&gt; Answer + citations</w:t>
      </w:r>
    </w:p>
    <w:p>
      <w:pPr>
        <w:spacing w:after="140"/>
      </w:pPr>
      <w:r>
        <w:t xml:space="preserve">The key idea to be able to say out loud in an interview: the LLM never sees the whole document collection, and never gets a turn to answer at all unless retrieval already found evidence that passed a similarity threshold.</w:t>
      </w:r>
    </w:p>
    <w:p>
      <w:pPr>
        <w:pStyle w:val="Heading1"/>
        <w:spacing w:after="160" w:before="320"/>
      </w:pPr>
      <w:r>
        <w:t xml:space="preserve">3. Project folder structure</w:t>
      </w:r>
    </w:p>
    <w:p>
      <w:pPr>
        <w:spacing w:after="140"/>
      </w:pPr>
      <w:r>
        <w:t xml:space="preserve">Kept deliberately flat and mapped one-to-one onto the pipeline above, so each stage of the diagram has exactly one home in the code: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300"/>
        <w:gridCol w:w="6200"/>
      </w:tblGrid>
      <w:tr>
        <w:tc>
          <w:tcPr>
            <w:tcW w:type="dxa" w:w="3300"/>
            <w:shd w:fill="1F3864" w:val="clear"/>
            <w:tcMar>
              <w:top w:type="dxa" w:w="80"/>
              <w:left w:type="dxa" w:w="100"/>
              <w:bottom w:type="dxa" w:w="80"/>
              <w:right w:type="dxa" w:w="100"/>
            </w:tcMar>
          </w:tcPr>
          <w:p>
            <w:r>
              <w:rPr>
                <w:b/>
                <w:bCs/>
                <w:color w:val="FFFFFF"/>
                <w:sz w:val="20"/>
                <w:szCs w:val="20"/>
              </w:rPr>
              <w:t xml:space="preserve">Path</w:t>
            </w:r>
          </w:p>
        </w:tc>
        <w:tc>
          <w:tcPr>
            <w:tcW w:type="dxa" w:w="6200"/>
            <w:shd w:fill="1F3864" w:val="clear"/>
            <w:tcMar>
              <w:top w:type="dxa" w:w="80"/>
              <w:left w:type="dxa" w:w="100"/>
              <w:bottom w:type="dxa" w:w="80"/>
              <w:right w:type="dxa" w:w="100"/>
            </w:tcMar>
          </w:tcPr>
          <w:p>
            <w:r>
              <w:rPr>
                <w:b/>
                <w:bCs/>
                <w:color w:val="FFFFFF"/>
                <w:sz w:val="20"/>
                <w:szCs w:val="20"/>
              </w:rPr>
              <w:t xml:space="preserve">What lives here / why it's separate</w:t>
            </w:r>
          </w:p>
        </w:tc>
      </w:tr>
      <w:tr>
        <w:tc>
          <w:tcPr>
            <w:tcW w:type="dxa" w:w="3300"/>
            <w:tcMar>
              <w:top w:type="dxa" w:w="80"/>
              <w:left w:type="dxa" w:w="100"/>
              <w:bottom w:type="dxa" w:w="80"/>
              <w:right w:type="dxa" w:w="100"/>
            </w:tcMar>
          </w:tcPr>
          <w:p>
            <w:r>
              <w:rPr>
                <w:b w:val="false"/>
                <w:bCs w:val="false"/>
                <w:color w:val="000000"/>
                <w:sz w:val="20"/>
                <w:szCs w:val="20"/>
              </w:rPr>
              <w:t xml:space="preserve">app/main.py</w:t>
            </w:r>
          </w:p>
        </w:tc>
        <w:tc>
          <w:tcPr>
            <w:tcW w:type="dxa" w:w="6200"/>
            <w:tcMar>
              <w:top w:type="dxa" w:w="80"/>
              <w:left w:type="dxa" w:w="100"/>
              <w:bottom w:type="dxa" w:w="80"/>
              <w:right w:type="dxa" w:w="100"/>
            </w:tcMar>
          </w:tcPr>
          <w:p>
            <w:r>
              <w:rPr>
                <w:b w:val="false"/>
                <w:bCs w:val="false"/>
                <w:color w:val="000000"/>
                <w:sz w:val="20"/>
                <w:szCs w:val="20"/>
              </w:rPr>
              <w:t xml:space="preserve">FastAPI app object and route handlers only - no business logic</w:t>
            </w:r>
          </w:p>
        </w:tc>
      </w:tr>
      <w:tr>
        <w:tc>
          <w:tcPr>
            <w:tcW w:type="dxa" w:w="3300"/>
            <w:tcMar>
              <w:top w:type="dxa" w:w="80"/>
              <w:left w:type="dxa" w:w="100"/>
              <w:bottom w:type="dxa" w:w="80"/>
              <w:right w:type="dxa" w:w="100"/>
            </w:tcMar>
          </w:tcPr>
          <w:p>
            <w:r>
              <w:rPr>
                <w:b w:val="false"/>
                <w:bCs w:val="false"/>
                <w:color w:val="000000"/>
                <w:sz w:val="20"/>
                <w:szCs w:val="20"/>
              </w:rPr>
              <w:t xml:space="preserve">app/models.py</w:t>
            </w:r>
          </w:p>
        </w:tc>
        <w:tc>
          <w:tcPr>
            <w:tcW w:type="dxa" w:w="6200"/>
            <w:tcMar>
              <w:top w:type="dxa" w:w="80"/>
              <w:left w:type="dxa" w:w="100"/>
              <w:bottom w:type="dxa" w:w="80"/>
              <w:right w:type="dxa" w:w="100"/>
            </w:tcMar>
          </w:tcPr>
          <w:p>
            <w:r>
              <w:rPr>
                <w:b w:val="false"/>
                <w:bCs w:val="false"/>
                <w:color w:val="000000"/>
                <w:sz w:val="20"/>
                <w:szCs w:val="20"/>
              </w:rPr>
              <w:t xml:space="preserve">Pydantic request/response schemas shared by every route</w:t>
            </w:r>
          </w:p>
        </w:tc>
      </w:tr>
      <w:tr>
        <w:tc>
          <w:tcPr>
            <w:tcW w:type="dxa" w:w="3300"/>
            <w:tcMar>
              <w:top w:type="dxa" w:w="80"/>
              <w:left w:type="dxa" w:w="100"/>
              <w:bottom w:type="dxa" w:w="80"/>
              <w:right w:type="dxa" w:w="100"/>
            </w:tcMar>
          </w:tcPr>
          <w:p>
            <w:r>
              <w:rPr>
                <w:b w:val="false"/>
                <w:bCs w:val="false"/>
                <w:color w:val="000000"/>
                <w:sz w:val="20"/>
                <w:szCs w:val="20"/>
              </w:rPr>
              <w:t xml:space="preserve">app/config.py</w:t>
            </w:r>
          </w:p>
        </w:tc>
        <w:tc>
          <w:tcPr>
            <w:tcW w:type="dxa" w:w="6200"/>
            <w:tcMar>
              <w:top w:type="dxa" w:w="80"/>
              <w:left w:type="dxa" w:w="100"/>
              <w:bottom w:type="dxa" w:w="80"/>
              <w:right w:type="dxa" w:w="100"/>
            </w:tcMar>
          </w:tcPr>
          <w:p>
            <w:r>
              <w:rPr>
                <w:b w:val="false"/>
                <w:bCs w:val="false"/>
                <w:color w:val="000000"/>
                <w:sz w:val="20"/>
                <w:szCs w:val="20"/>
              </w:rPr>
              <w:t xml:space="preserve">All tunables (chunk size, thresholds, model names) read from environment variables</w:t>
            </w:r>
          </w:p>
        </w:tc>
      </w:tr>
      <w:tr>
        <w:tc>
          <w:tcPr>
            <w:tcW w:type="dxa" w:w="3300"/>
            <w:tcMar>
              <w:top w:type="dxa" w:w="80"/>
              <w:left w:type="dxa" w:w="100"/>
              <w:bottom w:type="dxa" w:w="80"/>
              <w:right w:type="dxa" w:w="100"/>
            </w:tcMar>
          </w:tcPr>
          <w:p>
            <w:r>
              <w:rPr>
                <w:b w:val="false"/>
                <w:bCs w:val="false"/>
                <w:color w:val="000000"/>
                <w:sz w:val="20"/>
                <w:szCs w:val="20"/>
              </w:rPr>
              <w:t xml:space="preserve">app/ingestion/loaders.py</w:t>
            </w:r>
          </w:p>
        </w:tc>
        <w:tc>
          <w:tcPr>
            <w:tcW w:type="dxa" w:w="6200"/>
            <w:tcMar>
              <w:top w:type="dxa" w:w="80"/>
              <w:left w:type="dxa" w:w="100"/>
              <w:bottom w:type="dxa" w:w="80"/>
              <w:right w:type="dxa" w:w="100"/>
            </w:tcMar>
          </w:tcPr>
          <w:p>
            <w:r>
              <w:rPr>
                <w:b w:val="false"/>
                <w:bCs w:val="false"/>
                <w:color w:val="000000"/>
                <w:sz w:val="20"/>
                <w:szCs w:val="20"/>
              </w:rPr>
              <w:t xml:space="preserve">One function per file type that turns a file into (text, metadata)</w:t>
            </w:r>
          </w:p>
        </w:tc>
      </w:tr>
      <w:tr>
        <w:tc>
          <w:tcPr>
            <w:tcW w:type="dxa" w:w="3300"/>
            <w:tcMar>
              <w:top w:type="dxa" w:w="80"/>
              <w:left w:type="dxa" w:w="100"/>
              <w:bottom w:type="dxa" w:w="80"/>
              <w:right w:type="dxa" w:w="100"/>
            </w:tcMar>
          </w:tcPr>
          <w:p>
            <w:r>
              <w:rPr>
                <w:b w:val="false"/>
                <w:bCs w:val="false"/>
                <w:color w:val="000000"/>
                <w:sz w:val="20"/>
                <w:szCs w:val="20"/>
              </w:rPr>
              <w:t xml:space="preserve">app/ingestion/chunker.py</w:t>
            </w:r>
          </w:p>
        </w:tc>
        <w:tc>
          <w:tcPr>
            <w:tcW w:type="dxa" w:w="6200"/>
            <w:tcMar>
              <w:top w:type="dxa" w:w="80"/>
              <w:left w:type="dxa" w:w="100"/>
              <w:bottom w:type="dxa" w:w="80"/>
              <w:right w:type="dxa" w:w="100"/>
            </w:tcMar>
          </w:tcPr>
          <w:p>
            <w:r>
              <w:rPr>
                <w:b w:val="false"/>
                <w:bCs w:val="false"/>
                <w:color w:val="000000"/>
                <w:sz w:val="20"/>
                <w:szCs w:val="20"/>
              </w:rPr>
              <w:t xml:space="preserve">Splits extracted text into overlapping chunks with metadata attached</w:t>
            </w:r>
          </w:p>
        </w:tc>
      </w:tr>
      <w:tr>
        <w:tc>
          <w:tcPr>
            <w:tcW w:type="dxa" w:w="3300"/>
            <w:tcMar>
              <w:top w:type="dxa" w:w="80"/>
              <w:left w:type="dxa" w:w="100"/>
              <w:bottom w:type="dxa" w:w="80"/>
              <w:right w:type="dxa" w:w="100"/>
            </w:tcMar>
          </w:tcPr>
          <w:p>
            <w:r>
              <w:rPr>
                <w:b w:val="false"/>
                <w:bCs w:val="false"/>
                <w:color w:val="000000"/>
                <w:sz w:val="20"/>
                <w:szCs w:val="20"/>
              </w:rPr>
              <w:t xml:space="preserve">app/retrieval/embedder.py</w:t>
            </w:r>
          </w:p>
        </w:tc>
        <w:tc>
          <w:tcPr>
            <w:tcW w:type="dxa" w:w="6200"/>
            <w:tcMar>
              <w:top w:type="dxa" w:w="80"/>
              <w:left w:type="dxa" w:w="100"/>
              <w:bottom w:type="dxa" w:w="80"/>
              <w:right w:type="dxa" w:w="100"/>
            </w:tcMar>
          </w:tcPr>
          <w:p>
            <w:r>
              <w:rPr>
                <w:b w:val="false"/>
                <w:bCs w:val="false"/>
                <w:color w:val="000000"/>
                <w:sz w:val="20"/>
                <w:szCs w:val="20"/>
              </w:rPr>
              <w:t xml:space="preserve">Wraps the Sentence-Transformer model; text in, vector out</w:t>
            </w:r>
          </w:p>
        </w:tc>
      </w:tr>
      <w:tr>
        <w:tc>
          <w:tcPr>
            <w:tcW w:type="dxa" w:w="3300"/>
            <w:tcMar>
              <w:top w:type="dxa" w:w="80"/>
              <w:left w:type="dxa" w:w="100"/>
              <w:bottom w:type="dxa" w:w="80"/>
              <w:right w:type="dxa" w:w="100"/>
            </w:tcMar>
          </w:tcPr>
          <w:p>
            <w:r>
              <w:rPr>
                <w:b w:val="false"/>
                <w:bCs w:val="false"/>
                <w:color w:val="000000"/>
                <w:sz w:val="20"/>
                <w:szCs w:val="20"/>
              </w:rPr>
              <w:t xml:space="preserve">app/retrieval/vector_store.py</w:t>
            </w:r>
          </w:p>
        </w:tc>
        <w:tc>
          <w:tcPr>
            <w:tcW w:type="dxa" w:w="6200"/>
            <w:tcMar>
              <w:top w:type="dxa" w:w="80"/>
              <w:left w:type="dxa" w:w="100"/>
              <w:bottom w:type="dxa" w:w="80"/>
              <w:right w:type="dxa" w:w="100"/>
            </w:tcMar>
          </w:tcPr>
          <w:p>
            <w:r>
              <w:rPr>
                <w:b w:val="false"/>
                <w:bCs w:val="false"/>
                <w:color w:val="000000"/>
                <w:sz w:val="20"/>
                <w:szCs w:val="20"/>
              </w:rPr>
              <w:t xml:space="preserve">Owns the FAISS index and the parallel metadata list that keeps vectors linked to chunks</w:t>
            </w:r>
          </w:p>
        </w:tc>
      </w:tr>
      <w:tr>
        <w:tc>
          <w:tcPr>
            <w:tcW w:type="dxa" w:w="3300"/>
            <w:tcMar>
              <w:top w:type="dxa" w:w="80"/>
              <w:left w:type="dxa" w:w="100"/>
              <w:bottom w:type="dxa" w:w="80"/>
              <w:right w:type="dxa" w:w="100"/>
            </w:tcMar>
          </w:tcPr>
          <w:p>
            <w:r>
              <w:rPr>
                <w:b w:val="false"/>
                <w:bCs w:val="false"/>
                <w:color w:val="000000"/>
                <w:sz w:val="20"/>
                <w:szCs w:val="20"/>
              </w:rPr>
              <w:t xml:space="preserve">app/retrieval/retriever.py</w:t>
            </w:r>
          </w:p>
        </w:tc>
        <w:tc>
          <w:tcPr>
            <w:tcW w:type="dxa" w:w="6200"/>
            <w:tcMar>
              <w:top w:type="dxa" w:w="80"/>
              <w:left w:type="dxa" w:w="100"/>
              <w:bottom w:type="dxa" w:w="80"/>
              <w:right w:type="dxa" w:w="100"/>
            </w:tcMar>
          </w:tcPr>
          <w:p>
            <w:r>
              <w:rPr>
                <w:b w:val="false"/>
                <w:bCs w:val="false"/>
                <w:color w:val="000000"/>
                <w:sz w:val="20"/>
                <w:szCs w:val="20"/>
              </w:rPr>
              <w:t xml:space="preserve">Runs the search -&gt; threshold -&gt; dedupe -&gt; top-N pipeline</w:t>
            </w:r>
          </w:p>
        </w:tc>
      </w:tr>
      <w:tr>
        <w:tc>
          <w:tcPr>
            <w:tcW w:type="dxa" w:w="3300"/>
            <w:tcMar>
              <w:top w:type="dxa" w:w="80"/>
              <w:left w:type="dxa" w:w="100"/>
              <w:bottom w:type="dxa" w:w="80"/>
              <w:right w:type="dxa" w:w="100"/>
            </w:tcMar>
          </w:tcPr>
          <w:p>
            <w:r>
              <w:rPr>
                <w:b w:val="false"/>
                <w:bCs w:val="false"/>
                <w:color w:val="000000"/>
                <w:sz w:val="20"/>
                <w:szCs w:val="20"/>
              </w:rPr>
              <w:t xml:space="preserve">app/generation/llm_client.py</w:t>
            </w:r>
          </w:p>
        </w:tc>
        <w:tc>
          <w:tcPr>
            <w:tcW w:type="dxa" w:w="6200"/>
            <w:tcMar>
              <w:top w:type="dxa" w:w="80"/>
              <w:left w:type="dxa" w:w="100"/>
              <w:bottom w:type="dxa" w:w="80"/>
              <w:right w:type="dxa" w:w="100"/>
            </w:tcMar>
          </w:tcPr>
          <w:p>
            <w:r>
              <w:rPr>
                <w:b w:val="false"/>
                <w:bCs w:val="false"/>
                <w:color w:val="000000"/>
                <w:sz w:val="20"/>
                <w:szCs w:val="20"/>
              </w:rPr>
              <w:t xml:space="preserve">The only file that talks to the LLM API</w:t>
            </w:r>
          </w:p>
        </w:tc>
      </w:tr>
      <w:tr>
        <w:tc>
          <w:tcPr>
            <w:tcW w:type="dxa" w:w="3300"/>
            <w:tcMar>
              <w:top w:type="dxa" w:w="80"/>
              <w:left w:type="dxa" w:w="100"/>
              <w:bottom w:type="dxa" w:w="80"/>
              <w:right w:type="dxa" w:w="100"/>
            </w:tcMar>
          </w:tcPr>
          <w:p>
            <w:r>
              <w:rPr>
                <w:b w:val="false"/>
                <w:bCs w:val="false"/>
                <w:color w:val="000000"/>
                <w:sz w:val="20"/>
                <w:szCs w:val="20"/>
              </w:rPr>
              <w:t xml:space="preserve">app/generation/prompt.py</w:t>
            </w:r>
          </w:p>
        </w:tc>
        <w:tc>
          <w:tcPr>
            <w:tcW w:type="dxa" w:w="6200"/>
            <w:tcMar>
              <w:top w:type="dxa" w:w="80"/>
              <w:left w:type="dxa" w:w="100"/>
              <w:bottom w:type="dxa" w:w="80"/>
              <w:right w:type="dxa" w:w="100"/>
            </w:tcMar>
          </w:tcPr>
          <w:p>
            <w:r>
              <w:rPr>
                <w:b w:val="false"/>
                <w:bCs w:val="false"/>
                <w:color w:val="000000"/>
                <w:sz w:val="20"/>
                <w:szCs w:val="20"/>
              </w:rPr>
              <w:t xml:space="preserve">Builds the instruction + context prompt sent to the LLM</w:t>
            </w:r>
          </w:p>
        </w:tc>
      </w:tr>
      <w:tr>
        <w:tc>
          <w:tcPr>
            <w:tcW w:type="dxa" w:w="3300"/>
            <w:tcMar>
              <w:top w:type="dxa" w:w="80"/>
              <w:left w:type="dxa" w:w="100"/>
              <w:bottom w:type="dxa" w:w="80"/>
              <w:right w:type="dxa" w:w="100"/>
            </w:tcMar>
          </w:tcPr>
          <w:p>
            <w:r>
              <w:rPr>
                <w:b w:val="false"/>
                <w:bCs w:val="false"/>
                <w:color w:val="000000"/>
                <w:sz w:val="20"/>
                <w:szCs w:val="20"/>
              </w:rPr>
              <w:t xml:space="preserve">app/services/query_rewriter.py</w:t>
            </w:r>
          </w:p>
        </w:tc>
        <w:tc>
          <w:tcPr>
            <w:tcW w:type="dxa" w:w="6200"/>
            <w:tcMar>
              <w:top w:type="dxa" w:w="80"/>
              <w:left w:type="dxa" w:w="100"/>
              <w:bottom w:type="dxa" w:w="80"/>
              <w:right w:type="dxa" w:w="100"/>
            </w:tcMar>
          </w:tcPr>
          <w:p>
            <w:r>
              <w:rPr>
                <w:b w:val="false"/>
                <w:bCs w:val="false"/>
                <w:color w:val="000000"/>
                <w:sz w:val="20"/>
                <w:szCs w:val="20"/>
              </w:rPr>
              <w:t xml:space="preserve">Turns a follow-up question plus history into a standalone query</w:t>
            </w:r>
          </w:p>
        </w:tc>
      </w:tr>
      <w:tr>
        <w:tc>
          <w:tcPr>
            <w:tcW w:type="dxa" w:w="3300"/>
            <w:tcMar>
              <w:top w:type="dxa" w:w="80"/>
              <w:left w:type="dxa" w:w="100"/>
              <w:bottom w:type="dxa" w:w="80"/>
              <w:right w:type="dxa" w:w="100"/>
            </w:tcMar>
          </w:tcPr>
          <w:p>
            <w:r>
              <w:rPr>
                <w:b w:val="false"/>
                <w:bCs w:val="false"/>
                <w:color w:val="000000"/>
                <w:sz w:val="20"/>
                <w:szCs w:val="20"/>
              </w:rPr>
              <w:t xml:space="preserve">app/services/conflict_detector.py</w:t>
            </w:r>
          </w:p>
        </w:tc>
        <w:tc>
          <w:tcPr>
            <w:tcW w:type="dxa" w:w="6200"/>
            <w:tcMar>
              <w:top w:type="dxa" w:w="80"/>
              <w:left w:type="dxa" w:w="100"/>
              <w:bottom w:type="dxa" w:w="80"/>
              <w:right w:type="dxa" w:w="100"/>
            </w:tcMar>
          </w:tcPr>
          <w:p>
            <w:r>
              <w:rPr>
                <w:b w:val="false"/>
                <w:bCs w:val="false"/>
                <w:color w:val="000000"/>
                <w:sz w:val="20"/>
                <w:szCs w:val="20"/>
              </w:rPr>
              <w:t xml:space="preserve">Compares surviving chunks for contradictions and applies priority/date rules</w:t>
            </w:r>
          </w:p>
        </w:tc>
      </w:tr>
      <w:tr>
        <w:tc>
          <w:tcPr>
            <w:tcW w:type="dxa" w:w="3300"/>
            <w:tcMar>
              <w:top w:type="dxa" w:w="80"/>
              <w:left w:type="dxa" w:w="100"/>
              <w:bottom w:type="dxa" w:w="80"/>
              <w:right w:type="dxa" w:w="100"/>
            </w:tcMar>
          </w:tcPr>
          <w:p>
            <w:r>
              <w:rPr>
                <w:b w:val="false"/>
                <w:bCs w:val="false"/>
                <w:color w:val="000000"/>
                <w:sz w:val="20"/>
                <w:szCs w:val="20"/>
              </w:rPr>
              <w:t xml:space="preserve">app/services/context_builder.py</w:t>
            </w:r>
          </w:p>
        </w:tc>
        <w:tc>
          <w:tcPr>
            <w:tcW w:type="dxa" w:w="6200"/>
            <w:tcMar>
              <w:top w:type="dxa" w:w="80"/>
              <w:left w:type="dxa" w:w="100"/>
              <w:bottom w:type="dxa" w:w="80"/>
              <w:right w:type="dxa" w:w="100"/>
            </w:tcMar>
          </w:tcPr>
          <w:p>
            <w:r>
              <w:rPr>
                <w:b w:val="false"/>
                <w:bCs w:val="false"/>
                <w:color w:val="000000"/>
                <w:sz w:val="20"/>
                <w:szCs w:val="20"/>
              </w:rPr>
              <w:t xml:space="preserve">Formats the final chunk list into the DOCUMENT/PAGE/CHUNK context block</w:t>
            </w:r>
          </w:p>
        </w:tc>
      </w:tr>
      <w:tr>
        <w:tc>
          <w:tcPr>
            <w:tcW w:type="dxa" w:w="3300"/>
            <w:tcMar>
              <w:top w:type="dxa" w:w="80"/>
              <w:left w:type="dxa" w:w="100"/>
              <w:bottom w:type="dxa" w:w="80"/>
              <w:right w:type="dxa" w:w="100"/>
            </w:tcMar>
          </w:tcPr>
          <w:p>
            <w:r>
              <w:rPr>
                <w:b w:val="false"/>
                <w:bCs w:val="false"/>
                <w:color w:val="000000"/>
                <w:sz w:val="20"/>
                <w:szCs w:val="20"/>
              </w:rPr>
              <w:t xml:space="preserve">documents/</w:t>
            </w:r>
          </w:p>
        </w:tc>
        <w:tc>
          <w:tcPr>
            <w:tcW w:type="dxa" w:w="6200"/>
            <w:tcMar>
              <w:top w:type="dxa" w:w="80"/>
              <w:left w:type="dxa" w:w="100"/>
              <w:bottom w:type="dxa" w:w="80"/>
              <w:right w:type="dxa" w:w="100"/>
            </w:tcMar>
          </w:tcPr>
          <w:p>
            <w:r>
              <w:rPr>
                <w:b w:val="false"/>
                <w:bCs w:val="false"/>
                <w:color w:val="000000"/>
                <w:sz w:val="20"/>
                <w:szCs w:val="20"/>
              </w:rPr>
              <w:t xml:space="preserve">Sample files used for local testing and the evaluation set</w:t>
            </w:r>
          </w:p>
        </w:tc>
      </w:tr>
      <w:tr>
        <w:tc>
          <w:tcPr>
            <w:tcW w:type="dxa" w:w="3300"/>
            <w:tcMar>
              <w:top w:type="dxa" w:w="80"/>
              <w:left w:type="dxa" w:w="100"/>
              <w:bottom w:type="dxa" w:w="80"/>
              <w:right w:type="dxa" w:w="100"/>
            </w:tcMar>
          </w:tcPr>
          <w:p>
            <w:r>
              <w:rPr>
                <w:b w:val="false"/>
                <w:bCs w:val="false"/>
                <w:color w:val="000000"/>
                <w:sz w:val="20"/>
                <w:szCs w:val="20"/>
              </w:rPr>
              <w:t xml:space="preserve">tests/</w:t>
            </w:r>
          </w:p>
        </w:tc>
        <w:tc>
          <w:tcPr>
            <w:tcW w:type="dxa" w:w="6200"/>
            <w:tcMar>
              <w:top w:type="dxa" w:w="80"/>
              <w:left w:type="dxa" w:w="100"/>
              <w:bottom w:type="dxa" w:w="80"/>
              <w:right w:type="dxa" w:w="100"/>
            </w:tcMar>
          </w:tcPr>
          <w:p>
            <w:r>
              <w:rPr>
                <w:b w:val="false"/>
                <w:bCs w:val="false"/>
                <w:color w:val="000000"/>
                <w:sz w:val="20"/>
                <w:szCs w:val="20"/>
              </w:rPr>
              <w:t xml:space="preserve">Scripts or notebook cells that run the evaluation questions</w:t>
            </w:r>
          </w:p>
        </w:tc>
      </w:tr>
      <w:tr>
        <w:tc>
          <w:tcPr>
            <w:tcW w:type="dxa" w:w="3300"/>
            <w:tcMar>
              <w:top w:type="dxa" w:w="80"/>
              <w:left w:type="dxa" w:w="100"/>
              <w:bottom w:type="dxa" w:w="80"/>
              <w:right w:type="dxa" w:w="100"/>
            </w:tcMar>
          </w:tcPr>
          <w:p>
            <w:r>
              <w:rPr>
                <w:b w:val="false"/>
                <w:bCs w:val="false"/>
                <w:color w:val="000000"/>
                <w:sz w:val="20"/>
                <w:szCs w:val="20"/>
              </w:rPr>
              <w:t xml:space="preserve">requirements.txt / .env.example / README.md</w:t>
            </w:r>
          </w:p>
        </w:tc>
        <w:tc>
          <w:tcPr>
            <w:tcW w:type="dxa" w:w="6200"/>
            <w:tcMar>
              <w:top w:type="dxa" w:w="80"/>
              <w:left w:type="dxa" w:w="100"/>
              <w:bottom w:type="dxa" w:w="80"/>
              <w:right w:type="dxa" w:w="100"/>
            </w:tcMar>
          </w:tcPr>
          <w:p>
            <w:r>
              <w:rPr>
                <w:b w:val="false"/>
                <w:bCs w:val="false"/>
                <w:color w:val="000000"/>
                <w:sz w:val="20"/>
                <w:szCs w:val="20"/>
              </w:rPr>
              <w:t xml:space="preserve">Everything a new machine needs to install, configure and run the app</w:t>
            </w:r>
          </w:p>
        </w:tc>
      </w:tr>
    </w:tbl>
    <w:p>
      <w:pPr>
        <w:pStyle w:val="Heading1"/>
        <w:spacing w:after="160" w:before="320"/>
      </w:pPr>
      <w:r>
        <w:t xml:space="preserve">4. Two-day roadmap</w:t>
      </w:r>
    </w:p>
    <w:p>
      <w:pPr>
        <w:spacing w:after="140"/>
      </w:pPr>
      <w:r>
        <w:t xml:space="preserve">Ordered by what breaks the system if it's missing (top) versus what can be simplified under time pressure (bottom). If you run out of time, cut from the bottom of this list, not the top.</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0"/>
        <w:gridCol w:w="3500"/>
        <w:gridCol w:w="2200"/>
        <w:gridCol w:w="2800"/>
      </w:tblGrid>
      <w:tr>
        <w:tc>
          <w:tcPr>
            <w:tcW w:type="dxa" w:w="1000"/>
            <w:shd w:fill="1F3864" w:val="clear"/>
            <w:tcMar>
              <w:top w:type="dxa" w:w="80"/>
              <w:left w:type="dxa" w:w="100"/>
              <w:bottom w:type="dxa" w:w="80"/>
              <w:right w:type="dxa" w:w="100"/>
            </w:tcMar>
          </w:tcPr>
          <w:p>
            <w:r>
              <w:rPr>
                <w:b/>
                <w:bCs/>
                <w:color w:val="FFFFFF"/>
                <w:sz w:val="20"/>
                <w:szCs w:val="20"/>
              </w:rPr>
              <w:t xml:space="preserve">Priority</w:t>
            </w:r>
          </w:p>
        </w:tc>
        <w:tc>
          <w:tcPr>
            <w:tcW w:type="dxa" w:w="3500"/>
            <w:shd w:fill="1F3864" w:val="clear"/>
            <w:tcMar>
              <w:top w:type="dxa" w:w="80"/>
              <w:left w:type="dxa" w:w="100"/>
              <w:bottom w:type="dxa" w:w="80"/>
              <w:right w:type="dxa" w:w="100"/>
            </w:tcMar>
          </w:tcPr>
          <w:p>
            <w:r>
              <w:rPr>
                <w:b/>
                <w:bCs/>
                <w:color w:val="FFFFFF"/>
                <w:sz w:val="20"/>
                <w:szCs w:val="20"/>
              </w:rPr>
              <w:t xml:space="preserve">Component</w:t>
            </w:r>
          </w:p>
        </w:tc>
        <w:tc>
          <w:tcPr>
            <w:tcW w:type="dxa" w:w="2200"/>
            <w:shd w:fill="1F3864" w:val="clear"/>
            <w:tcMar>
              <w:top w:type="dxa" w:w="80"/>
              <w:left w:type="dxa" w:w="100"/>
              <w:bottom w:type="dxa" w:w="80"/>
              <w:right w:type="dxa" w:w="100"/>
            </w:tcMar>
          </w:tcPr>
          <w:p>
            <w:r>
              <w:rPr>
                <w:b/>
                <w:bCs/>
                <w:color w:val="FFFFFF"/>
                <w:sz w:val="20"/>
                <w:szCs w:val="20"/>
              </w:rPr>
              <w:t xml:space="preserve">Day / Block</w:t>
            </w:r>
          </w:p>
        </w:tc>
        <w:tc>
          <w:tcPr>
            <w:tcW w:type="dxa" w:w="2800"/>
            <w:shd w:fill="1F3864" w:val="clear"/>
            <w:tcMar>
              <w:top w:type="dxa" w:w="80"/>
              <w:left w:type="dxa" w:w="100"/>
              <w:bottom w:type="dxa" w:w="80"/>
              <w:right w:type="dxa" w:w="100"/>
            </w:tcMar>
          </w:tcPr>
          <w:p>
            <w:r>
              <w:rPr>
                <w:b/>
                <w:bCs/>
                <w:color w:val="FFFFFF"/>
                <w:sz w:val="20"/>
                <w:szCs w:val="20"/>
              </w:rPr>
              <w:t xml:space="preserve">Goal for that block</w:t>
            </w:r>
          </w:p>
        </w:tc>
      </w:tr>
      <w:tr>
        <w:tc>
          <w:tcPr>
            <w:tcW w:type="dxa" w:w="1000"/>
            <w:tcMar>
              <w:top w:type="dxa" w:w="80"/>
              <w:left w:type="dxa" w:w="100"/>
              <w:bottom w:type="dxa" w:w="80"/>
              <w:right w:type="dxa" w:w="100"/>
            </w:tcMar>
          </w:tcPr>
          <w:p>
            <w:r>
              <w:rPr>
                <w:b w:val="false"/>
                <w:bCs w:val="false"/>
                <w:color w:val="000000"/>
                <w:sz w:val="20"/>
                <w:szCs w:val="20"/>
              </w:rPr>
              <w:t xml:space="preserve">1</w:t>
            </w:r>
          </w:p>
        </w:tc>
        <w:tc>
          <w:tcPr>
            <w:tcW w:type="dxa" w:w="3500"/>
            <w:tcMar>
              <w:top w:type="dxa" w:w="80"/>
              <w:left w:type="dxa" w:w="100"/>
              <w:bottom w:type="dxa" w:w="80"/>
              <w:right w:type="dxa" w:w="100"/>
            </w:tcMar>
          </w:tcPr>
          <w:p>
            <w:r>
              <w:rPr>
                <w:b w:val="false"/>
                <w:bCs w:val="false"/>
                <w:color w:val="000000"/>
                <w:sz w:val="20"/>
                <w:szCs w:val="20"/>
              </w:rPr>
              <w:t xml:space="preserve">File ingestion (PDF/DOCX/TXT/MD loaders)</w:t>
            </w:r>
          </w:p>
        </w:tc>
        <w:tc>
          <w:tcPr>
            <w:tcW w:type="dxa" w:w="2200"/>
            <w:tcMar>
              <w:top w:type="dxa" w:w="80"/>
              <w:left w:type="dxa" w:w="100"/>
              <w:bottom w:type="dxa" w:w="80"/>
              <w:right w:type="dxa" w:w="100"/>
            </w:tcMar>
          </w:tcPr>
          <w:p>
            <w:r>
              <w:rPr>
                <w:b w:val="false"/>
                <w:bCs w:val="false"/>
                <w:color w:val="000000"/>
                <w:sz w:val="20"/>
                <w:szCs w:val="20"/>
              </w:rPr>
              <w:t xml:space="preserve">Day 1 - Morning</w:t>
            </w:r>
          </w:p>
        </w:tc>
        <w:tc>
          <w:tcPr>
            <w:tcW w:type="dxa" w:w="2800"/>
            <w:tcMar>
              <w:top w:type="dxa" w:w="80"/>
              <w:left w:type="dxa" w:w="100"/>
              <w:bottom w:type="dxa" w:w="80"/>
              <w:right w:type="dxa" w:w="100"/>
            </w:tcMar>
          </w:tcPr>
          <w:p>
            <w:r>
              <w:rPr>
                <w:b w:val="false"/>
                <w:bCs w:val="false"/>
                <w:color w:val="000000"/>
                <w:sz w:val="20"/>
                <w:szCs w:val="20"/>
              </w:rPr>
              <w:t xml:space="preserve">Any supported file becomes a Document object with text + metadata</w:t>
            </w:r>
          </w:p>
        </w:tc>
      </w:tr>
      <w:tr>
        <w:tc>
          <w:tcPr>
            <w:tcW w:type="dxa" w:w="1000"/>
            <w:tcMar>
              <w:top w:type="dxa" w:w="80"/>
              <w:left w:type="dxa" w:w="100"/>
              <w:bottom w:type="dxa" w:w="80"/>
              <w:right w:type="dxa" w:w="100"/>
            </w:tcMar>
          </w:tcPr>
          <w:p>
            <w:r>
              <w:rPr>
                <w:b w:val="false"/>
                <w:bCs w:val="false"/>
                <w:color w:val="000000"/>
                <w:sz w:val="20"/>
                <w:szCs w:val="20"/>
              </w:rPr>
              <w:t xml:space="preserve">2</w:t>
            </w:r>
          </w:p>
        </w:tc>
        <w:tc>
          <w:tcPr>
            <w:tcW w:type="dxa" w:w="3500"/>
            <w:tcMar>
              <w:top w:type="dxa" w:w="80"/>
              <w:left w:type="dxa" w:w="100"/>
              <w:bottom w:type="dxa" w:w="80"/>
              <w:right w:type="dxa" w:w="100"/>
            </w:tcMar>
          </w:tcPr>
          <w:p>
            <w:r>
              <w:rPr>
                <w:b w:val="false"/>
                <w:bCs w:val="false"/>
                <w:color w:val="000000"/>
                <w:sz w:val="20"/>
                <w:szCs w:val="20"/>
              </w:rPr>
              <w:t xml:space="preserve">Chunking</w:t>
            </w:r>
          </w:p>
        </w:tc>
        <w:tc>
          <w:tcPr>
            <w:tcW w:type="dxa" w:w="2200"/>
            <w:tcMar>
              <w:top w:type="dxa" w:w="80"/>
              <w:left w:type="dxa" w:w="100"/>
              <w:bottom w:type="dxa" w:w="80"/>
              <w:right w:type="dxa" w:w="100"/>
            </w:tcMar>
          </w:tcPr>
          <w:p>
            <w:r>
              <w:rPr>
                <w:b w:val="false"/>
                <w:bCs w:val="false"/>
                <w:color w:val="000000"/>
                <w:sz w:val="20"/>
                <w:szCs w:val="20"/>
              </w:rPr>
              <w:t xml:space="preserve">Day 1 - Morning</w:t>
            </w:r>
          </w:p>
        </w:tc>
        <w:tc>
          <w:tcPr>
            <w:tcW w:type="dxa" w:w="2800"/>
            <w:tcMar>
              <w:top w:type="dxa" w:w="80"/>
              <w:left w:type="dxa" w:w="100"/>
              <w:bottom w:type="dxa" w:w="80"/>
              <w:right w:type="dxa" w:w="100"/>
            </w:tcMar>
          </w:tcPr>
          <w:p>
            <w:r>
              <w:rPr>
                <w:b w:val="false"/>
                <w:bCs w:val="false"/>
                <w:color w:val="000000"/>
                <w:sz w:val="20"/>
                <w:szCs w:val="20"/>
              </w:rPr>
              <w:t xml:space="preserve">Documents split into overlapping word-count chunks with traceable metadata</w:t>
            </w:r>
          </w:p>
        </w:tc>
      </w:tr>
      <w:tr>
        <w:tc>
          <w:tcPr>
            <w:tcW w:type="dxa" w:w="1000"/>
            <w:tcMar>
              <w:top w:type="dxa" w:w="80"/>
              <w:left w:type="dxa" w:w="100"/>
              <w:bottom w:type="dxa" w:w="80"/>
              <w:right w:type="dxa" w:w="100"/>
            </w:tcMar>
          </w:tcPr>
          <w:p>
            <w:r>
              <w:rPr>
                <w:b w:val="false"/>
                <w:bCs w:val="false"/>
                <w:color w:val="000000"/>
                <w:sz w:val="20"/>
                <w:szCs w:val="20"/>
              </w:rPr>
              <w:t xml:space="preserve">3</w:t>
            </w:r>
          </w:p>
        </w:tc>
        <w:tc>
          <w:tcPr>
            <w:tcW w:type="dxa" w:w="3500"/>
            <w:tcMar>
              <w:top w:type="dxa" w:w="80"/>
              <w:left w:type="dxa" w:w="100"/>
              <w:bottom w:type="dxa" w:w="80"/>
              <w:right w:type="dxa" w:w="100"/>
            </w:tcMar>
          </w:tcPr>
          <w:p>
            <w:r>
              <w:rPr>
                <w:b w:val="false"/>
                <w:bCs w:val="false"/>
                <w:color w:val="000000"/>
                <w:sz w:val="20"/>
                <w:szCs w:val="20"/>
              </w:rPr>
              <w:t xml:space="preserve">Sentence-Transformer embeddings</w:t>
            </w:r>
          </w:p>
        </w:tc>
        <w:tc>
          <w:tcPr>
            <w:tcW w:type="dxa" w:w="2200"/>
            <w:tcMar>
              <w:top w:type="dxa" w:w="80"/>
              <w:left w:type="dxa" w:w="100"/>
              <w:bottom w:type="dxa" w:w="80"/>
              <w:right w:type="dxa" w:w="100"/>
            </w:tcMar>
          </w:tcPr>
          <w:p>
            <w:r>
              <w:rPr>
                <w:b w:val="false"/>
                <w:bCs w:val="false"/>
                <w:color w:val="000000"/>
                <w:sz w:val="20"/>
                <w:szCs w:val="20"/>
              </w:rPr>
              <w:t xml:space="preserve">Day 1 - Midday</w:t>
            </w:r>
          </w:p>
        </w:tc>
        <w:tc>
          <w:tcPr>
            <w:tcW w:type="dxa" w:w="2800"/>
            <w:tcMar>
              <w:top w:type="dxa" w:w="80"/>
              <w:left w:type="dxa" w:w="100"/>
              <w:bottom w:type="dxa" w:w="80"/>
              <w:right w:type="dxa" w:w="100"/>
            </w:tcMar>
          </w:tcPr>
          <w:p>
            <w:r>
              <w:rPr>
                <w:b w:val="false"/>
                <w:bCs w:val="false"/>
                <w:color w:val="000000"/>
                <w:sz w:val="20"/>
                <w:szCs w:val="20"/>
              </w:rPr>
              <w:t xml:space="preserve">Every chunk turned into a vector; model is swappable via config</w:t>
            </w:r>
          </w:p>
        </w:tc>
      </w:tr>
      <w:tr>
        <w:tc>
          <w:tcPr>
            <w:tcW w:type="dxa" w:w="1000"/>
            <w:tcMar>
              <w:top w:type="dxa" w:w="80"/>
              <w:left w:type="dxa" w:w="100"/>
              <w:bottom w:type="dxa" w:w="80"/>
              <w:right w:type="dxa" w:w="100"/>
            </w:tcMar>
          </w:tcPr>
          <w:p>
            <w:r>
              <w:rPr>
                <w:b w:val="false"/>
                <w:bCs w:val="false"/>
                <w:color w:val="000000"/>
                <w:sz w:val="20"/>
                <w:szCs w:val="20"/>
              </w:rPr>
              <w:t xml:space="preserve">4</w:t>
            </w:r>
          </w:p>
        </w:tc>
        <w:tc>
          <w:tcPr>
            <w:tcW w:type="dxa" w:w="3500"/>
            <w:tcMar>
              <w:top w:type="dxa" w:w="80"/>
              <w:left w:type="dxa" w:w="100"/>
              <w:bottom w:type="dxa" w:w="80"/>
              <w:right w:type="dxa" w:w="100"/>
            </w:tcMar>
          </w:tcPr>
          <w:p>
            <w:r>
              <w:rPr>
                <w:b w:val="false"/>
                <w:bCs w:val="false"/>
                <w:color w:val="000000"/>
                <w:sz w:val="20"/>
                <w:szCs w:val="20"/>
              </w:rPr>
              <w:t xml:space="preserve">FAISS indexing + retrieval</w:t>
            </w:r>
          </w:p>
        </w:tc>
        <w:tc>
          <w:tcPr>
            <w:tcW w:type="dxa" w:w="2200"/>
            <w:tcMar>
              <w:top w:type="dxa" w:w="80"/>
              <w:left w:type="dxa" w:w="100"/>
              <w:bottom w:type="dxa" w:w="80"/>
              <w:right w:type="dxa" w:w="100"/>
            </w:tcMar>
          </w:tcPr>
          <w:p>
            <w:r>
              <w:rPr>
                <w:b w:val="false"/>
                <w:bCs w:val="false"/>
                <w:color w:val="000000"/>
                <w:sz w:val="20"/>
                <w:szCs w:val="20"/>
              </w:rPr>
              <w:t xml:space="preserve">Day 1 - Midday</w:t>
            </w:r>
          </w:p>
        </w:tc>
        <w:tc>
          <w:tcPr>
            <w:tcW w:type="dxa" w:w="2800"/>
            <w:tcMar>
              <w:top w:type="dxa" w:w="80"/>
              <w:left w:type="dxa" w:w="100"/>
              <w:bottom w:type="dxa" w:w="80"/>
              <w:right w:type="dxa" w:w="100"/>
            </w:tcMar>
          </w:tcPr>
          <w:p>
            <w:r>
              <w:rPr>
                <w:b w:val="false"/>
                <w:bCs w:val="false"/>
                <w:color w:val="000000"/>
                <w:sz w:val="20"/>
                <w:szCs w:val="20"/>
              </w:rPr>
              <w:t xml:space="preserve">Vectors searchable; FAISS index stays mapped to chunk metadata</w:t>
            </w:r>
          </w:p>
        </w:tc>
      </w:tr>
      <w:tr>
        <w:tc>
          <w:tcPr>
            <w:tcW w:type="dxa" w:w="1000"/>
            <w:tcMar>
              <w:top w:type="dxa" w:w="80"/>
              <w:left w:type="dxa" w:w="100"/>
              <w:bottom w:type="dxa" w:w="80"/>
              <w:right w:type="dxa" w:w="100"/>
            </w:tcMar>
          </w:tcPr>
          <w:p>
            <w:r>
              <w:rPr>
                <w:b w:val="false"/>
                <w:bCs w:val="false"/>
                <w:color w:val="000000"/>
                <w:sz w:val="20"/>
                <w:szCs w:val="20"/>
              </w:rPr>
              <w:t xml:space="preserve">5</w:t>
            </w:r>
          </w:p>
        </w:tc>
        <w:tc>
          <w:tcPr>
            <w:tcW w:type="dxa" w:w="3500"/>
            <w:tcMar>
              <w:top w:type="dxa" w:w="80"/>
              <w:left w:type="dxa" w:w="100"/>
              <w:bottom w:type="dxa" w:w="80"/>
              <w:right w:type="dxa" w:w="100"/>
            </w:tcMar>
          </w:tcPr>
          <w:p>
            <w:r>
              <w:rPr>
                <w:b w:val="false"/>
                <w:bCs w:val="false"/>
                <w:color w:val="000000"/>
                <w:sz w:val="20"/>
                <w:szCs w:val="20"/>
              </w:rPr>
              <w:t xml:space="preserve">Cosine similarity / relevance filtering</w:t>
            </w:r>
          </w:p>
        </w:tc>
        <w:tc>
          <w:tcPr>
            <w:tcW w:type="dxa" w:w="2200"/>
            <w:tcMar>
              <w:top w:type="dxa" w:w="80"/>
              <w:left w:type="dxa" w:w="100"/>
              <w:bottom w:type="dxa" w:w="80"/>
              <w:right w:type="dxa" w:w="100"/>
            </w:tcMar>
          </w:tcPr>
          <w:p>
            <w:r>
              <w:rPr>
                <w:b w:val="false"/>
                <w:bCs w:val="false"/>
                <w:color w:val="000000"/>
                <w:sz w:val="20"/>
                <w:szCs w:val="20"/>
              </w:rPr>
              <w:t xml:space="preserve">Day 1 - Afternoon</w:t>
            </w:r>
          </w:p>
        </w:tc>
        <w:tc>
          <w:tcPr>
            <w:tcW w:type="dxa" w:w="2800"/>
            <w:tcMar>
              <w:top w:type="dxa" w:w="80"/>
              <w:left w:type="dxa" w:w="100"/>
              <w:bottom w:type="dxa" w:w="80"/>
              <w:right w:type="dxa" w:w="100"/>
            </w:tcMar>
          </w:tcPr>
          <w:p>
            <w:r>
              <w:rPr>
                <w:b w:val="false"/>
                <w:bCs w:val="false"/>
                <w:color w:val="000000"/>
                <w:sz w:val="20"/>
                <w:szCs w:val="20"/>
              </w:rPr>
              <w:t xml:space="preserve">Weak matches thrown away before anything reaches the LLM</w:t>
            </w:r>
          </w:p>
        </w:tc>
      </w:tr>
      <w:tr>
        <w:tc>
          <w:tcPr>
            <w:tcW w:type="dxa" w:w="1000"/>
            <w:tcMar>
              <w:top w:type="dxa" w:w="80"/>
              <w:left w:type="dxa" w:w="100"/>
              <w:bottom w:type="dxa" w:w="80"/>
              <w:right w:type="dxa" w:w="100"/>
            </w:tcMar>
          </w:tcPr>
          <w:p>
            <w:r>
              <w:rPr>
                <w:b w:val="false"/>
                <w:bCs w:val="false"/>
                <w:color w:val="000000"/>
                <w:sz w:val="20"/>
                <w:szCs w:val="20"/>
              </w:rPr>
              <w:t xml:space="preserve">6</w:t>
            </w:r>
          </w:p>
        </w:tc>
        <w:tc>
          <w:tcPr>
            <w:tcW w:type="dxa" w:w="3500"/>
            <w:tcMar>
              <w:top w:type="dxa" w:w="80"/>
              <w:left w:type="dxa" w:w="100"/>
              <w:bottom w:type="dxa" w:w="80"/>
              <w:right w:type="dxa" w:w="100"/>
            </w:tcMar>
          </w:tcPr>
          <w:p>
            <w:r>
              <w:rPr>
                <w:b w:val="false"/>
                <w:bCs w:val="false"/>
                <w:color w:val="000000"/>
                <w:sz w:val="20"/>
                <w:szCs w:val="20"/>
              </w:rPr>
              <w:t xml:space="preserve">Unrelated-query rejection</w:t>
            </w:r>
          </w:p>
        </w:tc>
        <w:tc>
          <w:tcPr>
            <w:tcW w:type="dxa" w:w="2200"/>
            <w:tcMar>
              <w:top w:type="dxa" w:w="80"/>
              <w:left w:type="dxa" w:w="100"/>
              <w:bottom w:type="dxa" w:w="80"/>
              <w:right w:type="dxa" w:w="100"/>
            </w:tcMar>
          </w:tcPr>
          <w:p>
            <w:r>
              <w:rPr>
                <w:b w:val="false"/>
                <w:bCs w:val="false"/>
                <w:color w:val="000000"/>
                <w:sz w:val="20"/>
                <w:szCs w:val="20"/>
              </w:rPr>
              <w:t xml:space="preserve">Day 1 - Afternoon</w:t>
            </w:r>
          </w:p>
        </w:tc>
        <w:tc>
          <w:tcPr>
            <w:tcW w:type="dxa" w:w="2800"/>
            <w:tcMar>
              <w:top w:type="dxa" w:w="80"/>
              <w:left w:type="dxa" w:w="100"/>
              <w:bottom w:type="dxa" w:w="80"/>
              <w:right w:type="dxa" w:w="100"/>
            </w:tcMar>
          </w:tcPr>
          <w:p>
            <w:r>
              <w:rPr>
                <w:b w:val="false"/>
                <w:bCs w:val="false"/>
                <w:color w:val="000000"/>
                <w:sz w:val="20"/>
                <w:szCs w:val="20"/>
              </w:rPr>
              <w:t xml:space="preserve">Zero surviving chunks -&gt; automatic 'I don't know', no LLM call</w:t>
            </w:r>
          </w:p>
        </w:tc>
      </w:tr>
      <w:tr>
        <w:tc>
          <w:tcPr>
            <w:tcW w:type="dxa" w:w="1000"/>
            <w:tcMar>
              <w:top w:type="dxa" w:w="80"/>
              <w:left w:type="dxa" w:w="100"/>
              <w:bottom w:type="dxa" w:w="80"/>
              <w:right w:type="dxa" w:w="100"/>
            </w:tcMar>
          </w:tcPr>
          <w:p>
            <w:r>
              <w:rPr>
                <w:b w:val="false"/>
                <w:bCs w:val="false"/>
                <w:color w:val="000000"/>
                <w:sz w:val="20"/>
                <w:szCs w:val="20"/>
              </w:rPr>
              <w:t xml:space="preserve">7</w:t>
            </w:r>
          </w:p>
        </w:tc>
        <w:tc>
          <w:tcPr>
            <w:tcW w:type="dxa" w:w="3500"/>
            <w:tcMar>
              <w:top w:type="dxa" w:w="80"/>
              <w:left w:type="dxa" w:w="100"/>
              <w:bottom w:type="dxa" w:w="80"/>
              <w:right w:type="dxa" w:w="100"/>
            </w:tcMar>
          </w:tcPr>
          <w:p>
            <w:r>
              <w:rPr>
                <w:b w:val="false"/>
                <w:bCs w:val="false"/>
                <w:color w:val="000000"/>
                <w:sz w:val="20"/>
                <w:szCs w:val="20"/>
              </w:rPr>
              <w:t xml:space="preserve">Context minimization</w:t>
            </w:r>
          </w:p>
        </w:tc>
        <w:tc>
          <w:tcPr>
            <w:tcW w:type="dxa" w:w="2200"/>
            <w:tcMar>
              <w:top w:type="dxa" w:w="80"/>
              <w:left w:type="dxa" w:w="100"/>
              <w:bottom w:type="dxa" w:w="80"/>
              <w:right w:type="dxa" w:w="100"/>
            </w:tcMar>
          </w:tcPr>
          <w:p>
            <w:r>
              <w:rPr>
                <w:b w:val="false"/>
                <w:bCs w:val="false"/>
                <w:color w:val="000000"/>
                <w:sz w:val="20"/>
                <w:szCs w:val="20"/>
              </w:rPr>
              <w:t xml:space="preserve">Day 1 - Late afternoon</w:t>
            </w:r>
          </w:p>
        </w:tc>
        <w:tc>
          <w:tcPr>
            <w:tcW w:type="dxa" w:w="2800"/>
            <w:tcMar>
              <w:top w:type="dxa" w:w="80"/>
              <w:left w:type="dxa" w:w="100"/>
              <w:bottom w:type="dxa" w:w="80"/>
              <w:right w:type="dxa" w:w="100"/>
            </w:tcMar>
          </w:tcPr>
          <w:p>
            <w:r>
              <w:rPr>
                <w:b w:val="false"/>
                <w:bCs w:val="false"/>
                <w:color w:val="000000"/>
                <w:sz w:val="20"/>
                <w:szCs w:val="20"/>
              </w:rPr>
              <w:t xml:space="preserve">Only top 3-5 deduped chunks, under a token budget, go to the LLM</w:t>
            </w:r>
          </w:p>
        </w:tc>
      </w:tr>
      <w:tr>
        <w:tc>
          <w:tcPr>
            <w:tcW w:type="dxa" w:w="1000"/>
            <w:tcMar>
              <w:top w:type="dxa" w:w="80"/>
              <w:left w:type="dxa" w:w="100"/>
              <w:bottom w:type="dxa" w:w="80"/>
              <w:right w:type="dxa" w:w="100"/>
            </w:tcMar>
          </w:tcPr>
          <w:p>
            <w:r>
              <w:rPr>
                <w:b w:val="false"/>
                <w:bCs w:val="false"/>
                <w:color w:val="000000"/>
                <w:sz w:val="20"/>
                <w:szCs w:val="20"/>
              </w:rPr>
              <w:t xml:space="preserve">8</w:t>
            </w:r>
          </w:p>
        </w:tc>
        <w:tc>
          <w:tcPr>
            <w:tcW w:type="dxa" w:w="3500"/>
            <w:tcMar>
              <w:top w:type="dxa" w:w="80"/>
              <w:left w:type="dxa" w:w="100"/>
              <w:bottom w:type="dxa" w:w="80"/>
              <w:right w:type="dxa" w:w="100"/>
            </w:tcMar>
          </w:tcPr>
          <w:p>
            <w:r>
              <w:rPr>
                <w:b w:val="false"/>
                <w:bCs w:val="false"/>
                <w:color w:val="000000"/>
                <w:sz w:val="20"/>
                <w:szCs w:val="20"/>
              </w:rPr>
              <w:t xml:space="preserve">LLM generation</w:t>
            </w:r>
          </w:p>
        </w:tc>
        <w:tc>
          <w:tcPr>
            <w:tcW w:type="dxa" w:w="2200"/>
            <w:tcMar>
              <w:top w:type="dxa" w:w="80"/>
              <w:left w:type="dxa" w:w="100"/>
              <w:bottom w:type="dxa" w:w="80"/>
              <w:right w:type="dxa" w:w="100"/>
            </w:tcMar>
          </w:tcPr>
          <w:p>
            <w:r>
              <w:rPr>
                <w:b w:val="false"/>
                <w:bCs w:val="false"/>
                <w:color w:val="000000"/>
                <w:sz w:val="20"/>
                <w:szCs w:val="20"/>
              </w:rPr>
              <w:t xml:space="preserve">Day 1 - Evening</w:t>
            </w:r>
          </w:p>
        </w:tc>
        <w:tc>
          <w:tcPr>
            <w:tcW w:type="dxa" w:w="2800"/>
            <w:tcMar>
              <w:top w:type="dxa" w:w="80"/>
              <w:left w:type="dxa" w:w="100"/>
              <w:bottom w:type="dxa" w:w="80"/>
              <w:right w:type="dxa" w:w="100"/>
            </w:tcMar>
          </w:tcPr>
          <w:p>
            <w:r>
              <w:rPr>
                <w:b w:val="false"/>
                <w:bCs w:val="false"/>
                <w:color w:val="000000"/>
                <w:sz w:val="20"/>
                <w:szCs w:val="20"/>
              </w:rPr>
              <w:t xml:space="preserve">Grounded answer generated strictly from supplied context</w:t>
            </w:r>
          </w:p>
        </w:tc>
      </w:tr>
      <w:tr>
        <w:tc>
          <w:tcPr>
            <w:tcW w:type="dxa" w:w="1000"/>
            <w:tcMar>
              <w:top w:type="dxa" w:w="80"/>
              <w:left w:type="dxa" w:w="100"/>
              <w:bottom w:type="dxa" w:w="80"/>
              <w:right w:type="dxa" w:w="100"/>
            </w:tcMar>
          </w:tcPr>
          <w:p>
            <w:r>
              <w:rPr>
                <w:b w:val="false"/>
                <w:bCs w:val="false"/>
                <w:color w:val="000000"/>
                <w:sz w:val="20"/>
                <w:szCs w:val="20"/>
              </w:rPr>
              <w:t xml:space="preserve">9</w:t>
            </w:r>
          </w:p>
        </w:tc>
        <w:tc>
          <w:tcPr>
            <w:tcW w:type="dxa" w:w="3500"/>
            <w:tcMar>
              <w:top w:type="dxa" w:w="80"/>
              <w:left w:type="dxa" w:w="100"/>
              <w:bottom w:type="dxa" w:w="80"/>
              <w:right w:type="dxa" w:w="100"/>
            </w:tcMar>
          </w:tcPr>
          <w:p>
            <w:r>
              <w:rPr>
                <w:b w:val="false"/>
                <w:bCs w:val="false"/>
                <w:color w:val="000000"/>
                <w:sz w:val="20"/>
                <w:szCs w:val="20"/>
              </w:rPr>
              <w:t xml:space="preserve">Citations</w:t>
            </w:r>
          </w:p>
        </w:tc>
        <w:tc>
          <w:tcPr>
            <w:tcW w:type="dxa" w:w="2200"/>
            <w:tcMar>
              <w:top w:type="dxa" w:w="80"/>
              <w:left w:type="dxa" w:w="100"/>
              <w:bottom w:type="dxa" w:w="80"/>
              <w:right w:type="dxa" w:w="100"/>
            </w:tcMar>
          </w:tcPr>
          <w:p>
            <w:r>
              <w:rPr>
                <w:b w:val="false"/>
                <w:bCs w:val="false"/>
                <w:color w:val="000000"/>
                <w:sz w:val="20"/>
                <w:szCs w:val="20"/>
              </w:rPr>
              <w:t xml:space="preserve">Day 1 - Evening</w:t>
            </w:r>
          </w:p>
        </w:tc>
        <w:tc>
          <w:tcPr>
            <w:tcW w:type="dxa" w:w="2800"/>
            <w:tcMar>
              <w:top w:type="dxa" w:w="80"/>
              <w:left w:type="dxa" w:w="100"/>
              <w:bottom w:type="dxa" w:w="80"/>
              <w:right w:type="dxa" w:w="100"/>
            </w:tcMar>
          </w:tcPr>
          <w:p>
            <w:r>
              <w:rPr>
                <w:b w:val="false"/>
                <w:bCs w:val="false"/>
                <w:color w:val="000000"/>
                <w:sz w:val="20"/>
                <w:szCs w:val="20"/>
              </w:rPr>
              <w:t xml:space="preserve">Every answer traceable to document + page/chunk</w:t>
            </w:r>
          </w:p>
        </w:tc>
      </w:tr>
      <w:tr>
        <w:tc>
          <w:tcPr>
            <w:tcW w:type="dxa" w:w="1000"/>
            <w:tcMar>
              <w:top w:type="dxa" w:w="80"/>
              <w:left w:type="dxa" w:w="100"/>
              <w:bottom w:type="dxa" w:w="80"/>
              <w:right w:type="dxa" w:w="100"/>
            </w:tcMar>
          </w:tcPr>
          <w:p>
            <w:r>
              <w:rPr>
                <w:b w:val="false"/>
                <w:bCs w:val="false"/>
                <w:color w:val="000000"/>
                <w:sz w:val="20"/>
                <w:szCs w:val="20"/>
              </w:rPr>
              <w:t xml:space="preserve">10</w:t>
            </w:r>
          </w:p>
        </w:tc>
        <w:tc>
          <w:tcPr>
            <w:tcW w:type="dxa" w:w="3500"/>
            <w:tcMar>
              <w:top w:type="dxa" w:w="80"/>
              <w:left w:type="dxa" w:w="100"/>
              <w:bottom w:type="dxa" w:w="80"/>
              <w:right w:type="dxa" w:w="100"/>
            </w:tcMar>
          </w:tcPr>
          <w:p>
            <w:r>
              <w:rPr>
                <w:b w:val="false"/>
                <w:bCs w:val="false"/>
                <w:color w:val="000000"/>
                <w:sz w:val="20"/>
                <w:szCs w:val="20"/>
              </w:rPr>
              <w:t xml:space="preserve">Basic conflict handling</w:t>
            </w:r>
          </w:p>
        </w:tc>
        <w:tc>
          <w:tcPr>
            <w:tcW w:type="dxa" w:w="2200"/>
            <w:tcMar>
              <w:top w:type="dxa" w:w="80"/>
              <w:left w:type="dxa" w:w="100"/>
              <w:bottom w:type="dxa" w:w="80"/>
              <w:right w:type="dxa" w:w="100"/>
            </w:tcMar>
          </w:tcPr>
          <w:p>
            <w:r>
              <w:rPr>
                <w:b w:val="false"/>
                <w:bCs w:val="false"/>
                <w:color w:val="000000"/>
                <w:sz w:val="20"/>
                <w:szCs w:val="20"/>
              </w:rPr>
              <w:t xml:space="preserve">Day 2 - Morning</w:t>
            </w:r>
          </w:p>
        </w:tc>
        <w:tc>
          <w:tcPr>
            <w:tcW w:type="dxa" w:w="2800"/>
            <w:tcMar>
              <w:top w:type="dxa" w:w="80"/>
              <w:left w:type="dxa" w:w="100"/>
              <w:bottom w:type="dxa" w:w="80"/>
              <w:right w:type="dxa" w:w="100"/>
            </w:tcMar>
          </w:tcPr>
          <w:p>
            <w:r>
              <w:rPr>
                <w:b w:val="false"/>
                <w:bCs w:val="false"/>
                <w:color w:val="000000"/>
                <w:sz w:val="20"/>
                <w:szCs w:val="20"/>
              </w:rPr>
              <w:t xml:space="preserve">Contradictory chunks detected; newer/higher-priority doc preferred or user warned</w:t>
            </w:r>
          </w:p>
        </w:tc>
      </w:tr>
      <w:tr>
        <w:tc>
          <w:tcPr>
            <w:tcW w:type="dxa" w:w="1000"/>
            <w:tcMar>
              <w:top w:type="dxa" w:w="80"/>
              <w:left w:type="dxa" w:w="100"/>
              <w:bottom w:type="dxa" w:w="80"/>
              <w:right w:type="dxa" w:w="100"/>
            </w:tcMar>
          </w:tcPr>
          <w:p>
            <w:r>
              <w:rPr>
                <w:b w:val="false"/>
                <w:bCs w:val="false"/>
                <w:color w:val="000000"/>
                <w:sz w:val="20"/>
                <w:szCs w:val="20"/>
              </w:rPr>
              <w:t xml:space="preserve">11</w:t>
            </w:r>
          </w:p>
        </w:tc>
        <w:tc>
          <w:tcPr>
            <w:tcW w:type="dxa" w:w="3500"/>
            <w:tcMar>
              <w:top w:type="dxa" w:w="80"/>
              <w:left w:type="dxa" w:w="100"/>
              <w:bottom w:type="dxa" w:w="80"/>
              <w:right w:type="dxa" w:w="100"/>
            </w:tcMar>
          </w:tcPr>
          <w:p>
            <w:r>
              <w:rPr>
                <w:b w:val="false"/>
                <w:bCs w:val="false"/>
                <w:color w:val="000000"/>
                <w:sz w:val="20"/>
                <w:szCs w:val="20"/>
              </w:rPr>
              <w:t xml:space="preserve">Conversational query rewriting</w:t>
            </w:r>
          </w:p>
        </w:tc>
        <w:tc>
          <w:tcPr>
            <w:tcW w:type="dxa" w:w="2200"/>
            <w:tcMar>
              <w:top w:type="dxa" w:w="80"/>
              <w:left w:type="dxa" w:w="100"/>
              <w:bottom w:type="dxa" w:w="80"/>
              <w:right w:type="dxa" w:w="100"/>
            </w:tcMar>
          </w:tcPr>
          <w:p>
            <w:r>
              <w:rPr>
                <w:b w:val="false"/>
                <w:bCs w:val="false"/>
                <w:color w:val="000000"/>
                <w:sz w:val="20"/>
                <w:szCs w:val="20"/>
              </w:rPr>
              <w:t xml:space="preserve">Day 2 - Morning</w:t>
            </w:r>
          </w:p>
        </w:tc>
        <w:tc>
          <w:tcPr>
            <w:tcW w:type="dxa" w:w="2800"/>
            <w:tcMar>
              <w:top w:type="dxa" w:w="80"/>
              <w:left w:type="dxa" w:w="100"/>
              <w:bottom w:type="dxa" w:w="80"/>
              <w:right w:type="dxa" w:w="100"/>
            </w:tcMar>
          </w:tcPr>
          <w:p>
            <w:r>
              <w:rPr>
                <w:b w:val="false"/>
                <w:bCs w:val="false"/>
                <w:color w:val="000000"/>
                <w:sz w:val="20"/>
                <w:szCs w:val="20"/>
              </w:rPr>
              <w:t xml:space="preserve">Follow-up questions rewritten into standalone search queries</w:t>
            </w:r>
          </w:p>
        </w:tc>
      </w:tr>
      <w:tr>
        <w:tc>
          <w:tcPr>
            <w:tcW w:type="dxa" w:w="1000"/>
            <w:tcMar>
              <w:top w:type="dxa" w:w="80"/>
              <w:left w:type="dxa" w:w="100"/>
              <w:bottom w:type="dxa" w:w="80"/>
              <w:right w:type="dxa" w:w="100"/>
            </w:tcMar>
          </w:tcPr>
          <w:p>
            <w:r>
              <w:rPr>
                <w:b w:val="false"/>
                <w:bCs w:val="false"/>
                <w:color w:val="000000"/>
                <w:sz w:val="20"/>
                <w:szCs w:val="20"/>
              </w:rPr>
              <w:t xml:space="preserve">12</w:t>
            </w:r>
          </w:p>
        </w:tc>
        <w:tc>
          <w:tcPr>
            <w:tcW w:type="dxa" w:w="3500"/>
            <w:tcMar>
              <w:top w:type="dxa" w:w="80"/>
              <w:left w:type="dxa" w:w="100"/>
              <w:bottom w:type="dxa" w:w="80"/>
              <w:right w:type="dxa" w:w="100"/>
            </w:tcMar>
          </w:tcPr>
          <w:p>
            <w:r>
              <w:rPr>
                <w:b w:val="false"/>
                <w:bCs w:val="false"/>
                <w:color w:val="000000"/>
                <w:sz w:val="20"/>
                <w:szCs w:val="20"/>
              </w:rPr>
              <w:t xml:space="preserve">FastAPI</w:t>
            </w:r>
          </w:p>
        </w:tc>
        <w:tc>
          <w:tcPr>
            <w:tcW w:type="dxa" w:w="2200"/>
            <w:tcMar>
              <w:top w:type="dxa" w:w="80"/>
              <w:left w:type="dxa" w:w="100"/>
              <w:bottom w:type="dxa" w:w="80"/>
              <w:right w:type="dxa" w:w="100"/>
            </w:tcMar>
          </w:tcPr>
          <w:p>
            <w:r>
              <w:rPr>
                <w:b w:val="false"/>
                <w:bCs w:val="false"/>
                <w:color w:val="000000"/>
                <w:sz w:val="20"/>
                <w:szCs w:val="20"/>
              </w:rPr>
              <w:t xml:space="preserve">Day 2 - Midday</w:t>
            </w:r>
          </w:p>
        </w:tc>
        <w:tc>
          <w:tcPr>
            <w:tcW w:type="dxa" w:w="2800"/>
            <w:tcMar>
              <w:top w:type="dxa" w:w="80"/>
              <w:left w:type="dxa" w:w="100"/>
              <w:bottom w:type="dxa" w:w="80"/>
              <w:right w:type="dxa" w:w="100"/>
            </w:tcMar>
          </w:tcPr>
          <w:p>
            <w:r>
              <w:rPr>
                <w:b w:val="false"/>
                <w:bCs w:val="false"/>
                <w:color w:val="000000"/>
                <w:sz w:val="20"/>
                <w:szCs w:val="20"/>
              </w:rPr>
              <w:t xml:space="preserve">/documents, /ask, /health wired to the pipeline with Pydantic models</w:t>
            </w:r>
          </w:p>
        </w:tc>
      </w:tr>
      <w:tr>
        <w:tc>
          <w:tcPr>
            <w:tcW w:type="dxa" w:w="1000"/>
            <w:tcMar>
              <w:top w:type="dxa" w:w="80"/>
              <w:left w:type="dxa" w:w="100"/>
              <w:bottom w:type="dxa" w:w="80"/>
              <w:right w:type="dxa" w:w="100"/>
            </w:tcMar>
          </w:tcPr>
          <w:p>
            <w:r>
              <w:rPr>
                <w:b w:val="false"/>
                <w:bCs w:val="false"/>
                <w:color w:val="000000"/>
                <w:sz w:val="20"/>
                <w:szCs w:val="20"/>
              </w:rPr>
              <w:t xml:space="preserve">13</w:t>
            </w:r>
          </w:p>
        </w:tc>
        <w:tc>
          <w:tcPr>
            <w:tcW w:type="dxa" w:w="3500"/>
            <w:tcMar>
              <w:top w:type="dxa" w:w="80"/>
              <w:left w:type="dxa" w:w="100"/>
              <w:bottom w:type="dxa" w:w="80"/>
              <w:right w:type="dxa" w:w="100"/>
            </w:tcMar>
          </w:tcPr>
          <w:p>
            <w:r>
              <w:rPr>
                <w:b w:val="false"/>
                <w:bCs w:val="false"/>
                <w:color w:val="000000"/>
                <w:sz w:val="20"/>
                <w:szCs w:val="20"/>
              </w:rPr>
              <w:t xml:space="preserve">Testing / evaluation set</w:t>
            </w:r>
          </w:p>
        </w:tc>
        <w:tc>
          <w:tcPr>
            <w:tcW w:type="dxa" w:w="2200"/>
            <w:tcMar>
              <w:top w:type="dxa" w:w="80"/>
              <w:left w:type="dxa" w:w="100"/>
              <w:bottom w:type="dxa" w:w="80"/>
              <w:right w:type="dxa" w:w="100"/>
            </w:tcMar>
          </w:tcPr>
          <w:p>
            <w:r>
              <w:rPr>
                <w:b w:val="false"/>
                <w:bCs w:val="false"/>
                <w:color w:val="000000"/>
                <w:sz w:val="20"/>
                <w:szCs w:val="20"/>
              </w:rPr>
              <w:t xml:space="preserve">Day 2 - Afternoon</w:t>
            </w:r>
          </w:p>
        </w:tc>
        <w:tc>
          <w:tcPr>
            <w:tcW w:type="dxa" w:w="2800"/>
            <w:tcMar>
              <w:top w:type="dxa" w:w="80"/>
              <w:left w:type="dxa" w:w="100"/>
              <w:bottom w:type="dxa" w:w="80"/>
              <w:right w:type="dxa" w:w="100"/>
            </w:tcMar>
          </w:tcPr>
          <w:p>
            <w:r>
              <w:rPr>
                <w:b w:val="false"/>
                <w:bCs w:val="false"/>
                <w:color w:val="000000"/>
                <w:sz w:val="20"/>
                <w:szCs w:val="20"/>
              </w:rPr>
              <w:t xml:space="preserve">Relevant, irrelevant, follow-up and conflict questions all pass</w:t>
            </w:r>
          </w:p>
        </w:tc>
      </w:tr>
      <w:tr>
        <w:tc>
          <w:tcPr>
            <w:tcW w:type="dxa" w:w="1000"/>
            <w:tcMar>
              <w:top w:type="dxa" w:w="80"/>
              <w:left w:type="dxa" w:w="100"/>
              <w:bottom w:type="dxa" w:w="80"/>
              <w:right w:type="dxa" w:w="100"/>
            </w:tcMar>
          </w:tcPr>
          <w:p>
            <w:r>
              <w:rPr>
                <w:b w:val="false"/>
                <w:bCs w:val="false"/>
                <w:color w:val="000000"/>
                <w:sz w:val="20"/>
                <w:szCs w:val="20"/>
              </w:rPr>
              <w:t xml:space="preserve">14</w:t>
            </w:r>
          </w:p>
        </w:tc>
        <w:tc>
          <w:tcPr>
            <w:tcW w:type="dxa" w:w="3500"/>
            <w:tcMar>
              <w:top w:type="dxa" w:w="80"/>
              <w:left w:type="dxa" w:w="100"/>
              <w:bottom w:type="dxa" w:w="80"/>
              <w:right w:type="dxa" w:w="100"/>
            </w:tcMar>
          </w:tcPr>
          <w:p>
            <w:r>
              <w:rPr>
                <w:b w:val="false"/>
                <w:bCs w:val="false"/>
                <w:color w:val="000000"/>
                <w:sz w:val="20"/>
                <w:szCs w:val="20"/>
              </w:rPr>
              <w:t xml:space="preserve">Deployment</w:t>
            </w:r>
          </w:p>
        </w:tc>
        <w:tc>
          <w:tcPr>
            <w:tcW w:type="dxa" w:w="2200"/>
            <w:tcMar>
              <w:top w:type="dxa" w:w="80"/>
              <w:left w:type="dxa" w:w="100"/>
              <w:bottom w:type="dxa" w:w="80"/>
              <w:right w:type="dxa" w:w="100"/>
            </w:tcMar>
          </w:tcPr>
          <w:p>
            <w:r>
              <w:rPr>
                <w:b w:val="false"/>
                <w:bCs w:val="false"/>
                <w:color w:val="000000"/>
                <w:sz w:val="20"/>
                <w:szCs w:val="20"/>
              </w:rPr>
              <w:t xml:space="preserve">Day 2 - Evening</w:t>
            </w:r>
          </w:p>
        </w:tc>
        <w:tc>
          <w:tcPr>
            <w:tcW w:type="dxa" w:w="2800"/>
            <w:tcMar>
              <w:top w:type="dxa" w:w="80"/>
              <w:left w:type="dxa" w:w="100"/>
              <w:bottom w:type="dxa" w:w="80"/>
              <w:right w:type="dxa" w:w="100"/>
            </w:tcMar>
          </w:tcPr>
          <w:p>
            <w:r>
              <w:rPr>
                <w:b w:val="false"/>
                <w:bCs w:val="false"/>
                <w:color w:val="000000"/>
                <w:sz w:val="20"/>
                <w:szCs w:val="20"/>
              </w:rPr>
              <w:t xml:space="preserve">App runs from a clean checkout with only requirements.txt + .env</w:t>
            </w:r>
          </w:p>
        </w:tc>
      </w:tr>
    </w:tbl>
    <w:p>
      <w:pPr>
        <w:pStyle w:val="Heading1"/>
        <w:spacing w:after="160" w:before="320"/>
      </w:pPr>
      <w:r>
        <w:t xml:space="preserve">5. Step-by-step: what to do and why</w:t>
      </w:r>
    </w:p>
    <w:p>
      <w:pPr>
        <w:spacing w:after="140"/>
      </w:pPr>
      <w:r>
        <w:t xml:space="preserve">For each step below: what to build, how to approach it, why it exists in the pipeline, one key design decision, and how to sanity-check it before moving on. Confirm each step works before starting the next one — don't stack unverified steps.</w:t>
      </w:r>
    </w:p>
    <w:p>
      <w:pPr>
        <w:pStyle w:val="Heading2"/>
        <w:spacing w:after="120" w:before="260"/>
      </w:pPr>
      <w:r>
        <w:t xml:space="preserve">Step 1. File ingestion</w:t>
      </w:r>
    </w:p>
    <w:p>
      <w:pPr>
        <w:spacing w:after="140"/>
      </w:pPr>
      <w:r>
        <w:rPr>
          <w:b/>
          <w:bCs/>
        </w:rPr>
        <w:t xml:space="preserve">What to build: </w:t>
      </w:r>
      <w:r>
        <w:t xml:space="preserve">A loader for each file type (PDF, DOCX, TXT, MD) that all return the same shape of object: raw text plus whatever metadata that file type can offer (page numbers for PDF, headings for Markdown, filename and type for everything).</w:t>
      </w:r>
    </w:p>
    <w:p>
      <w:pPr>
        <w:spacing w:after="140"/>
      </w:pPr>
      <w:r>
        <w:rPr>
          <w:b/>
          <w:bCs/>
        </w:rPr>
        <w:t xml:space="preserve">How to do it: </w:t>
      </w:r>
      <w:r>
        <w:t xml:space="preserve">Use a PDF library that extracts text page-by-page so you can tag each piece of text with a page number. Use python-docx to walk paragraphs (and optionally styles, so headings become 'section' metadata). For TXT and MD, read the file directly; for MD, split on heading markers to capture section titles.</w:t>
      </w:r>
    </w:p>
    <w:p>
      <w:pPr>
        <w:spacing w:after="140"/>
      </w:pPr>
      <w:r>
        <w:rPr>
          <w:b/>
          <w:bCs/>
        </w:rPr>
        <w:t xml:space="preserve">Why it matters: </w:t>
      </w:r>
      <w:r>
        <w:t xml:space="preserve">Everything downstream - chunking, citations, conflict detection - depends on having consistent, structured metadata from the very first step. If this step is sloppy, citations will be wrong later no matter how good retrieval is.</w:t>
      </w:r>
    </w:p>
    <w:p>
      <w:pPr>
        <w:spacing w:after="140"/>
      </w:pPr>
      <w:r>
        <w:rPr>
          <w:b/>
          <w:bCs/>
        </w:rPr>
        <w:t xml:space="preserve">Design decision: </w:t>
      </w:r>
      <w:r>
        <w:t xml:space="preserve">Define one common interface (something like a 'load(file) -&gt; Document' contract) so main.py and the chunker never need to know or care which file type was uploaded.</w:t>
      </w:r>
    </w:p>
    <w:p>
      <w:pPr>
        <w:spacing w:after="140"/>
      </w:pPr>
      <w:r>
        <w:rPr>
          <w:b/>
          <w:bCs/>
        </w:rPr>
        <w:t xml:space="preserve">How to verify: </w:t>
      </w:r>
      <w:r>
        <w:t xml:space="preserve">Load one file of each type and confirm you get back non-empty text plus the expected metadata fields (page numbers present for PDF, section present for MD, both None where not applicable).</w:t>
      </w:r>
    </w:p>
    <w:p>
      <w:pPr>
        <w:pStyle w:val="Heading2"/>
        <w:spacing w:after="120" w:before="260"/>
      </w:pPr>
      <w:r>
        <w:t xml:space="preserve">Step 2. Chunking</w:t>
      </w:r>
    </w:p>
    <w:p>
      <w:pPr>
        <w:spacing w:after="140"/>
      </w:pPr>
      <w:r>
        <w:rPr>
          <w:b/>
          <w:bCs/>
        </w:rPr>
        <w:t xml:space="preserve">What to build: </w:t>
      </w:r>
      <w:r>
        <w:t xml:space="preserve">A function that takes a Document's text and metadata and produces a list of chunks, each with its own text, document name, chunk index, and inherited page/section.</w:t>
      </w:r>
    </w:p>
    <w:p>
      <w:pPr>
        <w:spacing w:after="140"/>
      </w:pPr>
      <w:r>
        <w:rPr>
          <w:b/>
          <w:bCs/>
        </w:rPr>
        <w:t xml:space="preserve">How to do it: </w:t>
      </w:r>
      <w:r>
        <w:t xml:space="preserve">Start with the simplest possible strategy: split text into words, take windows of chunk_size words with an overlap of overlap words between consecutive windows. Keep chunk_size and overlap as config values, not hard-coded numbers.</w:t>
      </w:r>
    </w:p>
    <w:p>
      <w:pPr>
        <w:spacing w:after="140"/>
      </w:pPr>
      <w:r>
        <w:rPr>
          <w:b/>
          <w:bCs/>
        </w:rPr>
        <w:t xml:space="preserve">Why it matters: </w:t>
      </w:r>
      <w:r>
        <w:t xml:space="preserve">Chunking controls what a single retrieved 'unit' looks like. Too large and irrelevant text gets pulled in with the relevant sentence; too small and you lose context. Overlap prevents a fact from being split awkwardly across a chunk boundary.</w:t>
      </w:r>
    </w:p>
    <w:p>
      <w:pPr>
        <w:spacing w:after="140"/>
      </w:pPr>
      <w:r>
        <w:rPr>
          <w:b/>
          <w:bCs/>
        </w:rPr>
        <w:t xml:space="preserve">Design decision: </w:t>
      </w:r>
      <w:r>
        <w:t xml:space="preserve">Keep the chunking function isolated behind one call so it can later be swapped for a structure-aware version (e.g. splitting on headings or sentences) without touching embedding or retrieval code.</w:t>
      </w:r>
    </w:p>
    <w:p>
      <w:pPr>
        <w:spacing w:after="140"/>
      </w:pPr>
      <w:r>
        <w:rPr>
          <w:b/>
          <w:bCs/>
        </w:rPr>
        <w:t xml:space="preserve">How to verify: </w:t>
      </w:r>
      <w:r>
        <w:t xml:space="preserve">Chunk a known document and print chunk count plus the first and last few words of a couple of chunks - confirm consecutive chunks actually share the expected overlapping words.</w:t>
      </w:r>
    </w:p>
    <w:p>
      <w:pPr>
        <w:pStyle w:val="Heading2"/>
        <w:spacing w:after="120" w:before="260"/>
      </w:pPr>
      <w:r>
        <w:t xml:space="preserve">Step 3. Sentence-Transformer embeddings</w:t>
      </w:r>
    </w:p>
    <w:p>
      <w:pPr>
        <w:spacing w:after="140"/>
      </w:pPr>
      <w:r>
        <w:rPr>
          <w:b/>
          <w:bCs/>
        </w:rPr>
        <w:t xml:space="preserve">What to build: </w:t>
      </w:r>
      <w:r>
        <w:t xml:space="preserve">A thin wrapper around a Sentence-Transformer model that turns chunk text (or a query) into a fixed-length numeric vector.</w:t>
      </w:r>
    </w:p>
    <w:p>
      <w:pPr>
        <w:spacing w:after="140"/>
      </w:pPr>
      <w:r>
        <w:rPr>
          <w:b/>
          <w:bCs/>
        </w:rPr>
        <w:t xml:space="preserve">How to do it: </w:t>
      </w:r>
      <w:r>
        <w:t xml:space="preserve">Load the model once at startup (not per-request - it's slow to load). Make the model name a config value so you can swap it later without code changes. Encode all chunk texts in a single batch call rather than one-by-one for speed.</w:t>
      </w:r>
    </w:p>
    <w:p>
      <w:pPr>
        <w:spacing w:after="140"/>
      </w:pPr>
      <w:r>
        <w:rPr>
          <w:b/>
          <w:bCs/>
        </w:rPr>
        <w:t xml:space="preserve">Why it matters: </w:t>
      </w:r>
      <w:r>
        <w:t xml:space="preserve">The embedding is what makes 'semantic' search possible: it maps text into a space where sentences with similar meaning end up close together, even if they don't share exact words. This is the foundation the entire retrieval step rests on.</w:t>
      </w:r>
    </w:p>
    <w:p>
      <w:pPr>
        <w:spacing w:after="140"/>
      </w:pPr>
      <w:r>
        <w:rPr>
          <w:b/>
          <w:bCs/>
        </w:rPr>
        <w:t xml:space="preserve">Design decision: </w:t>
      </w:r>
      <w:r>
        <w:t xml:space="preserve">Normalize vectors (unit length) at embedding time if you plan to use FAISS's inner-product index for cosine similarity - inner product on normalized vectors equals cosine similarity.</w:t>
      </w:r>
    </w:p>
    <w:p>
      <w:pPr>
        <w:spacing w:after="140"/>
      </w:pPr>
      <w:r>
        <w:rPr>
          <w:b/>
          <w:bCs/>
        </w:rPr>
        <w:t xml:space="preserve">How to verify: </w:t>
      </w:r>
      <w:r>
        <w:t xml:space="preserve">Embed two clearly similar sentences and two clearly unrelated ones; confirm the similar pair's cosine similarity is noticeably higher than the unrelated pair's.</w:t>
      </w:r>
    </w:p>
    <w:p>
      <w:pPr>
        <w:pStyle w:val="Heading2"/>
        <w:spacing w:after="120" w:before="260"/>
      </w:pPr>
      <w:r>
        <w:t xml:space="preserve">Step 4. FAISS indexing</w:t>
      </w:r>
    </w:p>
    <w:p>
      <w:pPr>
        <w:spacing w:after="140"/>
      </w:pPr>
      <w:r>
        <w:rPr>
          <w:b/>
          <w:bCs/>
        </w:rPr>
        <w:t xml:space="preserve">What to build: </w:t>
      </w:r>
      <w:r>
        <w:t xml:space="preserve">A vector store that holds the FAISS index and a metadata list that stays perfectly aligned with it, so a FAISS result index always maps back to the right chunk.</w:t>
      </w:r>
    </w:p>
    <w:p>
      <w:pPr>
        <w:spacing w:after="140"/>
      </w:pPr>
      <w:r>
        <w:rPr>
          <w:b/>
          <w:bCs/>
        </w:rPr>
        <w:t xml:space="preserve">How to do it: </w:t>
      </w:r>
      <w:r>
        <w:t xml:space="preserve">Choose a FAISS index type suited to cosine similarity on normalized vectors (an inner-product flat index is the simplest, exact option for a small corpus). Add vectors in the same order you append their metadata to the parallel list, so position i in the index always corresponds to position i in the metadata list.</w:t>
      </w:r>
    </w:p>
    <w:p>
      <w:pPr>
        <w:spacing w:after="140"/>
      </w:pPr>
      <w:r>
        <w:rPr>
          <w:b/>
          <w:bCs/>
        </w:rPr>
        <w:t xml:space="preserve">Why it matters: </w:t>
      </w:r>
      <w:r>
        <w:t xml:space="preserve">FAISS only returns numeric indices and scores - it knows nothing about documents. The metadata list is what turns 'vector #47, score 0.81' into 'remote_work.pdf, page 2, chunk 4'.</w:t>
      </w:r>
    </w:p>
    <w:p>
      <w:pPr>
        <w:spacing w:after="140"/>
      </w:pPr>
      <w:r>
        <w:rPr>
          <w:b/>
          <w:bCs/>
        </w:rPr>
        <w:t xml:space="preserve">Design decision: </w:t>
      </w:r>
      <w:r>
        <w:t xml:space="preserve">Keep the metadata list in memory alongside the index for this MVP; for a larger system you'd persist both together so a restart doesn't lose the mapping.</w:t>
      </w:r>
    </w:p>
    <w:p>
      <w:pPr>
        <w:spacing w:after="140"/>
      </w:pPr>
      <w:r>
        <w:rPr>
          <w:b/>
          <w:bCs/>
        </w:rPr>
        <w:t xml:space="preserve">How to verify: </w:t>
      </w:r>
      <w:r>
        <w:t xml:space="preserve">Index a handful of known chunks, search with one of the original chunk's own text, and confirm it comes back as the top result with a near-perfect score.</w:t>
      </w:r>
    </w:p>
    <w:p>
      <w:pPr>
        <w:pStyle w:val="Heading2"/>
        <w:spacing w:after="120" w:before="260"/>
      </w:pPr>
      <w:r>
        <w:t xml:space="preserve">Step 5. Cosine similarity / relevance filtering</w:t>
      </w:r>
    </w:p>
    <w:p>
      <w:pPr>
        <w:spacing w:after="140"/>
      </w:pPr>
      <w:r>
        <w:rPr>
          <w:b/>
          <w:bCs/>
        </w:rPr>
        <w:t xml:space="preserve">What to build: </w:t>
      </w:r>
      <w:r>
        <w:t xml:space="preserve">A retrieval step that gets more candidates than you need (e.g. top 10), then filters and trims them down before anything is considered 'relevant'.</w:t>
      </w:r>
    </w:p>
    <w:p>
      <w:pPr>
        <w:spacing w:after="140"/>
      </w:pPr>
      <w:r>
        <w:rPr>
          <w:b/>
          <w:bCs/>
        </w:rPr>
        <w:t xml:space="preserve">How to do it: </w:t>
      </w:r>
      <w:r>
        <w:t xml:space="preserve">Search FAISS for TOP_K candidates. Drop any candidate whose similarity score is below SIMILARITY_THRESHOLD. Remove near-duplicate chunks (e.g. same document and adjacent chunk indices with very similar text). Keep only the top MAX_CONTEXT_CHUNKS survivors.</w:t>
      </w:r>
    </w:p>
    <w:p>
      <w:pPr>
        <w:spacing w:after="140"/>
      </w:pPr>
      <w:r>
        <w:rPr>
          <w:b/>
          <w:bCs/>
        </w:rPr>
        <w:t xml:space="preserve">Why it matters: </w:t>
      </w:r>
      <w:r>
        <w:t xml:space="preserve">This is the step that separates a naive 'always answer with the top-K chunks' system from one that actually knows when it doesn't have good evidence.</w:t>
      </w:r>
    </w:p>
    <w:p>
      <w:pPr>
        <w:spacing w:after="140"/>
      </w:pPr>
      <w:r>
        <w:rPr>
          <w:b/>
          <w:bCs/>
        </w:rPr>
        <w:t xml:space="preserve">Design decision: </w:t>
      </w:r>
      <w:r>
        <w:t xml:space="preserve">Treat SIMILARITY_THRESHOLD as a tuning knob, not a universal constant - it depends on the embedding model and your corpus, and should be set by looking at real similarity scores on your own evaluation questions.</w:t>
      </w:r>
    </w:p>
    <w:p>
      <w:pPr>
        <w:spacing w:after="140"/>
      </w:pPr>
      <w:r>
        <w:rPr>
          <w:b/>
          <w:bCs/>
        </w:rPr>
        <w:t xml:space="preserve">How to verify: </w:t>
      </w:r>
      <w:r>
        <w:t xml:space="preserve">Run a clearly relevant question and confirm several chunks survive with high scores; run a clearly unrelated question and confirm nothing survives the threshold.</w:t>
      </w:r>
    </w:p>
    <w:p>
      <w:pPr>
        <w:pStyle w:val="Heading2"/>
        <w:spacing w:after="120" w:before="260"/>
      </w:pPr>
      <w:r>
        <w:t xml:space="preserve">Step 6. Unrelated-query rejection</w:t>
      </w:r>
    </w:p>
    <w:p>
      <w:pPr>
        <w:spacing w:after="140"/>
      </w:pPr>
      <w:r>
        <w:rPr>
          <w:b/>
          <w:bCs/>
        </w:rPr>
        <w:t xml:space="preserve">What to build: </w:t>
      </w:r>
      <w:r>
        <w:t xml:space="preserve">A hard stop: if zero chunks survive the relevance filter, the system returns a fixed 'I couldn't find sufficient information...' response and never calls the LLM.</w:t>
      </w:r>
    </w:p>
    <w:p>
      <w:pPr>
        <w:spacing w:after="140"/>
      </w:pPr>
      <w:r>
        <w:rPr>
          <w:b/>
          <w:bCs/>
        </w:rPr>
        <w:t xml:space="preserve">How to do it: </w:t>
      </w:r>
      <w:r>
        <w:t xml:space="preserve">Add an explicit check right after filtering, before context construction. This is a branch in your pipeline logic, not a prompt instruction - never rely on the LLM to refuse politely.</w:t>
      </w:r>
    </w:p>
    <w:p>
      <w:pPr>
        <w:spacing w:after="140"/>
      </w:pPr>
      <w:r>
        <w:rPr>
          <w:b/>
          <w:bCs/>
        </w:rPr>
        <w:t xml:space="preserve">Why it matters: </w:t>
      </w:r>
      <w:r>
        <w:t xml:space="preserve">This is explicitly called out as more important than producing a confident answer. An LLM given no context (or weak context) will often still try to answer from general knowledge, which is exactly the failure mode you're preventing.</w:t>
      </w:r>
    </w:p>
    <w:p>
      <w:pPr>
        <w:spacing w:after="140"/>
      </w:pPr>
      <w:r>
        <w:rPr>
          <w:b/>
          <w:bCs/>
        </w:rPr>
        <w:t xml:space="preserve">Design decision: </w:t>
      </w:r>
      <w:r>
        <w:t xml:space="preserve">Make this check structural (in code) rather than a prompt instruction, so it can't be bypassed by anything the LLM decides to do.</w:t>
      </w:r>
    </w:p>
    <w:p>
      <w:pPr>
        <w:spacing w:after="140"/>
      </w:pPr>
      <w:r>
        <w:rPr>
          <w:b/>
          <w:bCs/>
        </w:rPr>
        <w:t xml:space="preserve">How to verify: </w:t>
      </w:r>
      <w:r>
        <w:t xml:space="preserve">Ask a question with no relevant document in the corpus at all (e.g. a maternity-leave question when only travel and payroll docs exist) and confirm the LLM is never called - check your logs for a 'no relevant chunks' entry instead of an 'LLM called' entry.</w:t>
      </w:r>
    </w:p>
    <w:p>
      <w:pPr>
        <w:pStyle w:val="Heading2"/>
        <w:spacing w:after="120" w:before="260"/>
      </w:pPr>
      <w:r>
        <w:t xml:space="preserve">Step 7. Context minimization</w:t>
      </w:r>
    </w:p>
    <w:p>
      <w:pPr>
        <w:spacing w:after="140"/>
      </w:pPr>
      <w:r>
        <w:rPr>
          <w:b/>
          <w:bCs/>
        </w:rPr>
        <w:t xml:space="preserve">What to build: </w:t>
      </w:r>
      <w:r>
        <w:t xml:space="preserve">A step that takes the final short list of chunks (post-filtering) and assembles them into the smallest context block that still answers the question.</w:t>
      </w:r>
    </w:p>
    <w:p>
      <w:pPr>
        <w:spacing w:after="140"/>
      </w:pPr>
      <w:r>
        <w:rPr>
          <w:b/>
          <w:bCs/>
        </w:rPr>
        <w:t xml:space="preserve">How to do it: </w:t>
      </w:r>
      <w:r>
        <w:t xml:space="preserve">Cap the number of chunks (MAX_CONTEXT_CHUNKS) and also cap total tokens/characters sent to the LLM, trimming lowest-scoring chunks first if the budget is exceeded.</w:t>
      </w:r>
    </w:p>
    <w:p>
      <w:pPr>
        <w:spacing w:after="140"/>
      </w:pPr>
      <w:r>
        <w:rPr>
          <w:b/>
          <w:bCs/>
        </w:rPr>
        <w:t xml:space="preserve">Why it matters: </w:t>
      </w:r>
      <w:r>
        <w:t xml:space="preserve">Sending an entire document collection to the LLM is slow, expensive, and makes it more likely irrelevant text leaks into the answer. Minimal, high-quality context produces more grounded answers.</w:t>
      </w:r>
    </w:p>
    <w:p>
      <w:pPr>
        <w:spacing w:after="140"/>
      </w:pPr>
      <w:r>
        <w:rPr>
          <w:b/>
          <w:bCs/>
        </w:rPr>
        <w:t xml:space="preserve">Design decision: </w:t>
      </w:r>
      <w:r>
        <w:t xml:space="preserve">Enforce the token/character limit here, not inside the prompt-building step, so the same cap applies no matter how the prompt template changes later.</w:t>
      </w:r>
    </w:p>
    <w:p>
      <w:pPr>
        <w:spacing w:after="140"/>
      </w:pPr>
      <w:r>
        <w:rPr>
          <w:b/>
          <w:bCs/>
        </w:rPr>
        <w:t xml:space="preserve">How to verify: </w:t>
      </w:r>
      <w:r>
        <w:t xml:space="preserve">Ask a question against a corpus large enough that top-10 candidates would be huge, and confirm the final context sent to the LLM stays within your configured chunk and token caps.</w:t>
      </w:r>
    </w:p>
    <w:p>
      <w:pPr>
        <w:pStyle w:val="Heading2"/>
        <w:spacing w:after="120" w:before="260"/>
      </w:pPr>
      <w:r>
        <w:t xml:space="preserve">Step 8. LLM generation</w:t>
      </w:r>
    </w:p>
    <w:p>
      <w:pPr>
        <w:spacing w:after="140"/>
      </w:pPr>
      <w:r>
        <w:rPr>
          <w:b/>
          <w:bCs/>
        </w:rPr>
        <w:t xml:space="preserve">What to build: </w:t>
      </w:r>
      <w:r>
        <w:t xml:space="preserve">A single function that takes the assembled context and the (possibly rewritten) question and returns a grounded answer, using an LLM client wrapped behind one interface.</w:t>
      </w:r>
    </w:p>
    <w:p>
      <w:pPr>
        <w:spacing w:after="140"/>
      </w:pPr>
      <w:r>
        <w:rPr>
          <w:b/>
          <w:bCs/>
        </w:rPr>
        <w:t xml:space="preserve">How to do it: </w:t>
      </w:r>
      <w:r>
        <w:t xml:space="preserve">Write a system/instruction prompt that tells the model explicitly: answer only from the supplied context, don't invent information, say so if the context is insufficient, don't use outside knowledge to fill gaps, respect conflicts, and cite sources. Pass the context block formatted as DOCUMENT / PAGE / CHUNK / text per chunk.</w:t>
      </w:r>
    </w:p>
    <w:p>
      <w:pPr>
        <w:spacing w:after="140"/>
      </w:pPr>
      <w:r>
        <w:rPr>
          <w:b/>
          <w:bCs/>
        </w:rPr>
        <w:t xml:space="preserve">Why it matters: </w:t>
      </w:r>
      <w:r>
        <w:t xml:space="preserve">By the time you reach this step, retrieval has already done the hard work of finding and filtering evidence - the LLM's only job is to turn that evidence into a readable answer without adding anything.</w:t>
      </w:r>
    </w:p>
    <w:p>
      <w:pPr>
        <w:spacing w:after="140"/>
      </w:pPr>
      <w:r>
        <w:rPr>
          <w:b/>
          <w:bCs/>
        </w:rPr>
        <w:t xml:space="preserve">Design decision: </w:t>
      </w:r>
      <w:r>
        <w:t xml:space="preserve">Keep the LLM call isolated in its own module so it's the only place API keys and provider-specific code live; everything else in the pipeline should be provider-agnostic.</w:t>
      </w:r>
    </w:p>
    <w:p>
      <w:pPr>
        <w:spacing w:after="140"/>
      </w:pPr>
      <w:r>
        <w:rPr>
          <w:b/>
          <w:bCs/>
        </w:rPr>
        <w:t xml:space="preserve">How to verify: </w:t>
      </w:r>
      <w:r>
        <w:t xml:space="preserve">Manually inspect a few answers against their source chunks and confirm every factual claim in the answer can be traced to something actually present in the context.</w:t>
      </w:r>
    </w:p>
    <w:p>
      <w:pPr>
        <w:pStyle w:val="Heading2"/>
        <w:spacing w:after="120" w:before="260"/>
      </w:pPr>
      <w:r>
        <w:t xml:space="preserve">Step 9. Citations</w:t>
      </w:r>
    </w:p>
    <w:p>
      <w:pPr>
        <w:spacing w:after="140"/>
      </w:pPr>
      <w:r>
        <w:rPr>
          <w:b/>
          <w:bCs/>
        </w:rPr>
        <w:t xml:space="preserve">What to build: </w:t>
      </w:r>
      <w:r>
        <w:t xml:space="preserve">Logic that turns each chunk used in the final answer into a citation entry (document name, page if available, chunk id, similarity score).</w:t>
      </w:r>
    </w:p>
    <w:p>
      <w:pPr>
        <w:spacing w:after="140"/>
      </w:pPr>
      <w:r>
        <w:rPr>
          <w:b/>
          <w:bCs/>
        </w:rPr>
        <w:t xml:space="preserve">How to do it: </w:t>
      </w:r>
      <w:r>
        <w:t xml:space="preserve">Since every chunk already carries its metadata from ingestion, this step is mostly formatting: for each surviving chunk that contributed to the answer, emit a citation object, and never fabricate one for a chunk that wasn't actually used.</w:t>
      </w:r>
    </w:p>
    <w:p>
      <w:pPr>
        <w:spacing w:after="140"/>
      </w:pPr>
      <w:r>
        <w:rPr>
          <w:b/>
          <w:bCs/>
        </w:rPr>
        <w:t xml:space="preserve">Why it matters: </w:t>
      </w:r>
      <w:r>
        <w:t xml:space="preserve">Citations are what let a user (or an evaluator) verify the answer instead of trusting it blindly - this is the difference between a black-box chatbot and an auditable retrieval system.</w:t>
      </w:r>
    </w:p>
    <w:p>
      <w:pPr>
        <w:spacing w:after="140"/>
      </w:pPr>
      <w:r>
        <w:rPr>
          <w:b/>
          <w:bCs/>
        </w:rPr>
        <w:t xml:space="preserve">Design decision: </w:t>
      </w:r>
      <w:r>
        <w:t xml:space="preserve">Return citations as structured data (document, page, chunk_id, score) in the API response, not just as text baked into the answer string, so a UI can render them separately.</w:t>
      </w:r>
    </w:p>
    <w:p>
      <w:pPr>
        <w:spacing w:after="140"/>
      </w:pPr>
      <w:r>
        <w:rPr>
          <w:b/>
          <w:bCs/>
        </w:rPr>
        <w:t xml:space="preserve">How to verify: </w:t>
      </w:r>
      <w:r>
        <w:t xml:space="preserve">Cross-check a returned citation's document/page/chunk against your source files and confirm the cited chunk really does contain the claim.</w:t>
      </w:r>
    </w:p>
    <w:p>
      <w:pPr>
        <w:pStyle w:val="Heading2"/>
        <w:spacing w:after="120" w:before="260"/>
      </w:pPr>
      <w:r>
        <w:t xml:space="preserve">Step 10. Basic conflict handling</w:t>
      </w:r>
    </w:p>
    <w:p>
      <w:pPr>
        <w:spacing w:after="140"/>
      </w:pPr>
      <w:r>
        <w:rPr>
          <w:b/>
          <w:bCs/>
        </w:rPr>
        <w:t xml:space="preserve">What to build: </w:t>
      </w:r>
      <w:r>
        <w:t xml:space="preserve">A check that runs on the surviving chunks before final answer generation: if two or more highly relevant chunks appear to disagree, decide whether metadata (version, effective_date, priority) clearly resolves it, and otherwise flag the conflict to the user instead of blending both claims into one answer.</w:t>
      </w:r>
    </w:p>
    <w:p>
      <w:pPr>
        <w:spacing w:after="140"/>
      </w:pPr>
      <w:r>
        <w:rPr>
          <w:b/>
          <w:bCs/>
        </w:rPr>
        <w:t xml:space="preserve">How to do it: </w:t>
      </w:r>
      <w:r>
        <w:t xml:space="preserve">A simple approach for an MVP: compare chunks from different documents that cover the same topic (e.g. both retrieved and both above threshold) and look for numeric or key-phrase differences. If one chunk's document metadata is clearly newer or higher priority, prefer it explicitly and say so. If metadata doesn't clearly resolve it, tell the user both values were found.</w:t>
      </w:r>
    </w:p>
    <w:p>
      <w:pPr>
        <w:spacing w:after="140"/>
      </w:pPr>
      <w:r>
        <w:rPr>
          <w:b/>
          <w:bCs/>
        </w:rPr>
        <w:t xml:space="preserve">Why it matters: </w:t>
      </w:r>
      <w:r>
        <w:t xml:space="preserve">Blending two contradictory policy statements into one confident-sounding sentence is worse than refusing to answer - it produces a plausible but wrong answer with no warning.</w:t>
      </w:r>
    </w:p>
    <w:p>
      <w:pPr>
        <w:spacing w:after="140"/>
      </w:pPr>
      <w:r>
        <w:rPr>
          <w:b/>
          <w:bCs/>
        </w:rPr>
        <w:t xml:space="preserve">Design decision: </w:t>
      </w:r>
      <w:r>
        <w:t xml:space="preserve">Never claim a document is 'newer' or 'higher priority' unless the metadata actually says so - if effective_date or priority is missing, treat the conflict as unresolved and surface it rather than guessing.</w:t>
      </w:r>
    </w:p>
    <w:p>
      <w:pPr>
        <w:spacing w:after="140"/>
      </w:pPr>
      <w:r>
        <w:rPr>
          <w:b/>
          <w:bCs/>
        </w:rPr>
        <w:t xml:space="preserve">How to verify: </w:t>
      </w:r>
      <w:r>
        <w:t xml:space="preserve">Build a small test case with two versions of the same policy (different day counts, different effective_date/version) and confirm the system either correctly prefers the newer one and explains why, or explicitly tells the user there's a conflict.</w:t>
      </w:r>
    </w:p>
    <w:p>
      <w:pPr>
        <w:pStyle w:val="Heading2"/>
        <w:spacing w:after="120" w:before="260"/>
      </w:pPr>
      <w:r>
        <w:t xml:space="preserve">Step 11. Conversational query rewriting</w:t>
      </w:r>
    </w:p>
    <w:p>
      <w:pPr>
        <w:spacing w:after="140"/>
      </w:pPr>
      <w:r>
        <w:rPr>
          <w:b/>
          <w:bCs/>
        </w:rPr>
        <w:t xml:space="preserve">What to build: </w:t>
      </w:r>
      <w:r>
        <w:t xml:space="preserve">A step that runs before retrieval on any turn after the first: given the new question and recent conversation history, decide whether the question depends on prior context, and if so, rewrite it into a standalone search query.</w:t>
      </w:r>
    </w:p>
    <w:p>
      <w:pPr>
        <w:spacing w:after="140"/>
      </w:pPr>
      <w:r>
        <w:rPr>
          <w:b/>
          <w:bCs/>
        </w:rPr>
        <w:t xml:space="preserve">How to do it: </w:t>
      </w:r>
      <w:r>
        <w:t xml:space="preserve">Keep this lightweight - either a quick heuristic (question contains pronouns like 'it', 'that', 'those' with no clear referent) or a small LLM call that takes the last exchange plus the new question and outputs one rewritten, self-contained question. Only rewrite when needed; pass the question straight through otherwise.</w:t>
      </w:r>
    </w:p>
    <w:p>
      <w:pPr>
        <w:spacing w:after="140"/>
      </w:pPr>
      <w:r>
        <w:rPr>
          <w:b/>
          <w:bCs/>
        </w:rPr>
        <w:t xml:space="preserve">Why it matters: </w:t>
      </w:r>
      <w:r>
        <w:t xml:space="preserve">Embedding models search based on the literal meaning of the text you give them - a query like 'can I do it every day?' embeds nowhere near 'remote work policy' without rewriting, so retrieval would silently fail.</w:t>
      </w:r>
    </w:p>
    <w:p>
      <w:pPr>
        <w:spacing w:after="140"/>
      </w:pPr>
      <w:r>
        <w:rPr>
          <w:b/>
          <w:bCs/>
        </w:rPr>
        <w:t xml:space="preserve">Design decision: </w:t>
      </w:r>
      <w:r>
        <w:t xml:space="preserve">Never dump the entire conversation history into the retrieval query - that dilutes the embedding with irrelevant words and hurts search quality. Only the rewritten, focused question should be embedded.</w:t>
      </w:r>
    </w:p>
    <w:p>
      <w:pPr>
        <w:spacing w:after="140"/>
      </w:pPr>
      <w:r>
        <w:rPr>
          <w:b/>
          <w:bCs/>
        </w:rPr>
        <w:t xml:space="preserve">How to verify: </w:t>
      </w:r>
      <w:r>
        <w:t xml:space="preserve">Run the two-turn example from the brief (remote work policy, then 'can I do it every day?') and confirm the rewritten query for turn two clearly mentions remote work before it's embedded and searched.</w:t>
      </w:r>
    </w:p>
    <w:p>
      <w:pPr>
        <w:pStyle w:val="Heading2"/>
        <w:spacing w:after="120" w:before="260"/>
      </w:pPr>
      <w:r>
        <w:t xml:space="preserve">Step 12. FastAPI</w:t>
      </w:r>
    </w:p>
    <w:p>
      <w:pPr>
        <w:spacing w:after="140"/>
      </w:pPr>
      <w:r>
        <w:rPr>
          <w:b/>
          <w:bCs/>
        </w:rPr>
        <w:t xml:space="preserve">What to build: </w:t>
      </w:r>
      <w:r>
        <w:t xml:space="preserve">Three endpoints - POST /documents, POST /ask, GET /health - each backed by Pydantic request/response models, calling into the pipeline modules built in the earlier steps.</w:t>
      </w:r>
    </w:p>
    <w:p>
      <w:pPr>
        <w:spacing w:after="140"/>
      </w:pPr>
      <w:r>
        <w:rPr>
          <w:b/>
          <w:bCs/>
        </w:rPr>
        <w:t xml:space="preserve">How to do it: </w:t>
      </w:r>
      <w:r>
        <w:t xml:space="preserve">Keep route handlers thin: parse the request, call the pipeline function, return the response model. All actual logic (chunking, retrieval, generation) stays in the app/ingestion, app/retrieval, app/generation modules so the API layer is just plumbing.</w:t>
      </w:r>
    </w:p>
    <w:p>
      <w:pPr>
        <w:spacing w:after="140"/>
      </w:pPr>
      <w:r>
        <w:rPr>
          <w:b/>
          <w:bCs/>
        </w:rPr>
        <w:t xml:space="preserve">Why it matters: </w:t>
      </w:r>
      <w:r>
        <w:t xml:space="preserve">This is what turns your pipeline from a script into a deployable service other systems (or a frontend) can call.</w:t>
      </w:r>
    </w:p>
    <w:p>
      <w:pPr>
        <w:spacing w:after="140"/>
      </w:pPr>
      <w:r>
        <w:rPr>
          <w:b/>
          <w:bCs/>
        </w:rPr>
        <w:t xml:space="preserve">Design decision: </w:t>
      </w:r>
      <w:r>
        <w:t xml:space="preserve">Validate inputs with Pydantic (e.g. reject empty questions) so bad requests fail fast with a clear error instead of propagating into the pipeline.</w:t>
      </w:r>
    </w:p>
    <w:p>
      <w:pPr>
        <w:spacing w:after="140"/>
      </w:pPr>
      <w:r>
        <w:rPr>
          <w:b/>
          <w:bCs/>
        </w:rPr>
        <w:t xml:space="preserve">How to verify: </w:t>
      </w:r>
      <w:r>
        <w:t xml:space="preserve">Use the automatic Swagger docs (usually at /docs) to upload a document, ask a question, and confirm the response matches the documented shape with answer and sources.</w:t>
      </w:r>
    </w:p>
    <w:p>
      <w:pPr>
        <w:pStyle w:val="Heading2"/>
        <w:spacing w:after="120" w:before="260"/>
      </w:pPr>
      <w:r>
        <w:t xml:space="preserve">Step 13. Testing with an evaluation set</w:t>
      </w:r>
    </w:p>
    <w:p>
      <w:pPr>
        <w:spacing w:after="140"/>
      </w:pPr>
      <w:r>
        <w:rPr>
          <w:b/>
          <w:bCs/>
        </w:rPr>
        <w:t xml:space="preserve">What to build: </w:t>
      </w:r>
      <w:r>
        <w:t xml:space="preserve">A small fixed set of questions covering four categories: relevant (answer exists), irrelevant (answer doesn't exist), follow-up (needs conversation context), and conflict (two documents disagree).</w:t>
      </w:r>
    </w:p>
    <w:p>
      <w:pPr>
        <w:spacing w:after="140"/>
      </w:pPr>
      <w:r>
        <w:rPr>
          <w:b/>
          <w:bCs/>
        </w:rPr>
        <w:t xml:space="preserve">How to do it: </w:t>
      </w:r>
      <w:r>
        <w:t xml:space="preserve">Write down, per question, what you expect: which document should be retrieved, whether it should be rejected, whether a conflict should be flagged, and what the citation should look like. Run each question through the live system and compare actual vs expected.</w:t>
      </w:r>
    </w:p>
    <w:p>
      <w:pPr>
        <w:spacing w:after="140"/>
      </w:pPr>
      <w:r>
        <w:rPr>
          <w:b/>
          <w:bCs/>
        </w:rPr>
        <w:t xml:space="preserve">Why it matters: </w:t>
      </w:r>
      <w:r>
        <w:t xml:space="preserve">Without a fixed evaluation set you can't tell whether a change to chunk size or threshold made retrieval better or worse - you're just guessing.</w:t>
      </w:r>
    </w:p>
    <w:p>
      <w:pPr>
        <w:spacing w:after="140"/>
      </w:pPr>
      <w:r>
        <w:rPr>
          <w:b/>
          <w:bCs/>
        </w:rPr>
        <w:t xml:space="preserve">Design decision: </w:t>
      </w:r>
      <w:r>
        <w:t xml:space="preserve">Track at minimum: did retrieval find the right document, did rejection correctly trigger on irrelevant questions, did the answer stay grounded, were citations accurate.</w:t>
      </w:r>
    </w:p>
    <w:p>
      <w:pPr>
        <w:spacing w:after="140"/>
      </w:pPr>
      <w:r>
        <w:rPr>
          <w:b/>
          <w:bCs/>
        </w:rPr>
        <w:t xml:space="preserve">How to verify: </w:t>
      </w:r>
      <w:r>
        <w:t xml:space="preserve">Re-run the whole evaluation set after any threshold or chunking change and confirm nothing that used to pass starts failing.</w:t>
      </w:r>
    </w:p>
    <w:p>
      <w:pPr>
        <w:pStyle w:val="Heading2"/>
        <w:spacing w:after="120" w:before="260"/>
      </w:pPr>
      <w:r>
        <w:t xml:space="preserve">Step 14. Deployment</w:t>
      </w:r>
    </w:p>
    <w:p>
      <w:pPr>
        <w:spacing w:after="140"/>
      </w:pPr>
      <w:r>
        <w:rPr>
          <w:b/>
          <w:bCs/>
        </w:rPr>
        <w:t xml:space="preserve">What to build: </w:t>
      </w:r>
      <w:r>
        <w:t xml:space="preserve">Everything needed for someone else (or you, on a clean machine) to run the app: requirements.txt, .env.example, and short startup/deployment instructions in the README.</w:t>
      </w:r>
    </w:p>
    <w:p>
      <w:pPr>
        <w:spacing w:after="140"/>
      </w:pPr>
      <w:r>
        <w:rPr>
          <w:b/>
          <w:bCs/>
        </w:rPr>
        <w:t xml:space="preserve">How to do it: </w:t>
      </w:r>
      <w:r>
        <w:t xml:space="preserve">Pin dependency versions in requirements.txt. List every environment variable the app reads (API keys, thresholds, model names) in .env.example with placeholder values, never real secrets. Document the exact run command and the port the API listens on.</w:t>
      </w:r>
    </w:p>
    <w:p>
      <w:pPr>
        <w:spacing w:after="140"/>
      </w:pPr>
      <w:r>
        <w:rPr>
          <w:b/>
          <w:bCs/>
        </w:rPr>
        <w:t xml:space="preserve">Why it matters: </w:t>
      </w:r>
      <w:r>
        <w:t xml:space="preserve">A system that only runs on your machine isn't actually deployable - and an interviewer or teammate will judge the project partly on how easily they can stand it up themselves.</w:t>
      </w:r>
    </w:p>
    <w:p>
      <w:pPr>
        <w:spacing w:after="140"/>
      </w:pPr>
      <w:r>
        <w:rPr>
          <w:b/>
          <w:bCs/>
        </w:rPr>
        <w:t xml:space="preserve">Design decision: </w:t>
      </w:r>
      <w:r>
        <w:t xml:space="preserve">Keep deployment simple on purpose - no Kubernetes, Redis, or task queues for an MVP like this; a single process serving FastAPI is enough.</w:t>
      </w:r>
    </w:p>
    <w:p>
      <w:pPr>
        <w:spacing w:after="140"/>
      </w:pPr>
      <w:r>
        <w:rPr>
          <w:b/>
          <w:bCs/>
        </w:rPr>
        <w:t xml:space="preserve">How to verify: </w:t>
      </w:r>
      <w:r>
        <w:t xml:space="preserve">Do a clean checkout (or clear your virtual environment) and follow only your own README from scratch to confirm the app starts and answers a test question.</w:t>
      </w:r>
    </w:p>
    <w:p>
      <w:pPr>
        <w:pStyle w:val="Heading1"/>
        <w:spacing w:after="160" w:before="320"/>
      </w:pPr>
      <w:r>
        <w:t xml:space="preserve">6. Config values to expose (not hard-code)</w:t>
      </w:r>
    </w:p>
    <w:p>
      <w:pPr>
        <w:pStyle w:val="ListParagraph"/>
        <w:numPr>
          <w:ilvl w:val="0"/>
          <w:numId w:val="2"/>
        </w:numPr>
        <w:spacing w:after="60"/>
      </w:pPr>
      <w:r>
        <w:t xml:space="preserve">chunk_size and overlap — chunking granularity</w:t>
      </w:r>
    </w:p>
    <w:p>
      <w:pPr>
        <w:pStyle w:val="ListParagraph"/>
        <w:numPr>
          <w:ilvl w:val="0"/>
          <w:numId w:val="2"/>
        </w:numPr>
        <w:spacing w:after="60"/>
      </w:pPr>
      <w:r>
        <w:t xml:space="preserve">embedding model name — which Sentence-Transformer to load</w:t>
      </w:r>
    </w:p>
    <w:p>
      <w:pPr>
        <w:pStyle w:val="ListParagraph"/>
        <w:numPr>
          <w:ilvl w:val="0"/>
          <w:numId w:val="2"/>
        </w:numPr>
        <w:spacing w:after="60"/>
      </w:pPr>
      <w:r>
        <w:t xml:space="preserve">TOP_K — how many FAISS candidates to pull before filtering</w:t>
      </w:r>
    </w:p>
    <w:p>
      <w:pPr>
        <w:pStyle w:val="ListParagraph"/>
        <w:numPr>
          <w:ilvl w:val="0"/>
          <w:numId w:val="2"/>
        </w:numPr>
        <w:spacing w:after="60"/>
      </w:pPr>
      <w:r>
        <w:t xml:space="preserve">SIMILARITY_THRESHOLD — minimum score to count as relevant</w:t>
      </w:r>
    </w:p>
    <w:p>
      <w:pPr>
        <w:pStyle w:val="ListParagraph"/>
        <w:numPr>
          <w:ilvl w:val="0"/>
          <w:numId w:val="2"/>
        </w:numPr>
        <w:spacing w:after="60"/>
      </w:pPr>
      <w:r>
        <w:t xml:space="preserve">MAX_CONTEXT_CHUNKS — hard cap on chunks sent to the LLM</w:t>
      </w:r>
    </w:p>
    <w:p>
      <w:pPr>
        <w:pStyle w:val="ListParagraph"/>
        <w:numPr>
          <w:ilvl w:val="0"/>
          <w:numId w:val="2"/>
        </w:numPr>
        <w:spacing w:after="60"/>
      </w:pPr>
      <w:r>
        <w:t xml:space="preserve">LLM provider settings (endpoint, model, key) — read from environment, never committed</w:t>
      </w:r>
    </w:p>
    <w:p>
      <w:pPr>
        <w:spacing w:after="140"/>
      </w:pPr>
      <w:r>
        <w:t xml:space="preserve"/>
      </w:r>
    </w:p>
    <w:p>
      <w:pPr>
        <w:pStyle w:val="Heading1"/>
        <w:spacing w:after="160" w:before="320"/>
      </w:pPr>
      <w:r>
        <w:t xml:space="preserve">7. Definition of done</w:t>
      </w:r>
    </w:p>
    <w:p>
      <w:pPr>
        <w:spacing w:after="140"/>
      </w:pPr>
      <w:r>
        <w:t xml:space="preserve">Before calling this finished, confirm all of the following hold on your evaluation set:</w:t>
      </w:r>
    </w:p>
    <w:p>
      <w:pPr>
        <w:pStyle w:val="ListParagraph"/>
        <w:numPr>
          <w:ilvl w:val="0"/>
          <w:numId w:val="3"/>
        </w:numPr>
        <w:spacing w:after="60"/>
      </w:pPr>
      <w:r>
        <w:t xml:space="preserve">A question with a real answer in the corpus retrieves the correct document and returns a grounded answer with accurate citations.</w:t>
      </w:r>
    </w:p>
    <w:p>
      <w:pPr>
        <w:pStyle w:val="ListParagraph"/>
        <w:numPr>
          <w:ilvl w:val="0"/>
          <w:numId w:val="3"/>
        </w:numPr>
        <w:spacing w:after="60"/>
      </w:pPr>
      <w:r>
        <w:t xml:space="preserve">A question with no relevant document returns the refusal message, and the logs show the LLM was never called.</w:t>
      </w:r>
    </w:p>
    <w:p>
      <w:pPr>
        <w:pStyle w:val="ListParagraph"/>
        <w:numPr>
          <w:ilvl w:val="0"/>
          <w:numId w:val="3"/>
        </w:numPr>
        <w:spacing w:after="60"/>
      </w:pPr>
      <w:r>
        <w:t xml:space="preserve">A follow-up question using a pronoun ('it', 'that') is correctly rewritten and retrieves the right document.</w:t>
      </w:r>
    </w:p>
    <w:p>
      <w:pPr>
        <w:pStyle w:val="ListParagraph"/>
        <w:numPr>
          <w:ilvl w:val="0"/>
          <w:numId w:val="3"/>
        </w:numPr>
        <w:spacing w:after="60"/>
      </w:pPr>
      <w:r>
        <w:t xml:space="preserve">Two documents with conflicting numbers either resolve correctly via version/priority/effective_date, or are explicitly flagged as conflicting — never silently blended.</w:t>
      </w:r>
    </w:p>
    <w:p>
      <w:pPr>
        <w:pStyle w:val="ListParagraph"/>
        <w:numPr>
          <w:ilvl w:val="0"/>
          <w:numId w:val="3"/>
        </w:numPr>
        <w:spacing w:after="60"/>
      </w:pPr>
      <w:r>
        <w:t xml:space="preserve">The app starts on a clean machine using only requirements.txt and a filled-in .env, with no secrets in source control.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2026-09-11T12:52:57.468Z</dcterms:created>
  <dcterms:modified xsi:type="dcterms:W3CDTF">2026-09-11T12:52:57.478Z</dcterms:modified>
</cp:coreProperties>
</file>

<file path=docProps/custom.xml><?xml version="1.0" encoding="utf-8"?>
<Properties xmlns="http://schemas.openxmlformats.org/officeDocument/2006/custom-properties" xmlns:vt="http://schemas.openxmlformats.org/officeDocument/2006/docPropsVTypes"/>
</file>