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2B55E">
      <w:pPr>
        <w:jc w:val="center"/>
      </w:pPr>
      <w:r>
        <w:rPr>
          <w:rFonts w:ascii="Calibri" w:hAnsi="Calibri"/>
          <w:b/>
          <w:color w:val="1F3A5F"/>
          <w:sz w:val="36"/>
        </w:rPr>
        <w:t>BÁO CÁO TIẾN ĐỘ NGHIÊN CỨU</w:t>
      </w:r>
    </w:p>
    <w:p w14:paraId="25F32890">
      <w:pPr>
        <w:pBdr>
          <w:bottom w:val="single" w:color="999999" w:sz="6" w:space="1"/>
        </w:pBdr>
      </w:pPr>
    </w:p>
    <w:p w14:paraId="2C549280">
      <w:pPr>
        <w:pStyle w:val="2"/>
      </w:pPr>
      <w:r>
        <w:rPr>
          <w:rFonts w:ascii="Calibri" w:hAnsi="Calibri"/>
          <w:color w:val="1F3A5F"/>
        </w:rPr>
        <w:t>1. Tóm tắt</w:t>
      </w:r>
    </w:p>
    <w:p w14:paraId="4A98C4C5">
      <w:r>
        <w:rPr>
          <w:rFonts w:ascii="Calibri" w:hAnsi="Calibri"/>
          <w:b w:val="0"/>
          <w:i w:val="0"/>
          <w:sz w:val="22"/>
        </w:rPr>
        <w:t>Trong 2 t</w:t>
      </w:r>
      <w:r>
        <w:rPr>
          <w:rFonts w:hint="default"/>
          <w:b w:val="0"/>
          <w:i w:val="0"/>
          <w:sz w:val="22"/>
          <w:lang w:val="vi-VN"/>
        </w:rPr>
        <w:t>uần</w:t>
      </w:r>
      <w:r>
        <w:rPr>
          <w:rFonts w:ascii="Calibri" w:hAnsi="Calibri"/>
          <w:b w:val="0"/>
          <w:i w:val="0"/>
          <w:sz w:val="22"/>
        </w:rPr>
        <w:t xml:space="preserve">, em đã thử nghiệm </w:t>
      </w:r>
      <w:r>
        <w:rPr>
          <w:rFonts w:ascii="Calibri" w:hAnsi="Calibri"/>
          <w:b/>
          <w:i w:val="0"/>
          <w:sz w:val="22"/>
        </w:rPr>
        <w:t>hai hướng</w:t>
      </w:r>
      <w:r>
        <w:rPr>
          <w:rFonts w:ascii="Calibri" w:hAnsi="Calibri"/>
          <w:b w:val="0"/>
          <w:i w:val="0"/>
          <w:sz w:val="22"/>
        </w:rPr>
        <w:t xml:space="preserve"> để giảm hallucinatio</w:t>
      </w:r>
      <w:r>
        <w:rPr>
          <w:rFonts w:hint="default"/>
          <w:b w:val="0"/>
          <w:i w:val="0"/>
          <w:sz w:val="22"/>
          <w:lang w:val="vi-VN"/>
        </w:rPr>
        <w:t>n bằng kiến trúc em đã trình bày</w:t>
      </w:r>
      <w:r>
        <w:rPr>
          <w:rFonts w:ascii="Calibri" w:hAnsi="Calibri"/>
          <w:b w:val="0"/>
          <w:i w:val="0"/>
          <w:sz w:val="22"/>
        </w:rPr>
        <w:t xml:space="preserve"> cho LLaVA-1.5. Cả hai đều có </w:t>
      </w:r>
      <w:r>
        <w:rPr>
          <w:rFonts w:ascii="Calibri" w:hAnsi="Calibri"/>
          <w:b/>
          <w:i w:val="0"/>
          <w:sz w:val="22"/>
        </w:rPr>
        <w:t>dấu hiệu tích cực ở quy mô nhỏ (n=100)</w:t>
      </w:r>
      <w:r>
        <w:rPr>
          <w:rFonts w:ascii="Calibri" w:hAnsi="Calibri"/>
          <w:b w:val="0"/>
          <w:i w:val="0"/>
          <w:sz w:val="22"/>
        </w:rPr>
        <w:t xml:space="preserve"> nhưng </w:t>
      </w:r>
      <w:r>
        <w:rPr>
          <w:rFonts w:ascii="Calibri" w:hAnsi="Calibri"/>
          <w:b/>
          <w:i w:val="0"/>
          <w:sz w:val="22"/>
        </w:rPr>
        <w:t>sụp đổ khi mở rộng lên n=1000</w:t>
      </w:r>
      <w:r>
        <w:rPr>
          <w:rFonts w:ascii="Calibri" w:hAnsi="Calibri"/>
          <w:b w:val="0"/>
          <w:i w:val="0"/>
          <w:sz w:val="22"/>
        </w:rPr>
        <w:t xml:space="preserve">. Từ thất bại đó, em đã chuyển sang một hướng mới có nền tảng lý thuyết và yêu cầu training: </w:t>
      </w:r>
      <w:r>
        <w:rPr>
          <w:rFonts w:ascii="Calibri" w:hAnsi="Calibri"/>
          <w:b/>
          <w:i w:val="0"/>
          <w:sz w:val="22"/>
        </w:rPr>
        <w:t>ALVC — Adaptive-Length Vision Connector</w:t>
      </w:r>
      <w:r>
        <w:rPr>
          <w:rFonts w:ascii="Calibri" w:hAnsi="Calibri"/>
          <w:b w:val="0"/>
          <w:i w:val="0"/>
          <w:sz w:val="22"/>
        </w:rPr>
        <w:t>. Hiện đã hoàn tất Phase 0 (setup + sanity), sẵn sàng vào tuần implementation đầu tiên.</w:t>
      </w:r>
    </w:p>
    <w:p w14:paraId="6BE1018E">
      <w:pPr>
        <w:pStyle w:val="2"/>
      </w:pPr>
      <w:r>
        <w:rPr>
          <w:rFonts w:ascii="Calibri" w:hAnsi="Calibri"/>
          <w:color w:val="1F3A5F"/>
        </w:rPr>
        <w:t>2. Các thử nghiệm trước đó và lý do thất bại</w:t>
      </w:r>
    </w:p>
    <w:p w14:paraId="733B29E8">
      <w:pPr>
        <w:pStyle w:val="3"/>
      </w:pPr>
      <w:r>
        <w:rPr>
          <w:rFonts w:ascii="Calibri" w:hAnsi="Calibri"/>
          <w:color w:val="1F3A5F"/>
        </w:rPr>
        <w:t>2.1. MVP v4 — Spatial Verifier (verify quan hệ không gian)</w:t>
      </w:r>
    </w:p>
    <w:p w14:paraId="429CD06B">
      <w:r>
        <w:rPr>
          <w:rFonts w:ascii="Calibri" w:hAnsi="Calibri"/>
          <w:b/>
          <w:i w:val="0"/>
          <w:sz w:val="22"/>
        </w:rPr>
        <w:t xml:space="preserve">Ý tưởng: </w:t>
      </w:r>
      <w:r>
        <w:rPr>
          <w:rFonts w:ascii="Calibri" w:hAnsi="Calibri"/>
          <w:b w:val="0"/>
          <w:i w:val="0"/>
          <w:sz w:val="22"/>
        </w:rPr>
        <w:t>Dùng Grounding DINO phát hiện bounding box các object, rồi tự verify quan hệ "above/below/left/right" dựa trên tọa độ bbox để chỉnh logits của LLaVA.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0F50F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1F3A5F"/>
            <w:vAlign w:val="center"/>
          </w:tcPr>
          <w:p w14:paraId="7AC63EA4"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Quy mô</w:t>
            </w:r>
          </w:p>
        </w:tc>
        <w:tc>
          <w:tcPr>
            <w:tcW w:w="3685" w:type="dxa"/>
            <w:shd w:val="clear" w:color="auto" w:fill="1F3A5F"/>
            <w:vAlign w:val="center"/>
          </w:tcPr>
          <w:p w14:paraId="2E7C1EC1"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Δ Accuracy</w:t>
            </w:r>
          </w:p>
        </w:tc>
        <w:tc>
          <w:tcPr>
            <w:tcW w:w="3685" w:type="dxa"/>
            <w:shd w:val="clear" w:color="auto" w:fill="1F3A5F"/>
            <w:vAlign w:val="center"/>
          </w:tcPr>
          <w:p w14:paraId="58F83B42"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Kết luận</w:t>
            </w:r>
          </w:p>
        </w:tc>
      </w:tr>
      <w:tr w14:paraId="7975CC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0D2679F1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n = 100</w:t>
            </w:r>
          </w:p>
        </w:tc>
        <w:tc>
          <w:tcPr>
            <w:tcW w:w="3685" w:type="dxa"/>
            <w:vAlign w:val="center"/>
          </w:tcPr>
          <w:p w14:paraId="7A86F300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+0.020</w:t>
            </w:r>
          </w:p>
        </w:tc>
        <w:tc>
          <w:tcPr>
            <w:tcW w:w="3685" w:type="dxa"/>
            <w:vAlign w:val="center"/>
          </w:tcPr>
          <w:p w14:paraId="0B7A03FB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Có vẻ hứa hẹn</w:t>
            </w:r>
          </w:p>
        </w:tc>
      </w:tr>
      <w:tr w14:paraId="3C9BCD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1B610696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n = 1000</w:t>
            </w:r>
          </w:p>
        </w:tc>
        <w:tc>
          <w:tcPr>
            <w:tcW w:w="3685" w:type="dxa"/>
            <w:vAlign w:val="center"/>
          </w:tcPr>
          <w:p w14:paraId="3C3E422E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−0.013  (CI95 [−0.019, +0.008])</w:t>
            </w:r>
          </w:p>
        </w:tc>
        <w:tc>
          <w:tcPr>
            <w:tcW w:w="3685" w:type="dxa"/>
            <w:vAlign w:val="center"/>
          </w:tcPr>
          <w:p w14:paraId="1569CBA1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Sụp đổ</w:t>
            </w:r>
          </w:p>
        </w:tc>
      </w:tr>
    </w:tbl>
    <w:p w14:paraId="7E1FA164">
      <w:pPr>
        <w:pStyle w:val="3"/>
      </w:pPr>
      <w:r>
        <w:rPr>
          <w:rFonts w:ascii="Calibri" w:hAnsi="Calibri"/>
          <w:color w:val="1F3A5F"/>
        </w:rPr>
        <w:t>2.2. VR-TTS — Visual Reasoning via Test-Time Scaling</w:t>
      </w:r>
    </w:p>
    <w:p w14:paraId="1787B8C5">
      <w:r>
        <w:rPr>
          <w:rFonts w:ascii="Calibri" w:hAnsi="Calibri"/>
          <w:b/>
          <w:i w:val="0"/>
          <w:sz w:val="22"/>
        </w:rPr>
        <w:t xml:space="preserve">Ý tưởng: </w:t>
      </w:r>
      <w:r>
        <w:rPr>
          <w:rFonts w:ascii="Calibri" w:hAnsi="Calibri"/>
          <w:b w:val="0"/>
          <w:i w:val="0"/>
          <w:sz w:val="22"/>
        </w:rPr>
        <w:t>Bắt chước "test-time scaling" của LLM (o1, DeepSeek-R1) cho VLM — cho model "nhìn lại" ảnh nhiều lần (zoom vào vùng attention cao, đánh dấu SoM, tự hỏi sub-question).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80D36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1F3A5F"/>
            <w:vAlign w:val="center"/>
          </w:tcPr>
          <w:p w14:paraId="4360AA87"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Quy mô</w:t>
            </w:r>
          </w:p>
        </w:tc>
        <w:tc>
          <w:tcPr>
            <w:tcW w:w="3685" w:type="dxa"/>
            <w:shd w:val="clear" w:color="auto" w:fill="1F3A5F"/>
            <w:vAlign w:val="center"/>
          </w:tcPr>
          <w:p w14:paraId="7E3B4678"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Δ Accuracy</w:t>
            </w:r>
          </w:p>
        </w:tc>
        <w:tc>
          <w:tcPr>
            <w:tcW w:w="3685" w:type="dxa"/>
            <w:shd w:val="clear" w:color="auto" w:fill="1F3A5F"/>
            <w:vAlign w:val="center"/>
          </w:tcPr>
          <w:p w14:paraId="7788F2D9"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Kết luận</w:t>
            </w:r>
          </w:p>
        </w:tc>
      </w:tr>
      <w:tr w14:paraId="0031B6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09D23E8A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n = 100, K=2</w:t>
            </w:r>
          </w:p>
        </w:tc>
        <w:tc>
          <w:tcPr>
            <w:tcW w:w="3685" w:type="dxa"/>
            <w:vAlign w:val="center"/>
          </w:tcPr>
          <w:p w14:paraId="63078409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+0.020</w:t>
            </w:r>
          </w:p>
        </w:tc>
        <w:tc>
          <w:tcPr>
            <w:tcW w:w="3685" w:type="dxa"/>
            <w:vAlign w:val="center"/>
          </w:tcPr>
          <w:p w14:paraId="6CC66F95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Tương tự MVP v4</w:t>
            </w:r>
          </w:p>
        </w:tc>
      </w:tr>
      <w:tr w14:paraId="19342F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2C92B7A5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n = 1000, K=2</w:t>
            </w:r>
          </w:p>
        </w:tc>
        <w:tc>
          <w:tcPr>
            <w:tcW w:w="3685" w:type="dxa"/>
            <w:vAlign w:val="center"/>
          </w:tcPr>
          <w:p w14:paraId="0CA03B90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−0.006  (CI95 [−0.019, +0.008])</w:t>
            </w:r>
          </w:p>
        </w:tc>
        <w:tc>
          <w:tcPr>
            <w:tcW w:w="3685" w:type="dxa"/>
            <w:vAlign w:val="center"/>
          </w:tcPr>
          <w:p w14:paraId="0E24D3C9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Sụp đổ</w:t>
            </w:r>
          </w:p>
        </w:tc>
      </w:tr>
    </w:tbl>
    <w:p w14:paraId="48F742C2">
      <w:pPr>
        <w:pStyle w:val="3"/>
      </w:pPr>
      <w:r>
        <w:rPr>
          <w:rFonts w:ascii="Calibri" w:hAnsi="Calibri"/>
          <w:color w:val="1F3A5F"/>
        </w:rPr>
        <w:t>2.3. Bài học rút ra</w:t>
      </w:r>
    </w:p>
    <w:p w14:paraId="55583131">
      <w:r>
        <w:rPr>
          <w:rFonts w:ascii="Calibri" w:hAnsi="Calibri"/>
          <w:b w:val="0"/>
          <w:i w:val="0"/>
          <w:sz w:val="22"/>
        </w:rPr>
        <w:t>Hai phương pháp độc lập, cùng pattern thất bại, dẫn đến một kết luận có giá trị khoa học:</w:t>
      </w:r>
    </w:p>
    <w:p w14:paraId="28C82B0C">
      <w:pPr>
        <w:ind w:left="567" w:right="283"/>
      </w:pPr>
      <w:r>
        <w:rPr>
          <w:rFonts w:ascii="Calibri" w:hAnsi="Calibri"/>
          <w:i/>
          <w:color w:val="444444"/>
          <w:sz w:val="22"/>
        </w:rPr>
        <w:t>Các phương pháp training-free không thể thêm thông tin mới vào hệ thống. Chúng chỉ sắp xếp lại logits trên cùng một substrate thông tin mà LLaVA đã thấy. Baseline LLaVA-1.5-7B trên Reefknot spatial subset = 0.504 (≈ chance) — model thật sự không có câu trả lời. Mọi can thiệp training-free đều đụng trần cấu trúc.</w:t>
      </w:r>
    </w:p>
    <w:p w14:paraId="13E25348">
      <w:r>
        <w:rPr>
          <w:rFonts w:ascii="Calibri" w:hAnsi="Calibri"/>
          <w:b/>
          <w:i w:val="0"/>
          <w:sz w:val="22"/>
        </w:rPr>
        <w:t>Đây là một phát hiện có thể publish riêng</w:t>
      </w:r>
      <w:r>
        <w:rPr>
          <w:rFonts w:ascii="Calibri" w:hAnsi="Calibri"/>
          <w:b w:val="0"/>
          <w:i w:val="0"/>
          <w:sz w:val="22"/>
        </w:rPr>
        <w:t xml:space="preserve"> dưới dạng "negative scaling study" (hầu hết paper training-free chỉ báo cáo n&lt;500, ít ai test n=1000).</w:t>
      </w:r>
    </w:p>
    <w:p w14:paraId="1A8EDD7E">
      <w:pPr>
        <w:pStyle w:val="2"/>
      </w:pPr>
      <w:r>
        <w:rPr>
          <w:rFonts w:ascii="Calibri" w:hAnsi="Calibri"/>
          <w:color w:val="1F3A5F"/>
        </w:rPr>
        <w:t>3. Hướng mới: ALVC (Adaptive-Length Vision Connector)</w:t>
      </w:r>
    </w:p>
    <w:p w14:paraId="34FAE12E">
      <w:pPr>
        <w:pStyle w:val="3"/>
      </w:pPr>
      <w:r>
        <w:rPr>
          <w:rFonts w:ascii="Calibri" w:hAnsi="Calibri"/>
          <w:color w:val="1F3A5F"/>
        </w:rPr>
        <w:t>3.1. Lý do chuyển hướng</w:t>
      </w:r>
    </w:p>
    <w:p w14:paraId="1797737A">
      <w:pPr>
        <w:pStyle w:val="23"/>
        <w:ind w:left="340"/>
      </w:pPr>
      <w:r>
        <w:rPr>
          <w:rFonts w:ascii="Calibri" w:hAnsi="Calibri"/>
          <w:sz w:val="22"/>
        </w:rPr>
        <w:t>Training-free đã chứng minh có trần cứng → cần một hướng có training nhưng vẫn nhẹ và có nền tảng lý thuyết.</w:t>
      </w:r>
    </w:p>
    <w:p w14:paraId="7653004E">
      <w:pPr>
        <w:pStyle w:val="23"/>
        <w:ind w:left="340"/>
      </w:pPr>
      <w:r>
        <w:rPr>
          <w:rFonts w:ascii="Calibri" w:hAnsi="Calibri"/>
          <w:sz w:val="22"/>
        </w:rPr>
        <w:t>Em đã rà soát 10+ hướng, cuối cùng chọn ALVC vì nó là một architecture primitive ở tầng connector (cùng "loại" với Q-Former của BLIP-2)</w:t>
      </w:r>
      <w:r>
        <w:rPr>
          <w:rFonts w:hint="default"/>
          <w:sz w:val="22"/>
          <w:lang w:val="vi-VN"/>
        </w:rPr>
        <w:t>.</w:t>
      </w:r>
    </w:p>
    <w:p w14:paraId="19A00F82">
      <w:pPr>
        <w:pStyle w:val="3"/>
      </w:pPr>
      <w:r>
        <w:rPr>
          <w:rFonts w:ascii="Calibri" w:hAnsi="Calibri"/>
          <w:color w:val="1F3A5F"/>
        </w:rPr>
        <w:t>3.2. Vấn đề ALVC giải quyết</w:t>
      </w:r>
    </w:p>
    <w:p w14:paraId="498B9798">
      <w:r>
        <w:rPr>
          <w:rFonts w:ascii="Calibri" w:hAnsi="Calibri"/>
          <w:b w:val="0"/>
          <w:i w:val="0"/>
          <w:sz w:val="22"/>
        </w:rPr>
        <w:t>Mọi VLM hiện tại (LLaVA, BLIP-2, Phi-3.5-Vision, Qwen-VL, GPT-4o) đều biến ảnh thành số lượng token cố định trước khi đưa vào LLM, bất kể câu hỏi là gì:</w:t>
      </w:r>
    </w:p>
    <w:p w14:paraId="198AC5CF">
      <w:pPr>
        <w:pStyle w:val="23"/>
        <w:ind w:left="340"/>
      </w:pPr>
      <w:r>
        <w:rPr>
          <w:rFonts w:ascii="Calibri" w:hAnsi="Calibri"/>
          <w:sz w:val="22"/>
        </w:rPr>
        <w:t>Câu hỏi "có con mèo không?" → 144 tokens</w:t>
      </w:r>
    </w:p>
    <w:p w14:paraId="71E95A17">
      <w:pPr>
        <w:pStyle w:val="23"/>
        <w:ind w:left="340"/>
      </w:pPr>
      <w:r>
        <w:rPr>
          <w:rFonts w:ascii="Calibri" w:hAnsi="Calibri"/>
          <w:sz w:val="22"/>
        </w:rPr>
        <w:t>Câu hỏi "mô tả chi tiết căn phòng" → cũng 144 tokens</w:t>
      </w:r>
    </w:p>
    <w:p w14:paraId="720A5632">
      <w:r>
        <w:rPr>
          <w:rFonts w:ascii="Calibri" w:hAnsi="Calibri"/>
          <w:b w:val="0"/>
          <w:i w:val="0"/>
          <w:sz w:val="22"/>
        </w:rPr>
        <w:t>→ Lãng phí compute, và về lý thuyết thông tin là không tối ưu.</w:t>
      </w:r>
    </w:p>
    <w:p w14:paraId="2B73E302">
      <w:pPr>
        <w:pStyle w:val="3"/>
      </w:pPr>
      <w:r>
        <w:rPr>
          <w:rFonts w:ascii="Calibri" w:hAnsi="Calibri"/>
          <w:color w:val="1F3A5F"/>
        </w:rPr>
        <w:t>3.3. Ý tưởng ALVC</w:t>
      </w:r>
    </w:p>
    <w:p w14:paraId="0A213190">
      <w:r>
        <w:rPr>
          <w:rFonts w:ascii="Calibri" w:hAnsi="Calibri"/>
          <w:b w:val="0"/>
          <w:i w:val="0"/>
          <w:sz w:val="22"/>
        </w:rPr>
        <w:t xml:space="preserve">Thay connector cố định bằng một </w:t>
      </w:r>
      <w:r>
        <w:rPr>
          <w:rFonts w:ascii="Calibri" w:hAnsi="Calibri"/>
          <w:b/>
          <w:i w:val="0"/>
          <w:sz w:val="22"/>
        </w:rPr>
        <w:t>policy học được π(K | image, query)</w:t>
      </w:r>
      <w:r>
        <w:rPr>
          <w:rFonts w:ascii="Calibri" w:hAnsi="Calibri"/>
          <w:b w:val="0"/>
          <w:i w:val="0"/>
          <w:sz w:val="22"/>
        </w:rPr>
        <w:t xml:space="preserve"> sinh ra </w:t>
      </w:r>
      <w:r>
        <w:rPr>
          <w:rFonts w:ascii="Calibri" w:hAnsi="Calibri"/>
          <w:b/>
          <w:i w:val="0"/>
          <w:sz w:val="22"/>
        </w:rPr>
        <w:t>K biến thiên</w:t>
      </w:r>
      <w:r>
        <w:rPr>
          <w:rFonts w:ascii="Calibri" w:hAnsi="Calibri"/>
          <w:b w:val="0"/>
          <w:i w:val="0"/>
          <w:sz w:val="22"/>
        </w:rPr>
        <w:t xml:space="preserve"> (tùy ảnh + tùy câu hỏi). Câu hỏi đơn giản → K nhỏ; câu hỏi phức tạp → K lớn.</w:t>
      </w:r>
    </w:p>
    <w:p w14:paraId="7DA76797">
      <w:r>
        <w:rPr>
          <w:rFonts w:ascii="Calibri" w:hAnsi="Calibri"/>
          <w:b/>
          <w:i w:val="0"/>
          <w:sz w:val="22"/>
        </w:rPr>
        <w:t>Theorem hỗ trợ</w:t>
      </w:r>
      <w:r>
        <w:rPr>
          <w:rFonts w:ascii="Calibri" w:hAnsi="Calibri"/>
          <w:b w:val="0"/>
          <w:i w:val="0"/>
          <w:sz w:val="22"/>
        </w:rPr>
        <w:t xml:space="preserve"> (sẽ chứng minh trong Phase 1):</w:t>
      </w:r>
    </w:p>
    <w:p w14:paraId="44251255">
      <w:pPr>
        <w:jc w:val="center"/>
      </w:pPr>
      <w:r>
        <w:rPr>
          <w:rFonts w:ascii="Cambria Math" w:hAnsi="Cambria Math"/>
          <w:b/>
          <w:sz w:val="26"/>
        </w:rPr>
        <w:t>K(x, q)  ≥  ⌈ I(X; Y | Q) / C ⌉</w:t>
      </w:r>
    </w:p>
    <w:p w14:paraId="2B2BCB2E">
      <w:r>
        <w:rPr>
          <w:rFonts w:ascii="Calibri" w:hAnsi="Calibri"/>
          <w:b w:val="0"/>
          <w:i w:val="0"/>
          <w:sz w:val="22"/>
        </w:rPr>
        <w:t>với C = channel capacity liên tục per-token (đơn vị nats). Đây là cận dưới Shannon-style; ALVC là phương án đạt cận này thông qua PonderNet-trained halting.</w:t>
      </w:r>
    </w:p>
    <w:p w14:paraId="591882EB">
      <w:pPr>
        <w:pStyle w:val="3"/>
      </w:pPr>
      <w:r>
        <w:rPr>
          <w:rFonts w:ascii="Calibri" w:hAnsi="Calibri"/>
          <w:color w:val="1F3A5F"/>
        </w:rPr>
        <w:t>3.4. Vị thế so với SOTA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3546C1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1F3A5F"/>
            <w:vAlign w:val="center"/>
          </w:tcPr>
          <w:p w14:paraId="2A0420F6"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Model</w:t>
            </w:r>
          </w:p>
        </w:tc>
        <w:tc>
          <w:tcPr>
            <w:tcW w:w="1814" w:type="dxa"/>
            <w:shd w:val="clear" w:color="auto" w:fill="1F3A5F"/>
            <w:vAlign w:val="center"/>
          </w:tcPr>
          <w:p w14:paraId="35D594F7"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K theo ảnh?</w:t>
            </w:r>
          </w:p>
        </w:tc>
        <w:tc>
          <w:tcPr>
            <w:tcW w:w="2041" w:type="dxa"/>
            <w:shd w:val="clear" w:color="auto" w:fill="1F3A5F"/>
            <w:vAlign w:val="center"/>
          </w:tcPr>
          <w:p w14:paraId="7C89818B"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K theo câu hỏi?</w:t>
            </w:r>
          </w:p>
        </w:tc>
        <w:tc>
          <w:tcPr>
            <w:tcW w:w="2268" w:type="dxa"/>
            <w:shd w:val="clear" w:color="auto" w:fill="1F3A5F"/>
            <w:vAlign w:val="center"/>
          </w:tcPr>
          <w:p w14:paraId="1D0AFE2A"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Halting học được?</w:t>
            </w:r>
          </w:p>
        </w:tc>
      </w:tr>
      <w:tr w14:paraId="45E7A9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vAlign w:val="center"/>
          </w:tcPr>
          <w:p w14:paraId="7F4A7BEE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LLaVA-1.5 / BLIP-2 / Phi-3.5-V</w:t>
            </w:r>
          </w:p>
        </w:tc>
        <w:tc>
          <w:tcPr>
            <w:tcW w:w="1814" w:type="dxa"/>
            <w:vAlign w:val="center"/>
          </w:tcPr>
          <w:p w14:paraId="7056847F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Không</w:t>
            </w:r>
          </w:p>
        </w:tc>
        <w:tc>
          <w:tcPr>
            <w:tcW w:w="2041" w:type="dxa"/>
            <w:vAlign w:val="center"/>
          </w:tcPr>
          <w:p w14:paraId="22161F81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Không</w:t>
            </w:r>
          </w:p>
        </w:tc>
        <w:tc>
          <w:tcPr>
            <w:tcW w:w="2268" w:type="dxa"/>
            <w:vAlign w:val="center"/>
          </w:tcPr>
          <w:p w14:paraId="7870B58F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Không</w:t>
            </w:r>
          </w:p>
        </w:tc>
      </w:tr>
      <w:tr w14:paraId="543167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vAlign w:val="center"/>
          </w:tcPr>
          <w:p w14:paraId="33CBDA31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Qwen2.5-VL, GPT-4o, LLaVA-NeXT</w:t>
            </w:r>
          </w:p>
        </w:tc>
        <w:tc>
          <w:tcPr>
            <w:tcW w:w="1814" w:type="dxa"/>
            <w:vAlign w:val="center"/>
          </w:tcPr>
          <w:p w14:paraId="10E1AD31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Có</w:t>
            </w:r>
          </w:p>
        </w:tc>
        <w:tc>
          <w:tcPr>
            <w:tcW w:w="2041" w:type="dxa"/>
            <w:vAlign w:val="center"/>
          </w:tcPr>
          <w:p w14:paraId="163765D4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Không</w:t>
            </w:r>
          </w:p>
        </w:tc>
        <w:tc>
          <w:tcPr>
            <w:tcW w:w="2268" w:type="dxa"/>
            <w:vAlign w:val="center"/>
          </w:tcPr>
          <w:p w14:paraId="24736DB5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Không</w:t>
            </w:r>
          </w:p>
        </w:tc>
      </w:tr>
      <w:tr w14:paraId="139C4C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vAlign w:val="center"/>
          </w:tcPr>
          <w:p w14:paraId="264542CE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Matryoshka M3 (paper 2024)</w:t>
            </w:r>
          </w:p>
        </w:tc>
        <w:tc>
          <w:tcPr>
            <w:tcW w:w="1814" w:type="dxa"/>
            <w:vAlign w:val="center"/>
          </w:tcPr>
          <w:p w14:paraId="1E8A6F1D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Có (chọn thủ công)</w:t>
            </w:r>
          </w:p>
        </w:tc>
        <w:tc>
          <w:tcPr>
            <w:tcW w:w="2041" w:type="dxa"/>
            <w:vAlign w:val="center"/>
          </w:tcPr>
          <w:p w14:paraId="2D7B1DAF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Không</w:t>
            </w:r>
          </w:p>
        </w:tc>
        <w:tc>
          <w:tcPr>
            <w:tcW w:w="2268" w:type="dxa"/>
            <w:vAlign w:val="center"/>
          </w:tcPr>
          <w:p w14:paraId="3DFCBC66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Không</w:t>
            </w:r>
          </w:p>
        </w:tc>
      </w:tr>
      <w:tr w14:paraId="0031A4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vAlign w:val="center"/>
          </w:tcPr>
          <w:p w14:paraId="77289414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ALVC (đề xuất)</w:t>
            </w:r>
          </w:p>
        </w:tc>
        <w:tc>
          <w:tcPr>
            <w:tcW w:w="1814" w:type="dxa"/>
            <w:vAlign w:val="center"/>
          </w:tcPr>
          <w:p w14:paraId="43EEDEFF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Có</w:t>
            </w:r>
          </w:p>
        </w:tc>
        <w:tc>
          <w:tcPr>
            <w:tcW w:w="2041" w:type="dxa"/>
            <w:vAlign w:val="center"/>
          </w:tcPr>
          <w:p w14:paraId="0CBA54E5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CÓ</w:t>
            </w:r>
          </w:p>
        </w:tc>
        <w:tc>
          <w:tcPr>
            <w:tcW w:w="2268" w:type="dxa"/>
            <w:vAlign w:val="center"/>
          </w:tcPr>
          <w:p w14:paraId="2D8334BB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CÓ</w:t>
            </w:r>
          </w:p>
        </w:tc>
      </w:tr>
    </w:tbl>
    <w:p w14:paraId="2D9A15E4">
      <w:r>
        <w:rPr>
          <w:rFonts w:ascii="Calibri" w:hAnsi="Calibri"/>
          <w:b w:val="0"/>
          <w:i w:val="0"/>
          <w:sz w:val="22"/>
        </w:rPr>
        <w:t xml:space="preserve">→ </w:t>
      </w:r>
      <w:r>
        <w:rPr>
          <w:rFonts w:ascii="Calibri" w:hAnsi="Calibri"/>
          <w:b/>
          <w:i w:val="0"/>
          <w:sz w:val="22"/>
        </w:rPr>
        <w:t>Whitespace thật:</w:t>
      </w:r>
      <w:r>
        <w:rPr>
          <w:rFonts w:ascii="Calibri" w:hAnsi="Calibri"/>
          <w:b w:val="0"/>
          <w:i w:val="0"/>
          <w:sz w:val="22"/>
        </w:rPr>
        <w:t xml:space="preserve"> chưa paper nào làm query-conditional K</w:t>
      </w:r>
      <w:r>
        <w:rPr>
          <w:rFonts w:hint="default"/>
          <w:b w:val="0"/>
          <w:i w:val="0"/>
          <w:sz w:val="22"/>
          <w:lang w:val="vi-VN"/>
        </w:rPr>
        <w:t>.</w:t>
      </w:r>
      <w:r>
        <w:rPr>
          <w:rFonts w:ascii="Calibri" w:hAnsi="Calibri"/>
          <w:b w:val="0"/>
          <w:i w:val="0"/>
          <w:sz w:val="22"/>
        </w:rPr>
        <w:t>.</w:t>
      </w:r>
    </w:p>
    <w:p w14:paraId="04E1BE8F">
      <w:pPr>
        <w:pStyle w:val="2"/>
      </w:pPr>
      <w:r>
        <w:rPr>
          <w:rFonts w:ascii="Calibri" w:hAnsi="Calibri"/>
          <w:color w:val="1F3A5F"/>
        </w:rPr>
        <w:t>4. Tình hình ALVC hiện tại (Phase 0 hoàn tất)</w:t>
      </w:r>
    </w:p>
    <w:p w14:paraId="29B1B85B">
      <w:pPr>
        <w:pStyle w:val="3"/>
      </w:pPr>
      <w:r>
        <w:rPr>
          <w:rFonts w:ascii="Calibri" w:hAnsi="Calibri"/>
          <w:color w:val="1F3A5F"/>
        </w:rPr>
        <w:t>4.1. Đã làm</w:t>
      </w:r>
    </w:p>
    <w:p w14:paraId="42F7151C">
      <w:pPr>
        <w:pStyle w:val="23"/>
        <w:ind w:left="340"/>
      </w:pPr>
      <w:r>
        <w:rPr>
          <w:rFonts w:ascii="Calibri" w:hAnsi="Calibri"/>
          <w:sz w:val="22"/>
        </w:rPr>
        <w:t>Khảo sát lý thuyết: 2 agent đối chiếu literature — whitespace sạch (zero paper kết hợp query-conditioned K + PonderNet halting + rate-distortion ở connector VLM).</w:t>
      </w:r>
    </w:p>
    <w:p w14:paraId="2A05FC50">
      <w:pPr>
        <w:pStyle w:val="23"/>
        <w:ind w:left="340"/>
      </w:pPr>
      <w:r>
        <w:rPr>
          <w:rFonts w:ascii="Calibri" w:hAnsi="Calibri"/>
          <w:b/>
          <w:i w:val="0"/>
          <w:sz w:val="22"/>
        </w:rPr>
        <w:t>Sửa theorem ban đầu</w:t>
      </w:r>
      <w:r>
        <w:rPr>
          <w:rFonts w:ascii="Calibri" w:hAnsi="Calibri"/>
          <w:b w:val="0"/>
          <w:i w:val="0"/>
          <w:sz w:val="22"/>
        </w:rPr>
        <w:t xml:space="preserve"> (K ≤ I/log(vocab) là vacuous vì vision embeddings là continuous, không phải discrete tokens) → bản hiện tại dùng channel capacity liên tục.</w:t>
      </w:r>
    </w:p>
    <w:p w14:paraId="2BFB0F8D">
      <w:pPr>
        <w:pStyle w:val="23"/>
        <w:ind w:left="340"/>
      </w:pPr>
      <w:r>
        <w:rPr>
          <w:rFonts w:ascii="Calibri" w:hAnsi="Calibri"/>
          <w:sz w:val="22"/>
        </w:rPr>
        <w:t>Backbone: pivot từ TinyLLaVA (lỗi tương thích) sang Phi-3.5-Vision-Instruct (Microsoft maintained).</w:t>
      </w:r>
    </w:p>
    <w:p w14:paraId="6DB024D7">
      <w:pPr>
        <w:pStyle w:val="23"/>
        <w:ind w:left="340"/>
      </w:pPr>
      <w:r>
        <w:rPr>
          <w:rFonts w:ascii="Calibri" w:hAnsi="Calibri"/>
          <w:sz w:val="22"/>
        </w:rPr>
        <w:t>Verify thực nghiệm dim của projector = 4096 (không phải 1024 như config nói) — chi tiết đã suýt phá vỡ tính toán shape.</w:t>
      </w:r>
    </w:p>
    <w:p w14:paraId="540F4FCB">
      <w:pPr>
        <w:pStyle w:val="23"/>
        <w:ind w:left="340"/>
      </w:pPr>
      <w:r>
        <w:rPr>
          <w:rFonts w:ascii="Calibri" w:hAnsi="Calibri"/>
          <w:sz w:val="22"/>
        </w:rPr>
        <w:t>Skeleton 4 module: connector, halting, training, eval — branch feat/alvc-phase0 (5 commits, đã push).</w:t>
      </w:r>
    </w:p>
    <w:p w14:paraId="15E1DA89">
      <w:pPr>
        <w:pStyle w:val="23"/>
        <w:ind w:left="340"/>
      </w:pPr>
      <w:r>
        <w:rPr>
          <w:rFonts w:ascii="Calibri" w:hAnsi="Calibri"/>
          <w:sz w:val="22"/>
        </w:rPr>
        <w:t>Sanity script chạy forward end-to-end Phi-3.5-Vision trên GPU thành công.</w:t>
      </w:r>
    </w:p>
    <w:p w14:paraId="7BC7C701">
      <w:pPr>
        <w:pStyle w:val="23"/>
        <w:ind w:left="340"/>
      </w:pPr>
      <w:r>
        <w:rPr>
          <w:rFonts w:ascii="Calibri" w:hAnsi="Calibri"/>
          <w:sz w:val="22"/>
        </w:rPr>
        <w:t>4 unit tests pass.</w:t>
      </w:r>
    </w:p>
    <w:p w14:paraId="45AE2D55">
      <w:pPr>
        <w:pStyle w:val="3"/>
      </w:pPr>
      <w:r>
        <w:rPr>
          <w:rFonts w:ascii="Calibri" w:hAnsi="Calibri"/>
          <w:color w:val="1F3A5F"/>
        </w:rPr>
        <w:t>4.2. Đang / sắp làm (Phase 0 — 2 tuần)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1EA462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1F3A5F"/>
            <w:vAlign w:val="center"/>
          </w:tcPr>
          <w:p w14:paraId="0285A04C"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Tuần</w:t>
            </w:r>
          </w:p>
        </w:tc>
        <w:tc>
          <w:tcPr>
            <w:tcW w:w="7654" w:type="dxa"/>
            <w:shd w:val="clear" w:color="auto" w:fill="1F3A5F"/>
            <w:vAlign w:val="center"/>
          </w:tcPr>
          <w:p w14:paraId="2BACAE5F"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Nội dung</w:t>
            </w:r>
          </w:p>
        </w:tc>
      </w:tr>
      <w:tr w14:paraId="02F5BC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1E9DCB84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Tuần 1</w:t>
            </w:r>
          </w:p>
        </w:tc>
        <w:tc>
          <w:tcPr>
            <w:tcW w:w="7654" w:type="dxa"/>
            <w:vAlign w:val="center"/>
          </w:tcPr>
          <w:p w14:paraId="5A1456CD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Implement HaltingHead (PonderNet-style) + ALVCConnector + viết doc theorem</w:t>
            </w:r>
          </w:p>
        </w:tc>
      </w:tr>
      <w:tr w14:paraId="382C41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37AF7828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Tuần 1</w:t>
            </w:r>
          </w:p>
        </w:tc>
        <w:tc>
          <w:tcPr>
            <w:tcW w:w="7654" w:type="dxa"/>
            <w:vAlign w:val="center"/>
          </w:tcPr>
          <w:p w14:paraId="391EB72F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Test G5 — gate quyết định: chứng minh K thật sự phụ thuộc câu hỏi, không chỉ ảnh (nếu fail → paper sụp về Matryoshka territory)</w:t>
            </w:r>
          </w:p>
        </w:tc>
      </w:tr>
      <w:tr w14:paraId="528788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0AAC783E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Tuần 2</w:t>
            </w:r>
          </w:p>
        </w:tc>
        <w:tc>
          <w:tcPr>
            <w:tcW w:w="7654" w:type="dxa"/>
            <w:vAlign w:val="center"/>
          </w:tcPr>
          <w:p w14:paraId="08BE3249">
            <w:pPr>
              <w:spacing w:after="0" w:line="240" w:lineRule="auto"/>
            </w:pPr>
            <w:r>
              <w:rPr>
                <w:rFonts w:ascii="Calibri" w:hAnsi="Calibri"/>
                <w:sz w:val="21"/>
              </w:rPr>
              <w:t>G1-G4 (sanity gates) + ablations + design doc cho Phase 1</w:t>
            </w:r>
          </w:p>
        </w:tc>
      </w:tr>
    </w:tbl>
    <w:p w14:paraId="4657D444">
      <w:pPr>
        <w:jc w:val="right"/>
      </w:pPr>
      <w:bookmarkStart w:id="0" w:name="_GoBack"/>
      <w:bookmarkEnd w:id="0"/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232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557</Words>
  <Characters>2289</Characters>
  <Lines>0</Lines>
  <Paragraphs>0</Paragraphs>
  <TotalTime>11</TotalTime>
  <ScaleCrop>false</ScaleCrop>
  <LinksUpToDate>false</LinksUpToDate>
  <CharactersWithSpaces>2809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Trường Phạm</cp:lastModifiedBy>
  <dcterms:modified xsi:type="dcterms:W3CDTF">2026-05-24T08:13:45Z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eyJoZGlkIjoiNGNhYzc1ZDkyM2EwODcwNDNhOWNhZmY1MjQ1NzljZGMiLCJ1c2VySWQiOiIxMzkxOTAxMDQzMDMwIn0=</vt:lpwstr>
  </property>
  <property fmtid="{D5CDD505-2E9C-101B-9397-08002B2CF9AE}" pid="3" name="KSOProductBuildVer">
    <vt:lpwstr>1033-12.1.0.26372</vt:lpwstr>
  </property>
  <property fmtid="{D5CDD505-2E9C-101B-9397-08002B2CF9AE}" pid="4" name="ICV">
    <vt:lpwstr>4E8B6BA607034E73BC6DCFFBA23A6473_12</vt:lpwstr>
  </property>
</Properties>
</file>