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CE2B" w14:textId="77777777" w:rsidR="001E5B85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Doctor-Patient Medical App</w:t>
      </w:r>
    </w:p>
    <w:p w14:paraId="3EB30DAE" w14:textId="77777777" w:rsidR="001E5B85" w:rsidRDefault="00000000">
      <w:pPr>
        <w:pBdr>
          <w:bottom w:val="single" w:sz="8" w:space="6" w:color="2E75B6"/>
        </w:pBdr>
        <w:spacing w:after="240"/>
      </w:pPr>
      <w:r>
        <w:rPr>
          <w:color w:val="595959"/>
          <w:sz w:val="26"/>
          <w:szCs w:val="26"/>
        </w:rPr>
        <w:t>Core components by portal</w:t>
      </w:r>
    </w:p>
    <w:p w14:paraId="76209FAE" w14:textId="77777777" w:rsidR="001E5B85" w:rsidRDefault="00000000">
      <w:pPr>
        <w:pStyle w:val="Heading1"/>
      </w:pPr>
      <w:r>
        <w:t>Patient Portal</w:t>
      </w:r>
    </w:p>
    <w:p w14:paraId="5C9ABD63" w14:textId="29A62478" w:rsidR="001E5B85" w:rsidRDefault="00000000">
      <w:pPr>
        <w:pStyle w:val="Heading2"/>
      </w:pPr>
      <w:r>
        <w:t>1. Onboarding and access</w:t>
      </w:r>
      <w:r w:rsidR="00B94763">
        <w:t xml:space="preserve"> – Hardcoded (login with pin 1234)</w:t>
      </w:r>
    </w:p>
    <w:p w14:paraId="37605D73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Registration and login (OTP, email, biometrics)</w:t>
      </w:r>
    </w:p>
    <w:p w14:paraId="06EDE07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Consent: terms, telemedicine consent, data-sharing consent</w:t>
      </w:r>
    </w:p>
    <w:p w14:paraId="6ECA01D6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Family and dependent profiles</w:t>
      </w:r>
    </w:p>
    <w:p w14:paraId="56B55432" w14:textId="77777777" w:rsidR="001E5B85" w:rsidRDefault="00000000">
      <w:pPr>
        <w:pStyle w:val="Heading2"/>
      </w:pPr>
      <w:r>
        <w:t>2. Health profile</w:t>
      </w:r>
    </w:p>
    <w:p w14:paraId="056BD9E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Demographics and contact details</w:t>
      </w:r>
    </w:p>
    <w:p w14:paraId="159367A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Medical history: past conditions, surgeries, hospitalizations, family history</w:t>
      </w:r>
    </w:p>
    <w:p w14:paraId="52FC71B8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Allergies</w:t>
      </w:r>
      <w:r>
        <w:t xml:space="preserve"> (drug, food, environmental)</w:t>
      </w:r>
    </w:p>
    <w:p w14:paraId="39A389F1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Current medications and chronic conditions</w:t>
      </w:r>
    </w:p>
    <w:p w14:paraId="51EFC42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Vitals: height, weight, BP, glucose, SpO2, with optional device integration</w:t>
      </w:r>
    </w:p>
    <w:p w14:paraId="76460C8C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Upload and view documents: lab reports, imaging, discharge summaries, old prescriptions</w:t>
      </w:r>
    </w:p>
    <w:p w14:paraId="785C5004" w14:textId="77777777" w:rsidR="001E5B85" w:rsidRDefault="00000000">
      <w:pPr>
        <w:pStyle w:val="Heading2"/>
      </w:pPr>
      <w:r>
        <w:t>3. Finding and booking</w:t>
      </w:r>
    </w:p>
    <w:p w14:paraId="08769EB8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Doctor search and filters: specialty, language, fee, availability, ratings</w:t>
      </w:r>
    </w:p>
    <w:p w14:paraId="49B3B6A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Slot booking, rescheduling, and cancellation</w:t>
      </w:r>
    </w:p>
    <w:p w14:paraId="0E73459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Appointment types: in-person, video, audio, chat</w:t>
      </w:r>
    </w:p>
    <w:p w14:paraId="7742782A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Reminders by push, SMS, and email</w:t>
      </w:r>
    </w:p>
    <w:p w14:paraId="4C08E52F" w14:textId="77777777" w:rsidR="001E5B85" w:rsidRDefault="00000000">
      <w:pPr>
        <w:pStyle w:val="Heading2"/>
      </w:pPr>
      <w:r>
        <w:t>4. Consultation</w:t>
      </w:r>
    </w:p>
    <w:p w14:paraId="0C4D14B8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Pre-consultation intake: chief complaint, symptoms, duration, short questionnaire</w:t>
      </w:r>
    </w:p>
    <w:p w14:paraId="042085C1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Video, audio, and secure chat, with a low-bandwidth fallback</w:t>
      </w:r>
    </w:p>
    <w:p w14:paraId="6EB7E55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Waiting room and joining flow</w:t>
      </w:r>
    </w:p>
    <w:p w14:paraId="1FE675E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Emergency disclaimer, with routing to emergency services</w:t>
      </w:r>
    </w:p>
    <w:p w14:paraId="6746E2D5" w14:textId="77777777" w:rsidR="001E5B85" w:rsidRDefault="00000000">
      <w:pPr>
        <w:pStyle w:val="Heading2"/>
      </w:pPr>
      <w:r>
        <w:t>5. After the visit</w:t>
      </w:r>
    </w:p>
    <w:p w14:paraId="2578E823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View and download e-prescriptions</w:t>
      </w:r>
    </w:p>
    <w:p w14:paraId="2A6E49A1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Lab and imaging results</w:t>
      </w:r>
    </w:p>
    <w:p w14:paraId="640B60D4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Follow-up booking</w:t>
      </w:r>
    </w:p>
    <w:p w14:paraId="238E9FD3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Medication adherence and refill reminders</w:t>
      </w:r>
    </w:p>
    <w:p w14:paraId="31963054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Visit history and care summaries</w:t>
      </w:r>
    </w:p>
    <w:p w14:paraId="69C8D5B6" w14:textId="5BC1FEDE" w:rsidR="001E5B85" w:rsidRDefault="00000000">
      <w:pPr>
        <w:pStyle w:val="Heading2"/>
      </w:pPr>
      <w:r>
        <w:t>6. Payments</w:t>
      </w:r>
      <w:r w:rsidR="00B94763">
        <w:t xml:space="preserve"> – To be decided</w:t>
      </w:r>
    </w:p>
    <w:p w14:paraId="58BBA718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Pay consultation fees, view invoices and receipts, request refunds</w:t>
      </w:r>
    </w:p>
    <w:p w14:paraId="320626DA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Insurance or claims details, if your market needs them</w:t>
      </w:r>
    </w:p>
    <w:p w14:paraId="310D3896" w14:textId="77777777" w:rsidR="001E5B85" w:rsidRDefault="00000000">
      <w:pPr>
        <w:pStyle w:val="Heading2"/>
      </w:pPr>
      <w:r>
        <w:t>7. Privacy controls</w:t>
      </w:r>
    </w:p>
    <w:p w14:paraId="63409F97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Control who can see their records</w:t>
      </w:r>
    </w:p>
    <w:p w14:paraId="4137608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Download or delete their data</w:t>
      </w:r>
    </w:p>
    <w:p w14:paraId="047F4B34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View an access log of who viewed their records</w:t>
      </w:r>
    </w:p>
    <w:p w14:paraId="2274BECB" w14:textId="77777777" w:rsidR="001E5B85" w:rsidRDefault="00000000">
      <w:pPr>
        <w:pStyle w:val="Heading1"/>
        <w:pageBreakBefore/>
      </w:pPr>
      <w:r>
        <w:lastRenderedPageBreak/>
        <w:t>Doctor Portal</w:t>
      </w:r>
    </w:p>
    <w:p w14:paraId="73C82E5C" w14:textId="70464EF2" w:rsidR="001E5B85" w:rsidRDefault="00000000">
      <w:pPr>
        <w:pStyle w:val="Heading2"/>
      </w:pPr>
      <w:r>
        <w:t>1. Onboarding and verification</w:t>
      </w:r>
      <w:r w:rsidR="00B94763">
        <w:t xml:space="preserve"> - </w:t>
      </w:r>
      <w:r w:rsidR="00B94763">
        <w:t>Hardcoded (login with pin 1234)</w:t>
      </w:r>
    </w:p>
    <w:p w14:paraId="61A77D9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Registration with medical council number, license, specialty, and qualifications</w:t>
      </w:r>
    </w:p>
    <w:p w14:paraId="718A524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Admin verification before going live</w:t>
      </w:r>
    </w:p>
    <w:p w14:paraId="6283B673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Profile: bio, languages, fees, clinic or hospital affiliation</w:t>
      </w:r>
    </w:p>
    <w:p w14:paraId="71FB4466" w14:textId="77777777" w:rsidR="001E5B85" w:rsidRDefault="00000000">
      <w:pPr>
        <w:pStyle w:val="Heading2"/>
      </w:pPr>
      <w:r>
        <w:t>2. Schedule management</w:t>
      </w:r>
    </w:p>
    <w:p w14:paraId="4F7BE91A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Working hours, breaks, leave, and buffer time</w:t>
      </w:r>
    </w:p>
    <w:p w14:paraId="5FAA6196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Appointment types and fees per type</w:t>
      </w:r>
    </w:p>
    <w:p w14:paraId="266E9AD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Calendar view: accept, reject, or reschedule bookings</w:t>
      </w:r>
    </w:p>
    <w:p w14:paraId="7C374B1F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Day queue and no-show handling</w:t>
      </w:r>
    </w:p>
    <w:p w14:paraId="7049F1B9" w14:textId="77777777" w:rsidR="001E5B85" w:rsidRDefault="00000000">
      <w:pPr>
        <w:pStyle w:val="Heading2"/>
      </w:pPr>
      <w:r>
        <w:t>3. Patient record view</w:t>
      </w:r>
    </w:p>
    <w:p w14:paraId="5FCB4403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single-screen summary: demographics, history, </w:t>
      </w:r>
      <w:r>
        <w:rPr>
          <w:b/>
          <w:bCs/>
        </w:rPr>
        <w:t>allergies</w:t>
      </w:r>
      <w:r>
        <w:t>, current medications, vitals</w:t>
      </w:r>
    </w:p>
    <w:p w14:paraId="13FD0008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Uploaded reports and previous consultation notes</w:t>
      </w:r>
    </w:p>
    <w:p w14:paraId="6BF6FDAF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The patient's pre-consultation intake answers</w:t>
      </w:r>
    </w:p>
    <w:p w14:paraId="7D6F070D" w14:textId="158909BF" w:rsidR="001E5B85" w:rsidRDefault="00000000">
      <w:pPr>
        <w:pStyle w:val="Heading2"/>
      </w:pPr>
      <w:r>
        <w:t>4. Consultation workspace</w:t>
      </w:r>
      <w:r w:rsidR="00B94763">
        <w:t xml:space="preserve"> – Consultation is always Face-to-face</w:t>
      </w:r>
    </w:p>
    <w:p w14:paraId="276E6DE4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Video, audio, and chat consults</w:t>
      </w:r>
    </w:p>
    <w:p w14:paraId="527A9A85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SOAP notes (Subjective, Objective, Assessment, Plan) with templates and voice or quick-text input</w:t>
      </w:r>
    </w:p>
    <w:p w14:paraId="4486C03A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Diagnosis coding (ICD-10/11)</w:t>
      </w:r>
    </w:p>
    <w:p w14:paraId="008937BB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Follow-up scheduling at the end of the consult</w:t>
      </w:r>
    </w:p>
    <w:p w14:paraId="2B2BBF6D" w14:textId="77777777" w:rsidR="001E5B85" w:rsidRDefault="00000000">
      <w:pPr>
        <w:pStyle w:val="Heading2"/>
      </w:pPr>
      <w:r>
        <w:t>5. Prescriptions and orders</w:t>
      </w:r>
    </w:p>
    <w:p w14:paraId="485B7EC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E-prescription with digital signature and the legally required fields</w:t>
      </w:r>
    </w:p>
    <w:p w14:paraId="791C91B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Drug database with dosage, frequency, and duration</w:t>
      </w:r>
    </w:p>
    <w:p w14:paraId="58101391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Safety checks</w:t>
      </w:r>
      <w:r>
        <w:t>: drug-drug interaction, allergy conflict, duplicate therapy, dose limits</w:t>
      </w:r>
    </w:p>
    <w:p w14:paraId="7BCB9117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Favorite and frequently used prescriptions</w:t>
      </w:r>
    </w:p>
    <w:p w14:paraId="4B8A2361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Lab and imaging orders, with results returning to the patient record</w:t>
      </w:r>
    </w:p>
    <w:p w14:paraId="0D7C1C2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Pharmacy routing (optional)</w:t>
      </w:r>
    </w:p>
    <w:p w14:paraId="6D51BF50" w14:textId="77777777" w:rsidR="001E5B85" w:rsidRDefault="00000000">
      <w:pPr>
        <w:pStyle w:val="Heading2"/>
      </w:pPr>
      <w:r>
        <w:t>6. Continuity of care</w:t>
      </w:r>
    </w:p>
    <w:p w14:paraId="74255F83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Secure messaging with patients and post-visit follow-up</w:t>
      </w:r>
    </w:p>
    <w:p w14:paraId="58CE23BE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Referrals to other doctors</w:t>
      </w:r>
    </w:p>
    <w:p w14:paraId="773E134D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Care summary generation</w:t>
      </w:r>
    </w:p>
    <w:p w14:paraId="237764AA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Alerts for abnormal results</w:t>
      </w:r>
    </w:p>
    <w:p w14:paraId="365D929E" w14:textId="77777777" w:rsidR="001E5B85" w:rsidRDefault="00000000">
      <w:pPr>
        <w:pStyle w:val="Heading2"/>
      </w:pPr>
      <w:r>
        <w:t>7. Earnings and performance</w:t>
      </w:r>
    </w:p>
    <w:p w14:paraId="3ECE8E77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Earnings, payouts, and invoices</w:t>
      </w:r>
    </w:p>
    <w:p w14:paraId="153C479F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t>Consultation count, average duration, patient ratings and feedback</w:t>
      </w:r>
    </w:p>
    <w:p w14:paraId="449450D0" w14:textId="77777777" w:rsidR="001E5B85" w:rsidRDefault="00000000">
      <w:pPr>
        <w:pStyle w:val="Heading1"/>
        <w:pageBreakBefore/>
      </w:pPr>
      <w:r>
        <w:lastRenderedPageBreak/>
        <w:t>Shared and Backend (Required)</w:t>
      </w:r>
    </w:p>
    <w:p w14:paraId="08ED224B" w14:textId="77777777" w:rsidR="001E5B85" w:rsidRDefault="00000000">
      <w:pPr>
        <w:spacing w:after="120"/>
      </w:pPr>
      <w:r>
        <w:rPr>
          <w:i/>
          <w:iCs/>
        </w:rPr>
        <w:t>Not a portal, but required for both.</w:t>
      </w:r>
    </w:p>
    <w:p w14:paraId="0C494BD9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Security:</w:t>
      </w:r>
      <w:r>
        <w:t xml:space="preserve"> encryption in transit and at rest, audit logs, role-based access, session timeouts</w:t>
      </w:r>
    </w:p>
    <w:p w14:paraId="72EF8AF0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Compliance:</w:t>
      </w:r>
      <w:r>
        <w:t xml:space="preserve"> DPDP, Telemedicine Guidelines, ABDM (India); HIPAA (US); GDPR (EU/UK)</w:t>
      </w:r>
    </w:p>
    <w:p w14:paraId="6AB2017C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Interoperability:</w:t>
      </w:r>
      <w:r>
        <w:t xml:space="preserve"> HL7 FHIR, ICD, SNOMED CT, LOINC</w:t>
      </w:r>
    </w:p>
    <w:p w14:paraId="49EFEC41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Notifications engine:</w:t>
      </w:r>
      <w:r>
        <w:t xml:space="preserve"> push, SMS, email</w:t>
      </w:r>
    </w:p>
    <w:p w14:paraId="14475D45" w14:textId="77777777" w:rsidR="001E5B8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Admin panel:</w:t>
      </w:r>
      <w:r>
        <w:t xml:space="preserve"> doctor verification, user management, disputes, analytics</w:t>
      </w:r>
    </w:p>
    <w:sectPr w:rsidR="001E5B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3B57"/>
    <w:multiLevelType w:val="hybridMultilevel"/>
    <w:tmpl w:val="774E4B6C"/>
    <w:lvl w:ilvl="0" w:tplc="C70810B8">
      <w:start w:val="1"/>
      <w:numFmt w:val="bullet"/>
      <w:lvlText w:val="•"/>
      <w:lvlJc w:val="left"/>
      <w:pPr>
        <w:ind w:left="720" w:hanging="360"/>
      </w:pPr>
    </w:lvl>
    <w:lvl w:ilvl="1" w:tplc="B64046CE">
      <w:numFmt w:val="decimal"/>
      <w:lvlText w:val=""/>
      <w:lvlJc w:val="left"/>
    </w:lvl>
    <w:lvl w:ilvl="2" w:tplc="D7186410">
      <w:numFmt w:val="decimal"/>
      <w:lvlText w:val=""/>
      <w:lvlJc w:val="left"/>
    </w:lvl>
    <w:lvl w:ilvl="3" w:tplc="3822CA20">
      <w:numFmt w:val="decimal"/>
      <w:lvlText w:val=""/>
      <w:lvlJc w:val="left"/>
    </w:lvl>
    <w:lvl w:ilvl="4" w:tplc="E6E0C054">
      <w:numFmt w:val="decimal"/>
      <w:lvlText w:val=""/>
      <w:lvlJc w:val="left"/>
    </w:lvl>
    <w:lvl w:ilvl="5" w:tplc="0D2CB98E">
      <w:numFmt w:val="decimal"/>
      <w:lvlText w:val=""/>
      <w:lvlJc w:val="left"/>
    </w:lvl>
    <w:lvl w:ilvl="6" w:tplc="36FCD778">
      <w:numFmt w:val="decimal"/>
      <w:lvlText w:val=""/>
      <w:lvlJc w:val="left"/>
    </w:lvl>
    <w:lvl w:ilvl="7" w:tplc="B9D00056">
      <w:numFmt w:val="decimal"/>
      <w:lvlText w:val=""/>
      <w:lvlJc w:val="left"/>
    </w:lvl>
    <w:lvl w:ilvl="8" w:tplc="2D3E1B08">
      <w:numFmt w:val="decimal"/>
      <w:lvlText w:val=""/>
      <w:lvlJc w:val="left"/>
    </w:lvl>
  </w:abstractNum>
  <w:abstractNum w:abstractNumId="1" w15:restartNumberingAfterBreak="0">
    <w:nsid w:val="6841636F"/>
    <w:multiLevelType w:val="hybridMultilevel"/>
    <w:tmpl w:val="7F2C5C58"/>
    <w:lvl w:ilvl="0" w:tplc="0FCA1782">
      <w:start w:val="1"/>
      <w:numFmt w:val="bullet"/>
      <w:lvlText w:val="●"/>
      <w:lvlJc w:val="left"/>
      <w:pPr>
        <w:ind w:left="720" w:hanging="360"/>
      </w:pPr>
    </w:lvl>
    <w:lvl w:ilvl="1" w:tplc="2F008CB8">
      <w:start w:val="1"/>
      <w:numFmt w:val="bullet"/>
      <w:lvlText w:val="○"/>
      <w:lvlJc w:val="left"/>
      <w:pPr>
        <w:ind w:left="1440" w:hanging="360"/>
      </w:pPr>
    </w:lvl>
    <w:lvl w:ilvl="2" w:tplc="F19EDBCA">
      <w:start w:val="1"/>
      <w:numFmt w:val="bullet"/>
      <w:lvlText w:val="■"/>
      <w:lvlJc w:val="left"/>
      <w:pPr>
        <w:ind w:left="2160" w:hanging="360"/>
      </w:pPr>
    </w:lvl>
    <w:lvl w:ilvl="3" w:tplc="5002C8F2">
      <w:start w:val="1"/>
      <w:numFmt w:val="bullet"/>
      <w:lvlText w:val="●"/>
      <w:lvlJc w:val="left"/>
      <w:pPr>
        <w:ind w:left="2880" w:hanging="360"/>
      </w:pPr>
    </w:lvl>
    <w:lvl w:ilvl="4" w:tplc="6FC2CD02">
      <w:start w:val="1"/>
      <w:numFmt w:val="bullet"/>
      <w:lvlText w:val="○"/>
      <w:lvlJc w:val="left"/>
      <w:pPr>
        <w:ind w:left="3600" w:hanging="360"/>
      </w:pPr>
    </w:lvl>
    <w:lvl w:ilvl="5" w:tplc="6EA07F10">
      <w:start w:val="1"/>
      <w:numFmt w:val="bullet"/>
      <w:lvlText w:val="■"/>
      <w:lvlJc w:val="left"/>
      <w:pPr>
        <w:ind w:left="4320" w:hanging="360"/>
      </w:pPr>
    </w:lvl>
    <w:lvl w:ilvl="6" w:tplc="08E241B6">
      <w:start w:val="1"/>
      <w:numFmt w:val="bullet"/>
      <w:lvlText w:val="●"/>
      <w:lvlJc w:val="left"/>
      <w:pPr>
        <w:ind w:left="5040" w:hanging="360"/>
      </w:pPr>
    </w:lvl>
    <w:lvl w:ilvl="7" w:tplc="75501C8E">
      <w:start w:val="1"/>
      <w:numFmt w:val="bullet"/>
      <w:lvlText w:val="●"/>
      <w:lvlJc w:val="left"/>
      <w:pPr>
        <w:ind w:left="5760" w:hanging="360"/>
      </w:pPr>
    </w:lvl>
    <w:lvl w:ilvl="8" w:tplc="EB6881F4">
      <w:start w:val="1"/>
      <w:numFmt w:val="bullet"/>
      <w:lvlText w:val="●"/>
      <w:lvlJc w:val="left"/>
      <w:pPr>
        <w:ind w:left="6480" w:hanging="360"/>
      </w:pPr>
    </w:lvl>
  </w:abstractNum>
  <w:num w:numId="1" w16cid:durableId="719745631">
    <w:abstractNumId w:val="1"/>
    <w:lvlOverride w:ilvl="0">
      <w:startOverride w:val="1"/>
    </w:lvlOverride>
  </w:num>
  <w:num w:numId="2" w16cid:durableId="512956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B85"/>
    <w:rsid w:val="001E5B85"/>
    <w:rsid w:val="009E2FDE"/>
    <w:rsid w:val="00B9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51BD"/>
  <w15:docId w15:val="{DB446C30-2028-4147-BFC1-3F1CE60F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Smruti Rani  Patro</cp:lastModifiedBy>
  <cp:revision>2</cp:revision>
  <dcterms:created xsi:type="dcterms:W3CDTF">2026-10-02T10:38:00Z</dcterms:created>
  <dcterms:modified xsi:type="dcterms:W3CDTF">2026-10-02T10:42:00Z</dcterms:modified>
</cp:coreProperties>
</file>