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/>
          <w:b w:val="0"/>
          <w:color w:val="000000"/>
          <w:sz w:val="44"/>
        </w:rPr>
        <w:t>SITT MIN THAR</w:t>
      </w:r>
    </w:p>
    <w:p>
      <w:pPr>
        <w:spacing w:after="120"/>
        <w:jc w:val="center"/>
      </w:pPr>
      <w:r>
        <w:rPr>
          <w:rFonts w:ascii="Times New Roman" w:hAnsi="Times New Roman"/>
          <w:b w:val="0"/>
          <w:color w:val="0563C1"/>
          <w:sz w:val="21"/>
          <w:u w:val="single"/>
        </w:rPr>
        <w:t>github.com/SmtTheSE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sittminthar005@gmail.com</w:t>
      </w:r>
      <w:r>
        <w:rPr>
          <w:rFonts w:ascii="Times New Roman" w:hAnsi="Times New Roman"/>
          <w:sz w:val="21"/>
        </w:rPr>
        <w:t xml:space="preserve">  |  </w:t>
      </w:r>
      <w:r>
        <w:rPr>
          <w:rFonts w:ascii="Times New Roman" w:hAnsi="Times New Roman"/>
          <w:b w:val="0"/>
          <w:color w:val="0563C1"/>
          <w:sz w:val="21"/>
          <w:u w:val="single"/>
        </w:rPr>
        <w:t>sittminthar.from-mm.dev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Software Engineer | Ad Venture Studio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2026 -- 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Building and shipping mobile apps for App Store and Google Play, owning product engineering, store releases, and app infrastructure</w:t>
      </w:r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Partnering with design and monetization leads on UX, performance, and retention-oriented product engineering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Founding Engineer | </w:t>
            </w:r>
            <w:hyperlink r:id="rId9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Bravestep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Founding engineering role focused on systems direction and product infrastructure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Release-Acceptance Engineer | </w:t>
            </w:r>
            <w:hyperlink r:id="rId10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Malibu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Present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Independent release-acceptance engineer for a macOS distributed-compute marketplace, serving as the physical-hardware validation gate between CI-green and fleet rollout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 xml:space="preserve">Software Development Intern | </w:t>
            </w:r>
            <w:hyperlink r:id="rId11">
              <w:r>
                <w:rPr>
                  <w:rFonts w:ascii="Times New Roman" w:hAnsi="Times New Roman"/>
                  <w:sz w:val="21"/>
                  <w:color w:val="0563C1"/>
                  <w:u w:val="single"/>
                  <w:b/>
                </w:rPr>
                <w:t>AIOT Inc</w:t>
              </w:r>
            </w:hyperlink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Internship</w:t>
            </w:r>
          </w:p>
        </w:tc>
      </w:tr>
    </w:tbl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Internship focused on backend integration, application structure, and production-minded software practices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Data Science -- Saigon Business School, Vietnam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Expected 2027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W w:w="10080" w:type="dxa"/>
      </w:tblPr>
      <w:tblGrid>
        <w:gridCol w:w="5256"/>
        <w:gridCol w:w="5256"/>
      </w:tblGrid>
      <w:tr>
        <w:tc>
          <w:tcPr>
            <w:tcW w:type="dxa" w:w="8928"/>
            <w:tcW w:w="8928" w:type="dxa"/>
            <w:tcMar>
              <w:left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b/>
                <w:sz w:val="21"/>
              </w:rPr>
              <w:t>B.S. Software Engineering -- University of Computer Studies, Yangon</w:t>
            </w:r>
          </w:p>
        </w:tc>
        <w:tc>
          <w:tcPr>
            <w:tcW w:type="dxa" w:w="1152"/>
            <w:tcW w:w="1152" w:type="dxa"/>
            <w:tcMar>
              <w:left w:w="0" w:type="dxa"/>
              <w:right w:w="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sz w:val="21"/>
              </w:rPr>
              <w:t>2022 -- 2024</w:t>
            </w:r>
          </w:p>
        </w:tc>
      </w:tr>
    </w:tbl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PROJECTS</w:t>
      </w:r>
    </w:p>
    <w:p>
      <w:pPr>
        <w:spacing w:after="0"/>
      </w:pPr>
      <w:hyperlink r:id="rId12">
        <w:r>
          <w:rPr>
            <w:rFonts w:ascii="Times New Roman" w:hAnsi="Times New Roman"/>
            <w:sz w:val="22"/>
            <w:color w:val="0563C1"/>
            <w:u w:val="single"/>
            <w:b/>
          </w:rPr>
          <w:t>Rental Property AI Platform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10M-dataset-powered demand forecasting and gap analysis engine processing rental listings across 40 Indian cities (Python, Flask, Scikit-learn, Next.js)</w:t>
      </w:r>
    </w:p>
    <w:p>
      <w:pPr>
        <w:spacing w:after="0"/>
      </w:pPr>
      <w:hyperlink r:id="rId13">
        <w:r>
          <w:rPr>
            <w:rFonts w:ascii="Times New Roman" w:hAnsi="Times New Roman"/>
            <w:sz w:val="22"/>
            <w:color w:val="0563C1"/>
            <w:u w:val="single"/>
            <w:b/>
          </w:rPr>
          <w:t>Ultimate ByteMe: Pan-Asian Real Estate Intelligence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Computational intelligence platform for the 1st Synergia International Conference 2026 with a LightGBM valuation engine, an investment opportunity scanner, and a RAG-grounded AI assistant on Qwen2.5/Gemini (Next.js, Python, Flask, LightGBM, Ollama)</w:t>
      </w:r>
    </w:p>
    <w:p>
      <w:pPr>
        <w:spacing w:after="0"/>
      </w:pPr>
      <w:hyperlink r:id="rId14">
        <w:r>
          <w:rPr>
            <w:rFonts w:ascii="Times New Roman" w:hAnsi="Times New Roman"/>
            <w:sz w:val="22"/>
            <w:color w:val="0563C1"/>
            <w:u w:val="single"/>
            <w:b/>
          </w:rPr>
          <w:t>SBS Student Serving System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Full-stack academic platform for Saigon Business School with a Spring Boot 3 REST API and React 18 frontend, JWT authentication, and role-based access control (Java 21, Spring Boot 3, React 18, Docker, AWS S3)</w:t>
      </w:r>
    </w:p>
    <w:p>
      <w:pPr>
        <w:spacing w:after="0"/>
      </w:pPr>
      <w:hyperlink r:id="rId15">
        <w:r>
          <w:rPr>
            <w:rFonts w:ascii="Times New Roman" w:hAnsi="Times New Roman"/>
            <w:sz w:val="22"/>
            <w:color w:val="0563C1"/>
            <w:u w:val="single"/>
            <w:b/>
          </w:rPr>
          <w:t>DataCleanr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AI-powered dataset cleaning app with industry detection across 12 sectors and automated CSV/Excel harmonization (Python, Cython, JavaScript)</w:t>
      </w:r>
    </w:p>
    <w:p>
      <w:pPr>
        <w:spacing w:after="0"/>
      </w:pPr>
      <w:hyperlink r:id="rId16">
        <w:r>
          <w:rPr>
            <w:rFonts w:ascii="Times New Roman" w:hAnsi="Times New Roman"/>
            <w:sz w:val="22"/>
            <w:color w:val="0563C1"/>
            <w:u w:val="single"/>
            <w:b/>
          </w:rPr>
          <w:t>DentalBridge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AI treatment coordinator using Google Gemini 1.5 Pro to translate clinical terminology into patient-friendly guidance (FastAPI, Next.js)</w:t>
      </w:r>
    </w:p>
    <w:p>
      <w:pPr>
        <w:spacing w:after="0"/>
      </w:pPr>
      <w:hyperlink r:id="rId17">
        <w:r>
          <w:rPr>
            <w:rFonts w:ascii="Times New Roman" w:hAnsi="Times New Roman"/>
            <w:sz w:val="22"/>
            <w:color w:val="0563C1"/>
            <w:u w:val="single"/>
            <w:b/>
          </w:rPr>
          <w:t>Kamisori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“Embrace the Future” -- e-commerce platform for a local clothing brand in Myanmar; architected a secure, scalable backend ensuring data integrity (PostgreSQL, Supabase, Edge Functions)</w:t>
      </w:r>
    </w:p>
    <w:p>
      <w:pPr>
        <w:spacing w:after="0"/>
      </w:pPr>
      <w:hyperlink r:id="rId18">
        <w:r>
          <w:rPr>
            <w:rFonts w:ascii="Times New Roman" w:hAnsi="Times New Roman"/>
            <w:sz w:val="22"/>
            <w:color w:val="0563C1"/>
            <w:u w:val="single"/>
            <w:b/>
          </w:rPr>
          <w:t>Dental Blinding &amp; Age Estimation</w:t>
        </w:r>
      </w:hyperlink>
    </w:p>
    <w:p>
      <w:pPr>
        <w:pStyle w:val="ListBullet"/>
        <w:spacing w:after="40"/>
        <w:ind w:left="360"/>
      </w:pPr>
      <w:r>
        <w:rPr>
          <w:rFonts w:ascii="Times New Roman" w:hAnsi="Times New Roman"/>
          <w:sz w:val="21"/>
        </w:rPr>
        <w:t>Internal pediatric dental age estimation system for the University of Dental Medicine, Mandalay, implementing the AlQahtani and Demirjian methods with a role-based Supervisor/PI blinding workflow to eliminate analysis bias (Python, Flask, PostgreSQL)</w:t>
      </w:r>
    </w:p>
    <w:p>
      <w:pPr>
        <w:spacing w:before="100" w:after="20"/>
        <w:pBdr>
          <w:bottom w:val="single" w:sz="6" w:space="1" w:color="000000"/>
        </w:pBdr>
      </w:pPr>
      <w:r>
        <w:rPr>
          <w:rFonts w:ascii="Times New Roman" w:hAnsi="Times New Roman"/>
          <w:b/>
          <w:color w:val="000000"/>
          <w:sz w:val="23"/>
        </w:rPr>
        <w:t>SKILLS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Programming: </w:t>
      </w:r>
      <w:r>
        <w:rPr>
          <w:rFonts w:ascii="Times New Roman" w:hAnsi="Times New Roman"/>
          <w:sz w:val="21"/>
        </w:rPr>
        <w:t>Python (Flask, FastAPI, Pandas, NumPy, Scikit-learn, LightGBM), Java (Spring Boot), Go, PHP, JavaScript/TypeScript, SQL</w:t>
      </w:r>
    </w:p>
    <w:p>
      <w:pPr>
        <w:spacing w:after="40"/>
      </w:pPr>
      <w:r>
        <w:rPr>
          <w:rFonts w:ascii="Times New Roman" w:hAnsi="Times New Roman"/>
          <w:b/>
          <w:sz w:val="21"/>
        </w:rPr>
        <w:t xml:space="preserve">Software: </w:t>
      </w:r>
      <w:r>
        <w:rPr>
          <w:rFonts w:ascii="Times New Roman" w:hAnsi="Times New Roman"/>
          <w:sz w:val="21"/>
        </w:rPr>
        <w:t>Docker, Nginx, AWS (S3, EC2), PostgreSQL, MySQL, Git, GitHub, VPS/SSL, CI/CD</w:t>
      </w:r>
    </w:p>
    <w:sectPr w:rsidR="00FC693F" w:rsidRPr="0006063C" w:rsidSect="00034616">
      <w:pgSz w:w="12240" w:h="15840"/>
      <w:pgMar w:top="648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contextualSpacing/>
    </w:pPr>
    <w:rPr>
      <w:rFonts w:ascii="Times New Roman" w:hAnsi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ravestep.ai/" TargetMode="External"/><Relationship Id="rId10" Type="http://schemas.openxmlformats.org/officeDocument/2006/relationships/hyperlink" Target="https://malibu.tech/" TargetMode="External"/><Relationship Id="rId11" Type="http://schemas.openxmlformats.org/officeDocument/2006/relationships/hyperlink" Target="https://www.facebook.com/aiot.global.inc" TargetMode="External"/><Relationship Id="rId12" Type="http://schemas.openxmlformats.org/officeDocument/2006/relationships/hyperlink" Target="https://github.com/SmtTheSE/Rental-Property-AI-Platform" TargetMode="External"/><Relationship Id="rId13" Type="http://schemas.openxmlformats.org/officeDocument/2006/relationships/hyperlink" Target="https://github.com/SmtTheSE/Conference" TargetMode="External"/><Relationship Id="rId14" Type="http://schemas.openxmlformats.org/officeDocument/2006/relationships/hyperlink" Target="https://github.com/SmtTheSE/docker_SBS" TargetMode="External"/><Relationship Id="rId15" Type="http://schemas.openxmlformats.org/officeDocument/2006/relationships/hyperlink" Target="https://github.com/SmtTheSE/Data-Cleanr" TargetMode="External"/><Relationship Id="rId16" Type="http://schemas.openxmlformats.org/officeDocument/2006/relationships/hyperlink" Target="https://github.com/SmtTheSE/DentalBridge" TargetMode="External"/><Relationship Id="rId17" Type="http://schemas.openxmlformats.org/officeDocument/2006/relationships/hyperlink" Target="https://github.com/SmtTheSE/Kamisori" TargetMode="External"/><Relationship Id="rId18" Type="http://schemas.openxmlformats.org/officeDocument/2006/relationships/hyperlink" Target="https://github.com/SmtTheSE/Dental-Blinding-Process-Projec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