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API Documentation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module resembles a clock. The position of the two hands of the clock, the short and long one, trigger reed switches underneath them. The face of the clock is separated into customizable blocks of color and symbols. It also has a customizable LED -strip that can provide augmented feedback to the participant.  </w:t>
      </w:r>
    </w:p>
    <w:p w:rsidR="00000000" w:rsidDel="00000000" w:rsidP="00000000" w:rsidRDefault="00000000" w:rsidRPr="00000000" w14:paraId="00000003">
      <w:pPr>
        <w:contextualSpacing w:val="0"/>
        <w:rPr>
          <w:b w:val="1"/>
          <w:u w:val="single"/>
        </w:rPr>
      </w:pP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b w:val="1"/>
          <w:u w:val="single"/>
          <w:rtl w:val="0"/>
        </w:rPr>
        <w:t xml:space="preserve">Software we work with: </w:t>
        <w:br w:type="textWrapping"/>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Processing (with OOCSI implemented)</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Arduino  </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Serial communication</w:t>
        <w:br w:type="textWrapping"/>
      </w:r>
    </w:p>
    <w:p w:rsidR="00000000" w:rsidDel="00000000" w:rsidP="00000000" w:rsidRDefault="00000000" w:rsidRPr="00000000" w14:paraId="00000008">
      <w:pPr>
        <w:contextualSpacing w:val="0"/>
        <w:rPr/>
      </w:pPr>
      <w:r w:rsidDel="00000000" w:rsidR="00000000" w:rsidRPr="00000000">
        <w:rPr>
          <w:b w:val="1"/>
          <w:u w:val="single"/>
          <w:rtl w:val="0"/>
        </w:rPr>
        <w:t xml:space="preserve">Inputs we require: </w:t>
        <w:br w:type="textWrapping"/>
      </w:r>
      <w:r w:rsidDel="00000000" w:rsidR="00000000" w:rsidRPr="00000000">
        <w:rPr>
          <w:rtl w:val="0"/>
        </w:rPr>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A value to verify (e.g. 0225)</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A symbol or color on the clock that can correspond to a time (e.g. 0225 is Yellow)</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u w:val="single"/>
        </w:rPr>
      </w:pPr>
      <w:r w:rsidDel="00000000" w:rsidR="00000000" w:rsidRPr="00000000">
        <w:rPr>
          <w:b w:val="1"/>
          <w:u w:val="single"/>
          <w:rtl w:val="0"/>
        </w:rPr>
        <w:t xml:space="preserve">Outputs we offer: </w:t>
      </w:r>
    </w:p>
    <w:p w:rsidR="00000000" w:rsidDel="00000000" w:rsidP="00000000" w:rsidRDefault="00000000" w:rsidRPr="00000000" w14:paraId="0000000D">
      <w:pPr>
        <w:contextualSpacing w:val="0"/>
        <w:rPr>
          <w:b w:val="1"/>
          <w:u w:val="single"/>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Time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Color </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Symbols </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LED strip </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NO/YES - 0/1 - LOW/HIGH</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reed switches underneath add a value to the output representing the time/position, for example 12:35 would be 1235. The output can be mapped to a symbol or color according to the client’s preference.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In order to communicate this value to Processing it will be put into a byte by dividing it by a common denominator, 5, so it will fit in a range of 0~255. When received by processing it can be multiplied by 5 again and checked against a set time. You can set this time to your liking, for example by input of other modules.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If the output is correct, input will be positive and the clock will give visual feedback through the LED -strip that the value entered is the right one.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It can also communicate to other modules that the current state of the clock is correct and output a positive response in the form of lights.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