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pPr>
      <w:r>
        <w:rPr/>
        <w:t>Recherchebericht – Gamification</w:t>
      </w:r>
    </w:p>
    <w:p>
      <w:pPr>
        <w:pStyle w:val="Normal"/>
        <w:rPr/>
      </w:pPr>
      <w:r>
        <w:rPr/>
      </w:r>
    </w:p>
    <w:sdt>
      <w:sdtPr>
        <w:docPartObj>
          <w:docPartGallery w:val="Table of Contents"/>
          <w:docPartUnique w:val="true"/>
        </w:docPartObj>
        <w:id w:val="1492433299"/>
      </w:sdtPr>
      <w:sdtContent>
        <w:p>
          <w:pPr>
            <w:pStyle w:val="TOCHeading"/>
            <w:rPr/>
          </w:pPr>
          <w:r>
            <w:rPr/>
            <w:t>Inhalt</w:t>
          </w:r>
        </w:p>
        <w:p>
          <w:pPr>
            <w:pStyle w:val="Inhaltsverzeichnis1"/>
            <w:tabs>
              <w:tab w:val="right" w:pos="9062" w:leader="dot"/>
            </w:tabs>
            <w:rPr>
              <w:rFonts w:eastAsia="游明朝" w:eastAsiaTheme="minorEastAsia"/>
              <w:lang w:eastAsia="ja-JP"/>
            </w:rPr>
          </w:pPr>
          <w:r>
            <w:fldChar w:fldCharType="begin"/>
          </w:r>
          <w:r>
            <w:instrText> TOC \z \o "1-3" \u \h</w:instrText>
          </w:r>
          <w:r>
            <w:fldChar w:fldCharType="separate"/>
          </w:r>
          <w:hyperlink w:anchor="_Toc498626630">
            <w:r>
              <w:rPr>
                <w:webHidden/>
              </w:rPr>
              <w:fldChar w:fldCharType="begin"/>
            </w:r>
            <w:r>
              <w:rPr>
                <w:webHidden/>
              </w:rPr>
              <w:instrText>PAGEREF _Toc498626630 \h</w:instrText>
            </w:r>
            <w:r>
              <w:rPr>
                <w:webHidden/>
              </w:rPr>
              <w:fldChar w:fldCharType="separate"/>
            </w:r>
            <w:r>
              <w:rPr>
                <w:webHidden/>
                <w:rStyle w:val="Verzeichnissprung"/>
                <w:vanish w:val="false"/>
              </w:rPr>
              <w:t>Begriffe</w:t>
              <w:tab/>
              <w:t>2</w:t>
            </w:r>
            <w:r>
              <w:rPr>
                <w:webHidden/>
              </w:rPr>
              <w:fldChar w:fldCharType="end"/>
            </w:r>
          </w:hyperlink>
        </w:p>
        <w:p>
          <w:pPr>
            <w:pStyle w:val="Inhaltsverzeichnis1"/>
            <w:tabs>
              <w:tab w:val="right" w:pos="9062" w:leader="dot"/>
            </w:tabs>
            <w:rPr>
              <w:rFonts w:eastAsia="游明朝" w:eastAsiaTheme="minorEastAsia"/>
              <w:lang w:eastAsia="ja-JP"/>
            </w:rPr>
          </w:pPr>
          <w:hyperlink w:anchor="_Toc498626631">
            <w:r>
              <w:rPr>
                <w:webHidden/>
              </w:rPr>
              <w:fldChar w:fldCharType="begin"/>
            </w:r>
            <w:r>
              <w:rPr>
                <w:webHidden/>
              </w:rPr>
              <w:instrText>PAGEREF _Toc498626631 \h</w:instrText>
            </w:r>
            <w:r>
              <w:rPr>
                <w:webHidden/>
              </w:rPr>
              <w:fldChar w:fldCharType="separate"/>
            </w:r>
            <w:r>
              <w:rPr>
                <w:webHidden/>
                <w:rStyle w:val="Verzeichnissprung"/>
                <w:vanish w:val="false"/>
              </w:rPr>
              <w:t>Konzepte</w:t>
              <w:tab/>
              <w:t>3</w:t>
            </w:r>
            <w:r>
              <w:rPr>
                <w:webHidden/>
              </w:rPr>
              <w:fldChar w:fldCharType="end"/>
            </w:r>
          </w:hyperlink>
        </w:p>
        <w:p>
          <w:pPr>
            <w:pStyle w:val="Inhaltsverzeichnis1"/>
            <w:tabs>
              <w:tab w:val="right" w:pos="9062" w:leader="dot"/>
            </w:tabs>
            <w:rPr>
              <w:rFonts w:eastAsia="游明朝" w:eastAsiaTheme="minorEastAsia"/>
              <w:lang w:eastAsia="ja-JP"/>
            </w:rPr>
          </w:pPr>
          <w:hyperlink w:anchor="_Toc498626632">
            <w:r>
              <w:rPr>
                <w:webHidden/>
              </w:rPr>
              <w:fldChar w:fldCharType="begin"/>
            </w:r>
            <w:r>
              <w:rPr>
                <w:webHidden/>
              </w:rPr>
              <w:instrText>PAGEREF _Toc498626632 \h</w:instrText>
            </w:r>
            <w:r>
              <w:rPr>
                <w:webHidden/>
              </w:rPr>
              <w:fldChar w:fldCharType="separate"/>
            </w:r>
            <w:r>
              <w:rPr>
                <w:webHidden/>
                <w:rStyle w:val="Verzeichnissprung"/>
                <w:vanish w:val="false"/>
              </w:rPr>
              <w:t>Aspekte</w:t>
              <w:tab/>
              <w:t>4</w:t>
            </w:r>
            <w:r>
              <w:rPr>
                <w:webHidden/>
              </w:rPr>
              <w:fldChar w:fldCharType="end"/>
            </w:r>
          </w:hyperlink>
        </w:p>
        <w:p>
          <w:pPr>
            <w:pStyle w:val="Inhaltsverzeichnis1"/>
            <w:tabs>
              <w:tab w:val="right" w:pos="9062" w:leader="dot"/>
            </w:tabs>
            <w:rPr>
              <w:rFonts w:eastAsia="游明朝" w:eastAsiaTheme="minorEastAsia"/>
              <w:lang w:eastAsia="ja-JP"/>
            </w:rPr>
          </w:pPr>
          <w:hyperlink w:anchor="_Toc498626633">
            <w:r>
              <w:rPr>
                <w:webHidden/>
              </w:rPr>
              <w:fldChar w:fldCharType="begin"/>
            </w:r>
            <w:r>
              <w:rPr>
                <w:webHidden/>
              </w:rPr>
              <w:instrText>PAGEREF _Toc498626633 \h</w:instrText>
            </w:r>
            <w:r>
              <w:rPr>
                <w:webHidden/>
              </w:rPr>
              <w:fldChar w:fldCharType="separate"/>
            </w:r>
            <w:r>
              <w:rPr>
                <w:webHidden/>
                <w:rStyle w:val="Verzeichnissprung"/>
                <w:vanish w:val="false"/>
              </w:rPr>
              <w:t>Literatur</w:t>
              <w:tab/>
              <w:t>5</w:t>
            </w:r>
            <w:r>
              <w:rPr>
                <w:webHidden/>
              </w:rPr>
              <w:fldChar w:fldCharType="end"/>
            </w:r>
          </w:hyperlink>
        </w:p>
        <w:p>
          <w:pPr>
            <w:pStyle w:val="Normal"/>
            <w:rPr/>
          </w:pPr>
          <w:r>
            <w:rPr/>
          </w:r>
          <w:r>
            <w:fldChar w:fldCharType="end"/>
          </w:r>
        </w:p>
      </w:sdtContent>
    </w:sdt>
    <w:p>
      <w:pPr>
        <w:pStyle w:val="Normal"/>
        <w:rPr/>
      </w:pPr>
      <w:r>
        <w:rPr/>
      </w:r>
      <w:r>
        <w:br w:type="page"/>
      </w:r>
    </w:p>
    <w:p>
      <w:pPr>
        <w:pStyle w:val="Berschrift1"/>
        <w:rPr/>
      </w:pPr>
      <w:bookmarkStart w:id="0" w:name="_Toc498626630"/>
      <w:bookmarkEnd w:id="0"/>
      <w:r>
        <w:rPr/>
        <w:t>Begriffe</w:t>
      </w:r>
    </w:p>
    <w:p>
      <w:pPr>
        <w:pStyle w:val="Berschrift2"/>
        <w:rPr/>
      </w:pPr>
      <w:r>
        <w:rPr/>
        <w:t>E-Learning (Electronic learning)</w:t>
      </w:r>
    </w:p>
    <w:p>
      <w:pPr>
        <w:pStyle w:val="Normal"/>
        <w:rPr>
          <w:rFonts w:ascii="Times New Roman" w:hAnsi="Times New Roman"/>
          <w:spacing w:val="0"/>
          <w:sz w:val="26"/>
          <w:szCs w:val="26"/>
          <w:lang w:val="de-DE"/>
        </w:rPr>
      </w:pPr>
      <w:r>
        <w:rPr>
          <w:spacing w:val="0"/>
          <w:sz w:val="22"/>
          <w:szCs w:val="22"/>
          <w:lang w:val="de-DE"/>
        </w:rPr>
        <w:t>Prozess des Lernens unter Beihilfe von elektronischen bzw. digitalen Medien</w:t>
      </w:r>
      <w:r>
        <w:rPr>
          <w:rFonts w:ascii="Times New Roman" w:hAnsi="Times New Roman"/>
          <w:spacing w:val="0"/>
          <w:sz w:val="26"/>
          <w:szCs w:val="26"/>
          <w:lang w:val="de-DE"/>
        </w:rPr>
        <w:t xml:space="preserve">. </w:t>
      </w:r>
    </w:p>
    <w:p>
      <w:pPr>
        <w:pStyle w:val="Berschrift2"/>
        <w:rPr/>
      </w:pPr>
      <w:r>
        <w:rPr/>
        <w:t>Serious Game</w:t>
      </w:r>
    </w:p>
    <w:p>
      <w:pPr>
        <w:pStyle w:val="Normal"/>
        <w:rPr/>
      </w:pPr>
      <w:r>
        <w:rPr/>
        <w:t xml:space="preserve">Unter dieser Art eines Games versteht man ein Spiel, welches primär nicht der Unterhaltung, sondern der Erschließung neuer Informationen und Bildung dient. Es nutzt spielerische Elemente verbunden mit wissenschaftlichem Content um ein spezifisches Lernziel zu erreichen. Die Spielmechaniken werden dabei so eingesetzt, dass ein unterhaltendes Lernerlebnis entsteht. </w:t>
      </w:r>
    </w:p>
    <w:p>
      <w:pPr>
        <w:pStyle w:val="Berschrift2"/>
        <w:rPr/>
      </w:pPr>
      <w:r>
        <w:rPr/>
        <w:t>Gamification</w:t>
      </w:r>
    </w:p>
    <w:p>
      <w:pPr>
        <w:pStyle w:val="Normal"/>
        <w:rPr/>
      </w:pPr>
      <w:r>
        <w:rPr/>
        <w:t xml:space="preserve">Dabei werden spieltypische Elemente und Vorgänge in einen spielfremden Zusammenhang gebracht mit dem Ziel der Motivationssteigerung des Anwenders für die Kernleistung. Solche Spielmechaniken sind beispielsweise erreichbare Ziele, Punkte oder Errungenschaften. </w:t>
      </w:r>
    </w:p>
    <w:p>
      <w:pPr>
        <w:pStyle w:val="Berschrift2"/>
        <w:rPr/>
      </w:pPr>
      <w:r>
        <w:rPr/>
        <w:t>Edutainment</w:t>
      </w:r>
    </w:p>
    <w:p>
      <w:pPr>
        <w:pStyle w:val="Normal"/>
        <w:rPr/>
      </w:pPr>
      <w:r>
        <w:rP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pPr>
        <w:pStyle w:val="Berschrift2"/>
        <w:rPr/>
      </w:pPr>
      <w:r>
        <w:rPr/>
        <w:t>ESN</w:t>
      </w:r>
    </w:p>
    <w:p>
      <w:pPr>
        <w:pStyle w:val="Normal"/>
        <w:rPr/>
      </w:pPr>
      <w:r>
        <w:rPr/>
        <w:t>Enterprise Social Networks sind eine Menge von Technologien welche Unternehmen einen Mehrwert verschaffen indem sie Mitarbeiten miteinander vernetzen, organisatorische Dinge erleichtern und automatisieren.  Sie sind integrierte Softwarelösungen die gleichzeitig das betriebliche Intranet mit einbeziehen. Es bedient sich dabei unter anderem Web 2.0 Paradigmen und Social Media Techniken.</w:t>
      </w:r>
    </w:p>
    <w:p>
      <w:pPr>
        <w:pStyle w:val="Berschrift2"/>
        <w:rPr/>
      </w:pPr>
      <w:r>
        <w:rPr/>
        <w:t>ACL (Access Control List)</w:t>
      </w:r>
    </w:p>
    <w:p>
      <w:pPr>
        <w:pStyle w:val="Normal"/>
        <w:rPr>
          <w:rFonts w:ascii="Calibri" w:hAnsi="Calibri"/>
          <w:spacing w:val="0"/>
          <w:sz w:val="22"/>
          <w:szCs w:val="22"/>
          <w:lang w:val="de-DE"/>
        </w:rPr>
      </w:pPr>
      <w:r>
        <w:rPr>
          <w:spacing w:val="0"/>
          <w:sz w:val="22"/>
          <w:szCs w:val="22"/>
          <w:lang w:val="de-DE"/>
        </w:rPr>
        <w:t>Technik, welche zur Vergabe von Zugriffsrechten, z.B für Nutzer oder Anwendungen benutzt wird. Dabei ist eine feine Unterteilung in verschiedene Zugriffsgruppen möglich.</w:t>
      </w:r>
    </w:p>
    <w:p>
      <w:pPr>
        <w:pStyle w:val="Normal"/>
        <w:rPr/>
      </w:pPr>
      <w:r>
        <w:rPr/>
      </w:r>
    </w:p>
    <w:p>
      <w:pPr>
        <w:pStyle w:val="Normal"/>
        <w:rPr/>
      </w:pPr>
      <w:r>
        <w:rPr/>
      </w:r>
    </w:p>
    <w:p>
      <w:pPr>
        <w:pStyle w:val="Normal"/>
        <w:rPr/>
      </w:pPr>
      <w:r>
        <w:rPr/>
      </w:r>
    </w:p>
    <w:p>
      <w:pPr>
        <w:pStyle w:val="Normal"/>
        <w:rPr/>
      </w:pPr>
      <w:r>
        <w:rPr/>
      </w:r>
      <w:r>
        <w:br w:type="page"/>
      </w:r>
    </w:p>
    <w:p>
      <w:pPr>
        <w:pStyle w:val="Berschrift1"/>
        <w:rPr/>
      </w:pPr>
      <w:bookmarkStart w:id="1" w:name="_Toc498626631"/>
      <w:bookmarkEnd w:id="1"/>
      <w:r>
        <w:rPr/>
        <w:t>Konzepte</w:t>
      </w:r>
    </w:p>
    <w:p>
      <w:pPr>
        <w:pStyle w:val="Normal"/>
        <w:rPr>
          <w:rFonts w:ascii="Calibri Light" w:hAnsi="Calibri Light" w:cs="Calibri Light" w:asciiTheme="majorHAnsi" w:cstheme="majorHAnsi" w:hAnsiTheme="majorHAnsi"/>
          <w:color w:val="2F5496" w:themeColor="accent1" w:themeShade="bf"/>
          <w:sz w:val="26"/>
          <w:szCs w:val="26"/>
        </w:rPr>
      </w:pPr>
      <w:r>
        <w:rPr>
          <w:rFonts w:cs="Calibri Light" w:ascii="Calibri Light" w:hAnsi="Calibri Light" w:asciiTheme="majorHAnsi" w:cstheme="majorHAnsi" w:hAnsiTheme="majorHAnsi"/>
          <w:color w:val="2F5496" w:themeColor="accent1" w:themeShade="bf"/>
          <w:sz w:val="26"/>
          <w:szCs w:val="26"/>
        </w:rPr>
        <w:t>psychologische Hintergründe</w:t>
      </w:r>
    </w:p>
    <w:p>
      <w:pPr>
        <w:pStyle w:val="Normal"/>
        <w:rPr/>
      </w:pPr>
      <w:r>
        <w:rPr/>
        <w:t>Die Basis einer jeden Handlung bildet Motivation. Diese ist Teil der so genannten Selbstbestimmungstheorie (Self Determination Theory, SDT). Motivation selbst lässt sich in zwei Unterkategorien unterteilen, zum einen intrinsische („aus eigenem Antrieb“) und zum anderen in extrinische („von außen her stammende“) Motivation. Die Selbstbestimmungstheorie beschreibt intrinsische Motivation als eine Art eigenen Antrieb, eine bestimmte Aktion durchzuführen.  Der Person selbst bereitet dieser Vorgang Freude bzw. erweckt das Gefühl, etwas „wertvolles“ getan zu haben.</w:t>
      </w:r>
    </w:p>
    <w:p>
      <w:pPr>
        <w:pStyle w:val="Normal"/>
        <w:rPr/>
      </w:pPr>
      <w:r>
        <w:rPr/>
        <w:t>Extrinsische Motivation hingegen lässt sich erneut in Untergruppen einteilen. Die wichtigsten sind extern regulierte, introjiziert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introjiziert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 integriert regulierte Motivation,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Autonomität, das heißt, jegliche Aktionen werden zunehmend weniger als „von außen her kommend“ wahrgenommen.</w:t>
      </w:r>
    </w:p>
    <w:p>
      <w:pPr>
        <w:pStyle w:val="Normal"/>
        <w:rPr/>
      </w:pPr>
      <w:r>
        <w:rPr/>
        <w:t>Ziel der Gamification ist es hierbei, die Gesamtmotivation durch sowohl intrinsische als auch extrinsische Anreize zu steigern. Wie dies umgesetzt werden kann, wird im Folgenden beschrieben.</w:t>
      </w:r>
    </w:p>
    <w:p>
      <w:pPr>
        <w:pStyle w:val="Normal"/>
        <w:rPr>
          <w:rFonts w:ascii="Calibri Light" w:hAnsi="Calibri Light" w:cs="Calibri Light" w:asciiTheme="majorHAnsi" w:cstheme="majorHAnsi" w:hAnsiTheme="majorHAnsi"/>
          <w:color w:val="2F5496" w:themeColor="accent1" w:themeShade="bf"/>
          <w:sz w:val="26"/>
          <w:szCs w:val="26"/>
        </w:rPr>
      </w:pPr>
      <w:bookmarkStart w:id="2" w:name="_GoBack"/>
      <w:bookmarkStart w:id="3" w:name="_GoBack"/>
      <w:bookmarkEnd w:id="3"/>
      <w:r>
        <w:rPr>
          <w:rFonts w:cs="Calibri Light" w:cstheme="majorHAnsi" w:ascii="Calibri Light" w:hAnsi="Calibri Light"/>
          <w:color w:val="2F5496" w:themeColor="accent1" w:themeShade="bf"/>
          <w:sz w:val="26"/>
          <w:szCs w:val="26"/>
        </w:rPr>
      </w:r>
    </w:p>
    <w:p>
      <w:pPr>
        <w:pStyle w:val="Berschrift2"/>
        <w:rPr/>
      </w:pPr>
      <w:r>
        <w:rPr/>
        <w:t xml:space="preserve">Spielmechanismen </w:t>
      </w:r>
    </w:p>
    <w:p>
      <w:pPr>
        <w:pStyle w:val="Berschrift3"/>
        <w:rPr/>
      </w:pPr>
      <w:r>
        <w:rPr/>
        <w:t>Spielfortschritt und Achievementsystem</w:t>
      </w:r>
    </w:p>
    <w:p>
      <w:pPr>
        <w:pStyle w:val="Normal"/>
        <w:rPr/>
      </w:pPr>
      <w:r>
        <w:rPr/>
        <w:t xml:space="preserve">Der Spielfortschritt kann durch verschiedenste Elemente visualisiert und dem Spieler vermittelt werden. Beispielsweise könnten ein Punktesystem, Level und Fortschrittsbalken eingeführt werden um Abzeichen/ Badges oder anderweitige Zertifikate zu erlangen. Durch einen solchen Fortschrittsmechanismus innerhalb des Spiels bekommen die Spieler eine Rückmeldung über ihre individuellen Leistungen und erlangen zugehörige Belohnungen. Außerdem ist durch zum Beispiel einen Fortschrittsbalken die Möglichkeit gegeben einen Überblick über seinen eigenen Wissensstand unter dem Weiterbildungsaspekt zu erlangen und sich mit anderen Spielern zu vergleichen und sich an ihnen zu orientieren. Dieser Vergleichsaspekt kann könnte im einfachsten durch ein anonymisiertes Score-Board realisiert werden, dann können sich die Spieler untereinander orientieren, müssen aber keine Demütigung oder ähnliches befürchten. </w:t>
      </w:r>
    </w:p>
    <w:p>
      <w:pPr>
        <w:pStyle w:val="Berschrift3"/>
        <w:rPr/>
      </w:pPr>
      <w:r>
        <w:rPr/>
        <w:t>Belohnungssysteme</w:t>
      </w:r>
    </w:p>
    <w:p>
      <w:pPr>
        <w:pStyle w:val="Normal"/>
        <w:rPr/>
      </w:pPr>
      <w:r>
        <w:rPr/>
        <w:t>Belohnungssysteme sind bei Spielen generell ein sehr wichtiger Aspekt, denn sie sind die einzige Möglichkeit dem Spieler direkt etwas „zurück zu geben“ um ihn dafür zu belohnen, dass er spielt, seine Leistung anzuerkennen und es schafft dadurch Anreize auch zukünftig weiter zu spielen. Bezogen auf den Bildungsaspekt ist das ein unheimlich großer Faktor. Generell sind Belohnungen in Form von Gegenständen, wie Ausrüstung und Tools, Power-Ups, anderer virtueller Güter oder Boni möglich. Die Anwendbarkeit der meisten Belohnungsformen unter dem Weiterbildungsaspekt ist aber fraglich.</w:t>
      </w:r>
    </w:p>
    <w:p>
      <w:pPr>
        <w:pStyle w:val="Berschrift3"/>
        <w:rPr/>
      </w:pPr>
      <w:r>
        <w:rPr/>
        <w:t>Storytelling</w:t>
      </w:r>
    </w:p>
    <w:p>
      <w:pPr>
        <w:pStyle w:val="Normal"/>
        <w:rPr/>
      </w:pPr>
      <w:r>
        <w:rPr/>
        <w:t xml:space="preserve">Eine Story ist ähnlich eines Fortschrittsystems, sie zeigt dem Spieler auch ein Progress, aber sie ist motivierender für ihn weiter zu machen. Sie bringt eine zusätzliche Dynamik in das Spiel und kann auch ein taktisches Element haben, wenn sie die Spielweise des Anwenders adaptiert und sich dynamisch anpasst. Dadurch können beispielsweise individuelle Quests geboten werden, welche sich auf den Spielerfortschritt oder Punktescore auswirken geboten werden.  </w:t>
      </w:r>
    </w:p>
    <w:p>
      <w:pPr>
        <w:pStyle w:val="Berschrift3"/>
        <w:rPr/>
      </w:pPr>
      <w:r>
        <w:rPr/>
        <w:t>Zeitdruck</w:t>
      </w:r>
    </w:p>
    <w:p>
      <w:pPr>
        <w:pStyle w:val="Normal"/>
        <w:rPr/>
      </w:pPr>
      <w:r>
        <w:rPr/>
        <w:t>Zeitdruck kann sich auf ein Spiel sehr unterschiedlich auswirken. 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pPr>
        <w:pStyle w:val="Berschrift3"/>
        <w:rPr/>
      </w:pPr>
      <w:r>
        <w:rPr/>
        <w:t>Personalisierung und Bindung</w:t>
      </w:r>
    </w:p>
    <w:p>
      <w:pPr>
        <w:pStyle w:val="Normal"/>
        <w:rPr/>
      </w:pPr>
      <w:r>
        <w:rPr/>
        <w:t xml:space="preserve">Im Rahmen einer Personalisierung bestimmter Spielelemente ist gemeint, dass der Spieler sich beispielsweise einen eigenen Avatar erstellen kann oder sich einen persönlichen Namen geben kann. Dadurch wird die, an die Anwendung geforderte Anonymität teilweise in die Hände der Spieler gelegt. Sie können dann selbst entscheiden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 regelmäßig zurückzukehren, Aufgaben zu erledigen und bezogen auf den Lernaspekt, wiederholt er den Stoff und prägt ihn sich so besser ein. </w:t>
      </w:r>
    </w:p>
    <w:p>
      <w:pPr>
        <w:pStyle w:val="Berschrift3"/>
        <w:rPr/>
      </w:pPr>
      <w:r>
        <w:rPr/>
        <w:t>Strategie</w:t>
      </w:r>
    </w:p>
    <w:p>
      <w:pPr>
        <w:pStyle w:val="Normal"/>
        <w:rPr/>
      </w:pPr>
      <w:r>
        <w:rPr/>
        <w:t>Bei einem klassischen „Serious Game“ würde stets der klügste gewinnen und der Zufall oder eine Strategie hätte keinen Einfluss auf den Erfolg. Anders soll es bei diesem gamifizierten Wissensquiz der Fall sein. Gewinnen soll nicht zwingend derjenige mit dem höchsten Wissensstand, sondern der, der sein Wissen, Strategie und Zufall nutzt. Dadurch soll das Spiel dynamischer wirken und der reine Fokus auf das stupide erlernen von Wissen geht für den Spieler verloren - 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Gamification von der Anwendung fordert.</w:t>
      </w:r>
    </w:p>
    <w:p>
      <w:pPr>
        <w:pStyle w:val="Berschrift3"/>
        <w:rPr/>
      </w:pPr>
      <w:r>
        <w:rPr/>
        <w:t>Feedback</w:t>
      </w:r>
    </w:p>
    <w:p>
      <w:pPr>
        <w:pStyle w:val="Normal"/>
        <w:rPr/>
      </w:pPr>
      <w:r>
        <w:rPr/>
        <w:t xml:space="preserve">Das Feedback ist einer der wichtigsten Aspekte der Problemstellung, denn nur durch ein vernünftiges Feedback an den Spieler kann letztendlich der geforderte Lerneffekt eintreten. Es fördert Selbstvertrauen in die eigene Leistung und kann wenn es öffentlich kommuniziert wirdIn der Gamification gibt es im Wesentlichen zwei Formen des Feedbacks, einerseits wie schon beschrieben durch Punkte und Belohnungen. Dazu zählen unter anderem alle visuellen Errungenschaften (siehe Spielfortschritt und Achievementsystem), aber noch viel wichtiger ein direktes Feedback nach dem Beantworten der Frage, woran der Lerneffekt angelagert ist, da es ein reflektieren über die gegebene Antwort ermöglicht. Eine andere Form des Feedbacks ist der sprachliche oder textuelle Austausch mit anderen Gruppenmitgliedern und Kollegen.  Die Problematik dabei ist aber, dass es ein unmoderierter Austausch ist, welcher Diskriminierung und Mobbing nicht ausschließen kann. Diese Form von Feedback kann sich schnell negativ auf das Arbeitsklima auswirken und ist nicht fördernd. </w:t>
      </w:r>
    </w:p>
    <w:p>
      <w:pPr>
        <w:pStyle w:val="Berschrift2"/>
        <w:rPr/>
      </w:pPr>
      <w:r>
        <w:rPr/>
        <w:t>Technische Realisierung</w:t>
      </w:r>
    </w:p>
    <w:p>
      <w:pPr>
        <w:pStyle w:val="Berschrift3"/>
        <w:rPr/>
      </w:pPr>
      <w:r>
        <w:rPr/>
        <w:t>Java</w:t>
      </w:r>
    </w:p>
    <w:p>
      <w:pPr>
        <w:pStyle w:val="Normal"/>
        <w:rPr/>
      </w:pPr>
      <w:r>
        <w:rP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pPr>
        <w:pStyle w:val="Berschrift3"/>
        <w:rPr/>
      </w:pPr>
      <w:r>
        <w:rPr/>
        <w:t>Fragenkatalog</w:t>
      </w:r>
    </w:p>
    <w:p>
      <w:pPr>
        <w:pStyle w:val="Normal"/>
        <w:rPr/>
      </w:pPr>
      <w:r>
        <w:rPr/>
        <w:t xml:space="preserve">Für eine große Menge von Fragen, wie sie üblicherweise in einem Quiz existiert, bietet es sich an 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 und auch Daten abzufragen. Dies würde sich sehr gut eignen, um die Fragen effizient verwalten zu können. Außerdem kann so dem Nutzer relativ unkompliziert die Möglichkeit eingerichtet werden, neue Fragen hinzuzufügen (falls dies gewünscht ist). </w:t>
      </w:r>
      <w:r>
        <w:rPr/>
        <w:t xml:space="preserve">Desweiteren ist ein Import von Fragen per CSV oder Excel Datei in Betracht zu ziehen. </w:t>
      </w:r>
      <w:r>
        <w:rPr/>
        <w:t xml:space="preserve">Auch die Skalierung der App auf eine breite Anwendermasse unabhängig von der eigentlichen Anwendung ist aufgrund der Datenunabhängigkeit gut möglich. </w:t>
      </w:r>
    </w:p>
    <w:p>
      <w:pPr>
        <w:pStyle w:val="Normal"/>
        <w:rPr/>
      </w:pPr>
      <w:r>
        <w:rPr/>
      </w:r>
    </w:p>
    <w:p>
      <w:pPr>
        <w:pStyle w:val="Normal"/>
        <w:rPr/>
      </w:pPr>
      <w:r>
        <w:rPr/>
      </w:r>
      <w:r>
        <w:br w:type="page"/>
      </w:r>
    </w:p>
    <w:p>
      <w:pPr>
        <w:pStyle w:val="Berschrift1"/>
        <w:rPr/>
      </w:pPr>
      <w:bookmarkStart w:id="4" w:name="_Toc498626632"/>
      <w:bookmarkEnd w:id="4"/>
      <w:r>
        <w:rPr/>
        <w:t>Aspekte</w:t>
      </w:r>
    </w:p>
    <w:p>
      <w:pPr>
        <w:pStyle w:val="Berschrift2"/>
        <w:rPr/>
      </w:pPr>
      <w:r>
        <w:rPr/>
        <w:t>Zielsetzung</w:t>
      </w:r>
    </w:p>
    <w:p>
      <w:pPr>
        <w:pStyle w:val="Normal"/>
        <w:rPr/>
      </w:pPr>
      <w:r>
        <w:rPr/>
        <w:t xml:space="preserve">Unser Ziel ist die Entwicklung einer Android Applikation zur Erlernung und Festigung von Wissen im Rahmen der betrieblichen Weiterbildung. Dabei soll im weitesten Sinne ein „Serious Game“, welches die Aspekte der Gamification bis zum äußersten ausreizt, entwickelt werden. Im Fokus steht dabei hauptsächlich der Spielspaß des Anwenders. Er soll durch die, im folgenden erläuterten Spielmechaniken zum Spielen animiert werden und sich das eigentliche Wissen, dessen Vermittlung der Kernaspekt der Anwendung ist, spielerisch erarbeiten und festigen. Die Umsetzung der Anwendung erfolgt in Form eines Quiz. </w:t>
      </w:r>
    </w:p>
    <w:p>
      <w:pPr>
        <w:pStyle w:val="Berschrift2"/>
        <w:rPr/>
      </w:pPr>
      <w:r>
        <w:rPr/>
        <w:t>Rahmenbedingungen</w:t>
      </w:r>
    </w:p>
    <w:p>
      <w:pPr>
        <w:pStyle w:val="Normal"/>
        <w:rPr/>
      </w:pPr>
      <w:r>
        <w:rPr/>
        <w:t xml:space="preserve">Das Quiz soll im weitesten Sinne standardisiert sein: eine Frage, eine bestimmte Anzahl von Antwortmöglichkeiten, von denen genau eine richtig ist. Das Anwendungsgebiet ist speziell die betriebliche Weiterbildung. Dementsprechend kann die Benutzergruppe und besonders die Altersstruktur nicht genau erfasst werden, wodurch besondere Rücksicht gefordert ist (z.B. hinsichtlich Zeitdruckelementen, da jüngere Menschen in der Regel die Fragen schneller erfassen). </w:t>
      </w:r>
      <w:r>
        <w:rPr/>
        <w:t>Innerhalb des Projektes soll daher nicht speziell auf eine bestimmte bzw. eine einheitliche Altersgruppe abgezielt werden, sondern bestenfalls für alle gleich ansprechend sein.</w:t>
      </w:r>
    </w:p>
    <w:p>
      <w:pPr>
        <w:pStyle w:val="Normal"/>
        <w:rPr/>
      </w:pPr>
      <w:r>
        <w:rPr/>
        <w:t>Das Quiz soll sowohl zur Festigung, als auch um neues Wissen zu erlangen, verwendet werden. Zu diesem Zweck soll das Quiz regelmäßig, während der Arbeitszeit, Anwendung finden. Falls sich die Angestellten sogar während ihrer Freizeit  mit der App befassen, ist das Ziel des Projektes erfolgreich.</w:t>
      </w:r>
    </w:p>
    <w:p>
      <w:pPr>
        <w:pStyle w:val="Berschrift2"/>
        <w:rPr/>
      </w:pPr>
      <w:r>
        <w:rPr/>
        <w:t>Feedbackmechanismen</w:t>
      </w:r>
    </w:p>
    <w:p>
      <w:pPr>
        <w:pStyle w:val="Normal"/>
        <w:rPr/>
      </w:pPr>
      <w:r>
        <w:rPr/>
      </w:r>
    </w:p>
    <w:p>
      <w:pPr>
        <w:pStyle w:val="Berschrift2"/>
        <w:rPr/>
      </w:pPr>
      <w:r>
        <w:rPr/>
        <w:t>Spielmechaniken</w:t>
      </w:r>
    </w:p>
    <w:p>
      <w:pPr>
        <w:pStyle w:val="Normal"/>
        <w:rPr/>
      </w:pPr>
      <w:r>
        <w:rPr/>
      </w:r>
    </w:p>
    <w:p>
      <w:pPr>
        <w:pStyle w:val="Berschrift2"/>
        <w:rPr/>
      </w:pPr>
      <w:r>
        <w:rPr/>
        <w:t>Datenschutz und Anonymität</w:t>
      </w:r>
    </w:p>
    <w:p>
      <w:pPr>
        <w:pStyle w:val="Normal"/>
        <w:rPr>
          <w:rFonts w:ascii="Calibri" w:hAnsi="Calibri"/>
          <w:spacing w:val="0"/>
          <w:sz w:val="22"/>
          <w:szCs w:val="22"/>
          <w:lang w:val="de-DE"/>
        </w:rPr>
      </w:pPr>
      <w:r>
        <w:rPr>
          <w:spacing w:val="0"/>
          <w:sz w:val="22"/>
          <w:szCs w:val="22"/>
          <w:lang w:val="de-DE"/>
        </w:rPr>
        <w:t xml:space="preserve">Zum Sicherung des Datenschutzes muss ein Missbrauch der entstehenden Nutzerdaten unterbunden werden. So sollte darauf geachtet werden, dass der Nutzer so wenig Details wie möglich über sich selbst preisgeben muss, um die Anwendung zu benutzen. Es besteht die Möglichkeit eines Profils mit Nutzername, Bild, Beschreibung, Kontaktdaten, etc., welche der Nutzer aber selbst verwalten kann und somit stets Kontrolle über die Veröffentlichung seiner Daten hat. </w:t>
      </w:r>
    </w:p>
    <w:p>
      <w:pPr>
        <w:pStyle w:val="Normal"/>
        <w:rPr>
          <w:rFonts w:ascii="Calibri" w:hAnsi="Calibri"/>
          <w:spacing w:val="0"/>
          <w:sz w:val="22"/>
          <w:szCs w:val="22"/>
          <w:lang w:val="de-DE"/>
        </w:rPr>
      </w:pPr>
      <w:r>
        <w:rPr>
          <w:spacing w:val="0"/>
          <w:sz w:val="22"/>
          <w:szCs w:val="22"/>
          <w:lang w:val="de-DE"/>
        </w:rPr>
        <w:t>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besonders wichtig, da ohne Anonymität schwächere Spieler Ziel von Aggressionen oder Spott werden könnten, was selbstverständlich nicht förderlich für Weiterbildung und Arbeitsklima ist.</w:t>
      </w:r>
    </w:p>
    <w:p>
      <w:pPr>
        <w:pStyle w:val="Normal"/>
        <w:rPr>
          <w:rFonts w:ascii="Calibri" w:hAnsi="Calibri"/>
          <w:spacing w:val="0"/>
          <w:sz w:val="22"/>
          <w:szCs w:val="22"/>
          <w:lang w:val="de-DE"/>
        </w:rPr>
      </w:pPr>
      <w:r>
        <w:rPr>
          <w:spacing w:val="0"/>
          <w:sz w:val="22"/>
          <w:szCs w:val="22"/>
          <w:lang w:val="de-DE"/>
        </w:rPr>
        <w:t>Es sollte außerdem eine Möglichkeit bereit gestellt werden, mit welcher der Nutzer seinen Account ohne Hürden löschen kann.</w:t>
      </w:r>
    </w:p>
    <w:p>
      <w:pPr>
        <w:pStyle w:val="Normal"/>
        <w:rPr>
          <w:rFonts w:ascii="Calibri" w:hAnsi="Calibri"/>
          <w:spacing w:val="0"/>
          <w:sz w:val="22"/>
          <w:szCs w:val="22"/>
          <w:lang w:val="de-DE"/>
        </w:rPr>
      </w:pPr>
      <w:r>
        <w:rPr>
          <w:spacing w:val="0"/>
          <w:sz w:val="22"/>
          <w:szCs w:val="22"/>
          <w:lang w:val="de-DE"/>
        </w:rPr>
      </w:r>
    </w:p>
    <w:p>
      <w:pPr>
        <w:pStyle w:val="Normal"/>
        <w:rPr>
          <w:rFonts w:ascii="Calibri" w:hAnsi="Calibri"/>
          <w:sz w:val="22"/>
          <w:szCs w:val="22"/>
        </w:rPr>
      </w:pPr>
      <w:r>
        <w:rPr>
          <w:sz w:val="22"/>
          <w:szCs w:val="22"/>
        </w:rPr>
      </w:r>
    </w:p>
    <w:p>
      <w:pPr>
        <w:pStyle w:val="Normal"/>
        <w:rPr/>
      </w:pPr>
      <w:r>
        <w:rPr/>
      </w:r>
    </w:p>
    <w:p>
      <w:pPr>
        <w:pStyle w:val="Normal"/>
        <w:rPr/>
      </w:pPr>
      <w:r>
        <w:rPr/>
      </w:r>
      <w:r>
        <w:br w:type="page"/>
      </w:r>
    </w:p>
    <w:sdt>
      <w:sdtPr>
        <w:docPartObj>
          <w:docPartGallery w:val="Bibliographies"/>
          <w:docPartUnique w:val="true"/>
        </w:docPartObj>
        <w:id w:val="667122290"/>
      </w:sdtPr>
      <w:sdtContent>
        <w:p>
          <w:pPr>
            <w:pStyle w:val="Berschrift1"/>
            <w:rPr/>
          </w:pPr>
          <w:bookmarkStart w:id="5" w:name="_Toc498626633"/>
          <w:bookmarkEnd w:id="5"/>
          <w:r>
            <w:rPr/>
            <w:t>Literatur</w:t>
          </w:r>
        </w:p>
        <w:p>
          <w:pPr>
            <w:pStyle w:val="Normal"/>
            <w:rPr/>
          </w:pPr>
          <w:r>
            <w:fldChar w:fldCharType="begin"/>
          </w:r>
          <w:r>
            <w:instrText> BIBLIOGRAPHY </w:instrText>
          </w:r>
          <w:r>
            <w:fldChar w:fldCharType="separate"/>
          </w:r>
          <w:r>
            <w:rPr>
              <w:b/>
              <w:bCs/>
            </w:rPr>
            <w:t>Im aktuellen Dokument sind keine Quellen vorhande</w:t>
          </w:r>
          <w:r>
            <w:fldChar w:fldCharType="end"/>
          </w:r>
        </w:p>
        <w:p>
          <w:pPr>
            <w:pStyle w:val="Normal"/>
            <w:rPr/>
          </w:pPr>
          <w:r>
            <w:rPr/>
          </w:r>
        </w:p>
        <w:p>
          <w:pPr>
            <w:pStyle w:val="Normal"/>
            <w:rPr/>
          </w:pPr>
          <w:r>
            <w:rPr/>
          </w:r>
        </w:p>
        <w:p>
          <w:pPr>
            <w:pStyle w:val="Normal"/>
            <w:rPr/>
          </w:pPr>
          <w:r>
            <w:rPr/>
          </w:r>
        </w:p>
        <w:p>
          <w:pPr>
            <w:pStyle w:val="Normal"/>
            <w:rPr/>
          </w:pPr>
          <w:r>
            <w:rPr/>
          </w:r>
        </w:p>
      </w:sdtContent>
    </w:sdt>
    <w:p>
      <w:pPr>
        <w:pStyle w:val="ListParagraph"/>
        <w:numPr>
          <w:ilvl w:val="0"/>
          <w:numId w:val="1"/>
        </w:numPr>
        <w:rPr/>
      </w:pPr>
      <w:r>
        <w:rPr/>
        <w:t>http://www.flyingdog.de/downloads/Enterprise_Social_Network.pdf</w:t>
      </w:r>
    </w:p>
    <w:p>
      <w:pPr>
        <w:pStyle w:val="ListParagraph"/>
        <w:numPr>
          <w:ilvl w:val="0"/>
          <w:numId w:val="1"/>
        </w:numPr>
        <w:spacing w:lineRule="auto" w:line="252"/>
        <w:rPr/>
      </w:pPr>
      <w:r>
        <w:rPr/>
        <w:t>http://www.soziotech.org/gamification-steigerung-der-nutzungsmotivation-durch-spielkonzepte/</w:t>
      </w:r>
    </w:p>
    <w:p>
      <w:pPr>
        <w:pStyle w:val="ListParagraph"/>
        <w:numPr>
          <w:ilvl w:val="0"/>
          <w:numId w:val="1"/>
        </w:numPr>
        <w:spacing w:lineRule="auto" w:line="252"/>
        <w:rPr/>
      </w:pPr>
      <w:r>
        <w:rPr/>
        <w:t>http://wirtschaftslexikon.gabler.de/Definition/gamification.html</w:t>
      </w:r>
    </w:p>
    <w:p>
      <w:pPr>
        <w:pStyle w:val="ListParagraph"/>
        <w:numPr>
          <w:ilvl w:val="0"/>
          <w:numId w:val="1"/>
        </w:numPr>
        <w:spacing w:lineRule="auto" w:line="252"/>
        <w:rPr/>
      </w:pPr>
      <w:r>
        <w:rPr/>
        <w:t>https://de.wikipedia.org/wiki/Serious_Game</w:t>
      </w:r>
    </w:p>
    <w:p>
      <w:pPr>
        <w:pStyle w:val="ListParagraph"/>
        <w:numPr>
          <w:ilvl w:val="0"/>
          <w:numId w:val="1"/>
        </w:numPr>
        <w:spacing w:lineRule="auto" w:line="252"/>
        <w:rPr/>
      </w:pPr>
      <w:r>
        <w:rPr/>
        <w:t>https://de.wikipedia.org/wiki/Gamification</w:t>
      </w:r>
    </w:p>
    <w:p>
      <w:pPr>
        <w:pStyle w:val="ListParagraph"/>
        <w:numPr>
          <w:ilvl w:val="0"/>
          <w:numId w:val="1"/>
        </w:numPr>
        <w:spacing w:lineRule="auto" w:line="252"/>
        <w:rPr/>
      </w:pPr>
      <w:r>
        <w:rPr/>
        <w:t>http://www.enterprise-gamification.com/mediawiki/index.php?title=Gamification_Design_Elements</w:t>
      </w:r>
    </w:p>
    <w:p>
      <w:pPr>
        <w:pStyle w:val="ListParagraph"/>
        <w:numPr>
          <w:ilvl w:val="0"/>
          <w:numId w:val="1"/>
        </w:numPr>
        <w:spacing w:before="0" w:after="160"/>
        <w:contextualSpacing/>
        <w:rPr/>
      </w:pPr>
      <w:r>
        <w:rP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16.11.2017</w:t>
      <w:tab/>
      <w:t>Gruppe cz17a</w:t>
      <w:tab/>
      <w:t>[Verantwortlicher für die Erstellung]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link w:val="berschrift1Zchn"/>
    <w:uiPriority w:val="9"/>
    <w:qFormat/>
    <w:rsid w:val="00a94f2e"/>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a94f2e"/>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4a4d8e"/>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a94f2e"/>
    <w:rPr>
      <w:rFonts w:ascii="Calibri Light" w:hAnsi="Calibri Light" w:eastAsia="游ゴシック Light" w:cs="" w:asciiTheme="majorHAnsi" w:cstheme="majorBidi" w:eastAsiaTheme="majorEastAsia" w:hAnsiTheme="majorHAnsi"/>
      <w:spacing w:val="-10"/>
      <w:sz w:val="56"/>
      <w:szCs w:val="56"/>
    </w:rPr>
  </w:style>
  <w:style w:type="character" w:styleId="Berschrift2Zchn" w:customStyle="1">
    <w:name w:val="Überschrift 2 Zchn"/>
    <w:basedOn w:val="DefaultParagraphFont"/>
    <w:link w:val="berschrift2"/>
    <w:uiPriority w:val="9"/>
    <w:qFormat/>
    <w:rsid w:val="00a94f2e"/>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Berschrift1Zchn" w:customStyle="1">
    <w:name w:val="Überschrift 1 Zchn"/>
    <w:basedOn w:val="DefaultParagraphFont"/>
    <w:link w:val="berschrift1"/>
    <w:uiPriority w:val="9"/>
    <w:qFormat/>
    <w:rsid w:val="00a94f2e"/>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KopfzeileZchn" w:customStyle="1">
    <w:name w:val="Kopfzeile Zchn"/>
    <w:basedOn w:val="DefaultParagraphFont"/>
    <w:link w:val="Kopfzeile"/>
    <w:uiPriority w:val="99"/>
    <w:qFormat/>
    <w:rsid w:val="00221078"/>
    <w:rPr/>
  </w:style>
  <w:style w:type="character" w:styleId="FuzeileZchn" w:customStyle="1">
    <w:name w:val="Fußzeile Zchn"/>
    <w:basedOn w:val="DefaultParagraphFont"/>
    <w:link w:val="Fuzeile"/>
    <w:uiPriority w:val="99"/>
    <w:qFormat/>
    <w:rsid w:val="00221078"/>
    <w:rPr/>
  </w:style>
  <w:style w:type="character" w:styleId="Internetverknpfung">
    <w:name w:val="Internetverknüpfung"/>
    <w:basedOn w:val="DefaultParagraphFont"/>
    <w:uiPriority w:val="99"/>
    <w:unhideWhenUsed/>
    <w:rsid w:val="00221078"/>
    <w:rPr>
      <w:color w:val="0000FF"/>
      <w:u w:val="single"/>
    </w:rPr>
  </w:style>
  <w:style w:type="character" w:styleId="Berschrift3Zchn" w:customStyle="1">
    <w:name w:val="Überschrift 3 Zchn"/>
    <w:basedOn w:val="DefaultParagraphFont"/>
    <w:link w:val="berschrift3"/>
    <w:uiPriority w:val="9"/>
    <w:qFormat/>
    <w:rsid w:val="004a4d8e"/>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UnresolvedMention" w:customStyle="1">
    <w:name w:val="Unresolved Mention"/>
    <w:basedOn w:val="DefaultParagraphFont"/>
    <w:uiPriority w:val="99"/>
    <w:semiHidden/>
    <w:unhideWhenUsed/>
    <w:qFormat/>
    <w:rsid w:val="007837c2"/>
    <w:rPr>
      <w:color w:val="808080"/>
      <w:shd w:fill="E6E6E6" w:val="clear"/>
    </w:rPr>
  </w:style>
  <w:style w:type="character" w:styleId="SprechblasentextZchn" w:customStyle="1">
    <w:name w:val="Sprechblasentext Zchn"/>
    <w:basedOn w:val="DefaultParagraphFont"/>
    <w:link w:val="Sprechblasentext"/>
    <w:uiPriority w:val="99"/>
    <w:semiHidden/>
    <w:qFormat/>
    <w:rsid w:val="006110ce"/>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Calibri" w:cs="Calibri"/>
    </w:rPr>
  </w:style>
  <w:style w:type="character" w:styleId="ListLabel59">
    <w:name w:val="ListLabel 59"/>
    <w:qFormat/>
    <w:rPr>
      <w:rFonts w:eastAsia="Calibri" w:cs="Calibri"/>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Calibri" w:cs=""/>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Verzeichnissprung">
    <w:name w:val="Verzeichnissprung"/>
    <w:qFormat/>
    <w:rPr/>
  </w:style>
  <w:style w:type="character" w:styleId="ListLabel84">
    <w:name w:val="ListLabel 84"/>
    <w:qFormat/>
    <w:rPr>
      <w:rFonts w:cs=""/>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elZchn"/>
    <w:uiPriority w:val="10"/>
    <w:qFormat/>
    <w:rsid w:val="00a94f2e"/>
    <w:pPr>
      <w:spacing w:lineRule="auto" w:line="240" w:before="0" w:after="0"/>
      <w:contextualSpacing/>
    </w:pPr>
    <w:rPr>
      <w:rFonts w:ascii="Calibri Light" w:hAnsi="Calibri Light" w:eastAsia="游ゴシック Light" w:cs="" w:asciiTheme="majorHAnsi" w:cstheme="majorBidi" w:eastAsiaTheme="majorEastAsia" w:hAnsiTheme="majorHAnsi"/>
      <w:spacing w:val="-10"/>
      <w:sz w:val="56"/>
      <w:szCs w:val="56"/>
    </w:rPr>
  </w:style>
  <w:style w:type="paragraph" w:styleId="ListParagraph">
    <w:name w:val="List Paragraph"/>
    <w:basedOn w:val="Normal"/>
    <w:uiPriority w:val="34"/>
    <w:qFormat/>
    <w:rsid w:val="00a94f2e"/>
    <w:pPr>
      <w:spacing w:before="0" w:after="160"/>
      <w:ind w:left="720" w:hanging="0"/>
      <w:contextualSpacing/>
    </w:pPr>
    <w:rPr/>
  </w:style>
  <w:style w:type="paragraph" w:styleId="Kopfzeile">
    <w:name w:val="Header"/>
    <w:basedOn w:val="Normal"/>
    <w:link w:val="KopfzeileZchn"/>
    <w:uiPriority w:val="99"/>
    <w:unhideWhenUsed/>
    <w:rsid w:val="00221078"/>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21078"/>
    <w:pPr>
      <w:tabs>
        <w:tab w:val="center" w:pos="4536" w:leader="none"/>
        <w:tab w:val="right" w:pos="9072" w:leader="none"/>
      </w:tabs>
      <w:spacing w:lineRule="auto" w:line="240" w:before="0" w:after="0"/>
    </w:pPr>
    <w:rPr/>
  </w:style>
  <w:style w:type="paragraph" w:styleId="TOCHeading">
    <w:name w:val="TOC Heading"/>
    <w:basedOn w:val="Berschrift1"/>
    <w:next w:val="Normal"/>
    <w:uiPriority w:val="39"/>
    <w:unhideWhenUsed/>
    <w:qFormat/>
    <w:rsid w:val="00f9205f"/>
    <w:pPr/>
    <w:rPr>
      <w:lang w:eastAsia="ja-JP"/>
    </w:rPr>
  </w:style>
  <w:style w:type="paragraph" w:styleId="Inhaltsverzeichnis1">
    <w:name w:val="TOC 1"/>
    <w:basedOn w:val="Normal"/>
    <w:next w:val="Normal"/>
    <w:autoRedefine/>
    <w:uiPriority w:val="39"/>
    <w:unhideWhenUsed/>
    <w:rsid w:val="00f9205f"/>
    <w:pPr>
      <w:spacing w:before="0" w:after="100"/>
    </w:pPr>
    <w:rPr/>
  </w:style>
  <w:style w:type="paragraph" w:styleId="Textbody" w:customStyle="1">
    <w:name w:val="Text body"/>
    <w:basedOn w:val="Normal"/>
    <w:qFormat/>
    <w:rsid w:val="0076029a"/>
    <w:pPr>
      <w:widowControl w:val="false"/>
      <w:suppressAutoHyphens w:val="true"/>
      <w:spacing w:lineRule="auto" w:line="288" w:before="0" w:after="140"/>
    </w:pPr>
    <w:rPr>
      <w:rFonts w:ascii="Liberation Serif" w:hAnsi="Liberation Serif" w:eastAsia="SimSun" w:cs="Mangal"/>
      <w:sz w:val="24"/>
      <w:szCs w:val="24"/>
      <w:lang w:eastAsia="zh-CN" w:bidi="hi-IN"/>
    </w:rPr>
  </w:style>
  <w:style w:type="paragraph" w:styleId="BalloonText">
    <w:name w:val="Balloon Text"/>
    <w:basedOn w:val="Normal"/>
    <w:link w:val="SprechblasentextZchn"/>
    <w:uiPriority w:val="99"/>
    <w:semiHidden/>
    <w:unhideWhenUsed/>
    <w:qFormat/>
    <w:rsid w:val="006110c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B28E-208A-40F8-BDDC-850D735B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LibreOffice/5.3.7.2$Windows_X86_64 LibreOffice_project/6b8ed514a9f8b44d37a1b96673cbbdd077e24059</Application>
  <Pages>8</Pages>
  <Words>1853</Words>
  <Characters>12305</Characters>
  <CharactersWithSpaces>14106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2017-11-16T19:01:00Z</dcterms:created>
  <dc:creator>Michael Fritz</dc:creator>
  <dc:description/>
  <dc:language>de-DE</dc:language>
  <cp:lastModifiedBy/>
  <dcterms:modified xsi:type="dcterms:W3CDTF">2017-11-27T14:10:26Z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