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7DB1" w14:textId="57533CBE" w:rsidR="0062771C" w:rsidRDefault="00793E5C" w:rsidP="00232576">
      <w:pPr>
        <w:pStyle w:val="Nzev"/>
        <w:jc w:val="center"/>
      </w:pPr>
      <w:r w:rsidRPr="00793E5C">
        <w:t>Výstupní zařízení PC</w:t>
      </w:r>
    </w:p>
    <w:p w14:paraId="2F4E2D7A" w14:textId="489DDE7A" w:rsidR="00232576" w:rsidRDefault="00232576" w:rsidP="00232576">
      <w:pPr>
        <w:pStyle w:val="Nadpis1"/>
      </w:pPr>
      <w:r>
        <w:t>Displeje</w:t>
      </w:r>
    </w:p>
    <w:p w14:paraId="6B6CCD67" w14:textId="5859461F" w:rsidR="00232576" w:rsidRDefault="00725B20" w:rsidP="00725B20">
      <w:pPr>
        <w:pStyle w:val="Nadpis2"/>
      </w:pPr>
      <w:r>
        <w:t xml:space="preserve">LCD – 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Display</w:t>
      </w:r>
    </w:p>
    <w:p w14:paraId="73E3EDEC" w14:textId="0E0B08BE" w:rsidR="00725B20" w:rsidRDefault="00725B20" w:rsidP="00E037DC">
      <w:pPr>
        <w:pStyle w:val="Odstavecseseznamem"/>
        <w:numPr>
          <w:ilvl w:val="0"/>
          <w:numId w:val="1"/>
        </w:numPr>
      </w:pPr>
      <w:r>
        <w:t>Displej z tekutých krystalů (materiál, který pod vlivem napětí mění svoji strukturu/množství procházejícího světla)</w:t>
      </w:r>
    </w:p>
    <w:p w14:paraId="629424E1" w14:textId="1044934A" w:rsidR="00725B20" w:rsidRDefault="00EA0683" w:rsidP="00E037DC">
      <w:pPr>
        <w:pStyle w:val="Odstavecseseznamem"/>
        <w:numPr>
          <w:ilvl w:val="0"/>
          <w:numId w:val="1"/>
        </w:numPr>
      </w:pPr>
      <w:r>
        <w:t xml:space="preserve">Krystaly tvoří mříž </w:t>
      </w:r>
      <w:proofErr w:type="spellStart"/>
      <w:r>
        <w:t>subpixelů</w:t>
      </w:r>
      <w:proofErr w:type="spellEnd"/>
      <w:r>
        <w:t xml:space="preserve"> (RGB)</w:t>
      </w:r>
    </w:p>
    <w:p w14:paraId="31D330FC" w14:textId="73912EDD" w:rsidR="00EA0683" w:rsidRDefault="008F5106" w:rsidP="00E037DC">
      <w:pPr>
        <w:pStyle w:val="Odstavecseseznamem"/>
        <w:numPr>
          <w:ilvl w:val="0"/>
          <w:numId w:val="1"/>
        </w:numPr>
      </w:pPr>
      <w:r>
        <w:t>Typy panelů</w:t>
      </w:r>
    </w:p>
    <w:p w14:paraId="23BFD577" w14:textId="05347B23" w:rsidR="008F5106" w:rsidRDefault="008F5106" w:rsidP="00E037DC">
      <w:pPr>
        <w:pStyle w:val="Odstavecseseznamem"/>
        <w:numPr>
          <w:ilvl w:val="1"/>
          <w:numId w:val="1"/>
        </w:numPr>
      </w:pPr>
      <w:r>
        <w:t>TN</w:t>
      </w:r>
      <w:r w:rsidR="005A39D6">
        <w:t xml:space="preserve"> – </w:t>
      </w:r>
      <w:proofErr w:type="spellStart"/>
      <w:r w:rsidR="005A39D6">
        <w:t>Twisted</w:t>
      </w:r>
      <w:proofErr w:type="spellEnd"/>
      <w:r w:rsidR="005A39D6">
        <w:t xml:space="preserve"> </w:t>
      </w:r>
      <w:proofErr w:type="spellStart"/>
      <w:r w:rsidR="005A39D6">
        <w:t>Nematic</w:t>
      </w:r>
      <w:proofErr w:type="spellEnd"/>
    </w:p>
    <w:p w14:paraId="5CE38509" w14:textId="35014E41" w:rsidR="005A39D6" w:rsidRDefault="005A39D6" w:rsidP="00E037DC">
      <w:pPr>
        <w:pStyle w:val="Odstavecseseznamem"/>
        <w:numPr>
          <w:ilvl w:val="2"/>
          <w:numId w:val="1"/>
        </w:numPr>
      </w:pPr>
      <w:r>
        <w:t>Špatné pozorovací úhly</w:t>
      </w:r>
    </w:p>
    <w:p w14:paraId="0E23F22D" w14:textId="259293B3" w:rsidR="005A39D6" w:rsidRDefault="005A39D6" w:rsidP="00E037DC">
      <w:pPr>
        <w:pStyle w:val="Odstavecseseznamem"/>
        <w:numPr>
          <w:ilvl w:val="2"/>
          <w:numId w:val="1"/>
        </w:numPr>
      </w:pPr>
      <w:r>
        <w:t>Mrtvé pixely</w:t>
      </w:r>
    </w:p>
    <w:p w14:paraId="5817BA5E" w14:textId="04445223" w:rsidR="005A39D6" w:rsidRDefault="005A39D6" w:rsidP="00E037DC">
      <w:pPr>
        <w:pStyle w:val="Odstavecseseznamem"/>
        <w:numPr>
          <w:ilvl w:val="2"/>
          <w:numId w:val="1"/>
        </w:numPr>
      </w:pPr>
      <w:r>
        <w:t>Rychlá odezva</w:t>
      </w:r>
    </w:p>
    <w:p w14:paraId="4C0FA8EF" w14:textId="7BDDC4AA" w:rsidR="005A39D6" w:rsidRDefault="005A39D6" w:rsidP="00E037DC">
      <w:pPr>
        <w:pStyle w:val="Odstavecseseznamem"/>
        <w:numPr>
          <w:ilvl w:val="2"/>
          <w:numId w:val="1"/>
        </w:numPr>
      </w:pPr>
      <w:r>
        <w:t>Nízké výrobní náklady</w:t>
      </w:r>
    </w:p>
    <w:p w14:paraId="05CEBA41" w14:textId="0B3D62B9" w:rsidR="005A39D6" w:rsidRDefault="005A39D6" w:rsidP="00E037DC">
      <w:pPr>
        <w:pStyle w:val="Odstavecseseznamem"/>
        <w:numPr>
          <w:ilvl w:val="2"/>
          <w:numId w:val="1"/>
        </w:numPr>
      </w:pPr>
      <w:r>
        <w:t>Nízká spotřeba</w:t>
      </w:r>
    </w:p>
    <w:p w14:paraId="4D010E8D" w14:textId="7EA51125" w:rsidR="005A39D6" w:rsidRDefault="005A39D6" w:rsidP="00E037DC">
      <w:pPr>
        <w:pStyle w:val="Odstavecseseznamem"/>
        <w:numPr>
          <w:ilvl w:val="2"/>
          <w:numId w:val="1"/>
        </w:numPr>
      </w:pPr>
      <w:r>
        <w:t>Vysoký jas</w:t>
      </w:r>
    </w:p>
    <w:p w14:paraId="144F02EA" w14:textId="64DA5E8D" w:rsidR="005A39D6" w:rsidRDefault="00FD1F15" w:rsidP="00E037DC">
      <w:pPr>
        <w:pStyle w:val="Odstavecseseznamem"/>
        <w:numPr>
          <w:ilvl w:val="1"/>
          <w:numId w:val="1"/>
        </w:numPr>
      </w:pPr>
      <w:r>
        <w:t xml:space="preserve">VA – </w:t>
      </w:r>
      <w:proofErr w:type="spellStart"/>
      <w:r>
        <w:t>Vertical</w:t>
      </w:r>
      <w:proofErr w:type="spellEnd"/>
      <w:r>
        <w:t xml:space="preserve"> </w:t>
      </w:r>
      <w:proofErr w:type="spellStart"/>
      <w:r>
        <w:t>Alignment</w:t>
      </w:r>
      <w:proofErr w:type="spellEnd"/>
    </w:p>
    <w:p w14:paraId="286A3691" w14:textId="7D4C4321" w:rsidR="00FD1F15" w:rsidRDefault="00FD1F15" w:rsidP="00E037DC">
      <w:pPr>
        <w:pStyle w:val="Odstavecseseznamem"/>
        <w:numPr>
          <w:ilvl w:val="2"/>
          <w:numId w:val="1"/>
        </w:numPr>
      </w:pPr>
      <w:r>
        <w:t>Mrtvý pixel nesvítí</w:t>
      </w:r>
    </w:p>
    <w:p w14:paraId="71B83448" w14:textId="0BEE0453" w:rsidR="00FD1F15" w:rsidRDefault="00FD1F15" w:rsidP="00E037DC">
      <w:pPr>
        <w:pStyle w:val="Odstavecseseznamem"/>
        <w:numPr>
          <w:ilvl w:val="2"/>
          <w:numId w:val="1"/>
        </w:numPr>
      </w:pPr>
      <w:r>
        <w:t>Hluboká černá</w:t>
      </w:r>
    </w:p>
    <w:p w14:paraId="45288DD0" w14:textId="106B3E26" w:rsidR="00FD1F15" w:rsidRDefault="00FD1F15" w:rsidP="00E037DC">
      <w:pPr>
        <w:pStyle w:val="Odstavecseseznamem"/>
        <w:numPr>
          <w:ilvl w:val="2"/>
          <w:numId w:val="1"/>
        </w:numPr>
      </w:pPr>
      <w:r>
        <w:t>Dobré podání barev</w:t>
      </w:r>
    </w:p>
    <w:p w14:paraId="7D3BFACA" w14:textId="76CD1098" w:rsidR="00FD1F15" w:rsidRDefault="00FD1F15" w:rsidP="00E037DC">
      <w:pPr>
        <w:pStyle w:val="Odstavecseseznamem"/>
        <w:numPr>
          <w:ilvl w:val="2"/>
          <w:numId w:val="1"/>
        </w:numPr>
      </w:pPr>
      <w:r>
        <w:t>Lepší pozorovací úhly, než TN, ale horší, než IPS</w:t>
      </w:r>
    </w:p>
    <w:p w14:paraId="3402818B" w14:textId="0FD88C03" w:rsidR="00047E95" w:rsidRDefault="00047E95" w:rsidP="00E037DC">
      <w:pPr>
        <w:pStyle w:val="Odstavecseseznamem"/>
        <w:numPr>
          <w:ilvl w:val="1"/>
          <w:numId w:val="1"/>
        </w:numPr>
      </w:pPr>
      <w:r>
        <w:t xml:space="preserve">IPS – In-Plane </w:t>
      </w:r>
      <w:proofErr w:type="spellStart"/>
      <w:r>
        <w:t>Switching</w:t>
      </w:r>
      <w:proofErr w:type="spellEnd"/>
    </w:p>
    <w:p w14:paraId="017FFD1A" w14:textId="2B43D5A2" w:rsidR="00047E95" w:rsidRDefault="00047E95" w:rsidP="00E037DC">
      <w:pPr>
        <w:pStyle w:val="Odstavecseseznamem"/>
        <w:numPr>
          <w:ilvl w:val="2"/>
          <w:numId w:val="1"/>
        </w:numPr>
      </w:pPr>
      <w:r>
        <w:t>Nízká spotřeba</w:t>
      </w:r>
    </w:p>
    <w:p w14:paraId="64677567" w14:textId="3BB26715" w:rsidR="00047E95" w:rsidRDefault="00047E95" w:rsidP="00E037DC">
      <w:pPr>
        <w:pStyle w:val="Odstavecseseznamem"/>
        <w:numPr>
          <w:ilvl w:val="2"/>
          <w:numId w:val="1"/>
        </w:numPr>
      </w:pPr>
      <w:r>
        <w:t>Lepší kontrast</w:t>
      </w:r>
    </w:p>
    <w:p w14:paraId="46295663" w14:textId="71014AA5" w:rsidR="00047E95" w:rsidRDefault="00047E95" w:rsidP="00E037DC">
      <w:pPr>
        <w:pStyle w:val="Odstavecseseznamem"/>
        <w:numPr>
          <w:ilvl w:val="2"/>
          <w:numId w:val="1"/>
        </w:numPr>
      </w:pPr>
      <w:r>
        <w:t>Široké pozorovací úhly</w:t>
      </w:r>
    </w:p>
    <w:p w14:paraId="59999C4B" w14:textId="48248F2B" w:rsidR="00047E95" w:rsidRDefault="00047E95" w:rsidP="00E037DC">
      <w:pPr>
        <w:pStyle w:val="Odstavecseseznamem"/>
        <w:numPr>
          <w:ilvl w:val="2"/>
          <w:numId w:val="1"/>
        </w:numPr>
      </w:pPr>
      <w:r>
        <w:t>Přirozené barvy</w:t>
      </w:r>
    </w:p>
    <w:p w14:paraId="3D953146" w14:textId="1E4B70B7" w:rsidR="00047E95" w:rsidRDefault="00047E95" w:rsidP="00E037DC">
      <w:pPr>
        <w:pStyle w:val="Odstavecseseznamem"/>
        <w:numPr>
          <w:ilvl w:val="2"/>
          <w:numId w:val="1"/>
        </w:numPr>
      </w:pPr>
      <w:r>
        <w:t>Cena</w:t>
      </w:r>
    </w:p>
    <w:p w14:paraId="4F2FE6BC" w14:textId="200A005E" w:rsidR="00047E95" w:rsidRDefault="00047E95" w:rsidP="00E037DC">
      <w:pPr>
        <w:pStyle w:val="Odstavecseseznamem"/>
        <w:numPr>
          <w:ilvl w:val="2"/>
          <w:numId w:val="1"/>
        </w:numPr>
      </w:pPr>
      <w:r>
        <w:t>Horší odezva</w:t>
      </w:r>
    </w:p>
    <w:p w14:paraId="3ABCC9B3" w14:textId="4EB64C6C" w:rsidR="00592EBF" w:rsidRDefault="00592EBF" w:rsidP="00592EBF">
      <w:pPr>
        <w:pStyle w:val="Nadpis2"/>
      </w:pPr>
      <w:r>
        <w:t xml:space="preserve">LED –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Emitting</w:t>
      </w:r>
      <w:proofErr w:type="spellEnd"/>
      <w:r>
        <w:t xml:space="preserve"> </w:t>
      </w:r>
      <w:proofErr w:type="spellStart"/>
      <w:r>
        <w:t>Diode</w:t>
      </w:r>
      <w:proofErr w:type="spellEnd"/>
    </w:p>
    <w:p w14:paraId="429EAA9E" w14:textId="6DF96780" w:rsidR="00592EBF" w:rsidRDefault="00592EBF" w:rsidP="00E037DC">
      <w:pPr>
        <w:pStyle w:val="Odstavecseseznamem"/>
        <w:numPr>
          <w:ilvl w:val="0"/>
          <w:numId w:val="2"/>
        </w:numPr>
      </w:pPr>
      <w:r>
        <w:t xml:space="preserve">Jedná se stále o LCD displej, která je podsvícen </w:t>
      </w:r>
      <w:proofErr w:type="spellStart"/>
      <w:r>
        <w:t>LEDkami</w:t>
      </w:r>
      <w:proofErr w:type="spellEnd"/>
    </w:p>
    <w:p w14:paraId="14049AC1" w14:textId="5B4EF828" w:rsidR="00592EBF" w:rsidRDefault="00592EBF" w:rsidP="00E037DC">
      <w:pPr>
        <w:pStyle w:val="Odstavecseseznamem"/>
        <w:numPr>
          <w:ilvl w:val="0"/>
          <w:numId w:val="2"/>
        </w:numPr>
      </w:pPr>
      <w:r>
        <w:t>Nižší spotřeba, menší zahřívání, větší rozsah barev</w:t>
      </w:r>
    </w:p>
    <w:p w14:paraId="7F92EFB1" w14:textId="41331C5B" w:rsidR="00592EBF" w:rsidRDefault="000D67FB" w:rsidP="00E037DC">
      <w:pPr>
        <w:pStyle w:val="Odstavecseseznamem"/>
        <w:numPr>
          <w:ilvl w:val="0"/>
          <w:numId w:val="2"/>
        </w:numPr>
      </w:pPr>
      <w:proofErr w:type="spellStart"/>
      <w:r>
        <w:t>Edge</w:t>
      </w:r>
      <w:proofErr w:type="spellEnd"/>
      <w:r>
        <w:t xml:space="preserve"> LED</w:t>
      </w:r>
    </w:p>
    <w:p w14:paraId="60D3AD04" w14:textId="095685D0" w:rsidR="000D67FB" w:rsidRDefault="000D67FB" w:rsidP="00E037DC">
      <w:pPr>
        <w:pStyle w:val="Odstavecseseznamem"/>
        <w:numPr>
          <w:ilvl w:val="1"/>
          <w:numId w:val="2"/>
        </w:numPr>
      </w:pPr>
      <w:r>
        <w:t>LED jsou umístěny na okrajích obrazovky</w:t>
      </w:r>
    </w:p>
    <w:p w14:paraId="5758258C" w14:textId="1F576B25" w:rsidR="00A44E5B" w:rsidRDefault="00A44E5B" w:rsidP="00E037DC">
      <w:pPr>
        <w:pStyle w:val="Odstavecseseznamem"/>
        <w:numPr>
          <w:ilvl w:val="1"/>
          <w:numId w:val="2"/>
        </w:numPr>
      </w:pPr>
      <w:r>
        <w:t>Levnější, umožňuje</w:t>
      </w:r>
    </w:p>
    <w:p w14:paraId="09F0E8B8" w14:textId="1EB16BBA" w:rsidR="000D67FB" w:rsidRDefault="000D67FB" w:rsidP="00E037DC">
      <w:pPr>
        <w:pStyle w:val="Odstavecseseznamem"/>
        <w:numPr>
          <w:ilvl w:val="0"/>
          <w:numId w:val="2"/>
        </w:numPr>
      </w:pPr>
      <w:r>
        <w:t>Direct LED</w:t>
      </w:r>
    </w:p>
    <w:p w14:paraId="177E76B2" w14:textId="5C3383DB" w:rsidR="000D67FB" w:rsidRDefault="00A44E5B" w:rsidP="00E037DC">
      <w:pPr>
        <w:pStyle w:val="Odstavecseseznamem"/>
        <w:numPr>
          <w:ilvl w:val="1"/>
          <w:numId w:val="2"/>
        </w:numPr>
      </w:pPr>
      <w:r>
        <w:t>LED jsou umístěné po celé ploše přímo za LCD panelem</w:t>
      </w:r>
    </w:p>
    <w:p w14:paraId="3F565222" w14:textId="46188330" w:rsidR="0000458C" w:rsidRDefault="0000458C" w:rsidP="0000458C">
      <w:pPr>
        <w:pStyle w:val="Nadpis2"/>
      </w:pPr>
      <w:r>
        <w:lastRenderedPageBreak/>
        <w:t xml:space="preserve">OLED –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Emitting</w:t>
      </w:r>
      <w:proofErr w:type="spellEnd"/>
      <w:r>
        <w:t xml:space="preserve"> </w:t>
      </w:r>
      <w:proofErr w:type="spellStart"/>
      <w:r>
        <w:t>Diode</w:t>
      </w:r>
      <w:proofErr w:type="spellEnd"/>
    </w:p>
    <w:p w14:paraId="356DB070" w14:textId="4A5D4398" w:rsidR="0000458C" w:rsidRDefault="0000458C" w:rsidP="00E037DC">
      <w:pPr>
        <w:pStyle w:val="Odstavecseseznamem"/>
        <w:numPr>
          <w:ilvl w:val="0"/>
          <w:numId w:val="3"/>
        </w:numPr>
      </w:pPr>
      <w:r>
        <w:t>Skládá se z tenkých vrstev organické složky, která při průchodu proudu vyzařuje světlo</w:t>
      </w:r>
    </w:p>
    <w:p w14:paraId="76F6F1B0" w14:textId="25F8BAD4" w:rsidR="0000458C" w:rsidRDefault="0000458C" w:rsidP="00E037DC">
      <w:pPr>
        <w:pStyle w:val="Odstavecseseznamem"/>
        <w:numPr>
          <w:ilvl w:val="0"/>
          <w:numId w:val="3"/>
        </w:numPr>
      </w:pPr>
      <w:r>
        <w:t>Nepotřebují světlo (sami vyzařují světlo)</w:t>
      </w:r>
    </w:p>
    <w:p w14:paraId="522419DA" w14:textId="7FC7ADD5" w:rsidR="0000458C" w:rsidRDefault="0000458C" w:rsidP="00E037DC">
      <w:pPr>
        <w:pStyle w:val="Odstavecseseznamem"/>
        <w:numPr>
          <w:ilvl w:val="0"/>
          <w:numId w:val="3"/>
        </w:numPr>
      </w:pPr>
      <w:r>
        <w:t>Při nečinnosti nevyzařuje světlo =&gt; absolutní černá šetří, baterii</w:t>
      </w:r>
    </w:p>
    <w:p w14:paraId="2A64BD64" w14:textId="7776978F" w:rsidR="0000458C" w:rsidRDefault="0000458C" w:rsidP="00E037DC">
      <w:pPr>
        <w:pStyle w:val="Odstavecseseznamem"/>
        <w:numPr>
          <w:ilvl w:val="0"/>
          <w:numId w:val="3"/>
        </w:numPr>
      </w:pPr>
      <w:r>
        <w:t>Široký rozsah barev, vysoký jas, pozorovací úhly</w:t>
      </w:r>
    </w:p>
    <w:p w14:paraId="1BA1361F" w14:textId="1C93848C" w:rsidR="0000458C" w:rsidRDefault="0000458C" w:rsidP="00E037DC">
      <w:pPr>
        <w:pStyle w:val="Odstavecseseznamem"/>
        <w:numPr>
          <w:ilvl w:val="0"/>
          <w:numId w:val="3"/>
        </w:numPr>
      </w:pPr>
      <w:r>
        <w:t>Chytré hodinky, tablety</w:t>
      </w:r>
      <w:r w:rsidR="00EF110E">
        <w:t xml:space="preserve"> (tenké displeje)</w:t>
      </w:r>
    </w:p>
    <w:p w14:paraId="6250B597" w14:textId="71C1FD0D" w:rsidR="00EF110E" w:rsidRDefault="00EF110E" w:rsidP="00E037DC">
      <w:pPr>
        <w:pStyle w:val="Odstavecseseznamem"/>
        <w:numPr>
          <w:ilvl w:val="0"/>
          <w:numId w:val="3"/>
        </w:numPr>
      </w:pPr>
      <w:r>
        <w:t>Vysoká cena</w:t>
      </w:r>
    </w:p>
    <w:p w14:paraId="3A15D3D5" w14:textId="2E28EAEF" w:rsidR="00964641" w:rsidRDefault="00964641" w:rsidP="00964641">
      <w:pPr>
        <w:pStyle w:val="Nadpis2"/>
      </w:pPr>
      <w:r>
        <w:t>Parametry</w:t>
      </w:r>
    </w:p>
    <w:p w14:paraId="72C9A624" w14:textId="09AC5F58" w:rsidR="00964641" w:rsidRDefault="00964641" w:rsidP="00E037DC">
      <w:pPr>
        <w:pStyle w:val="Odstavecseseznamem"/>
        <w:numPr>
          <w:ilvl w:val="0"/>
          <w:numId w:val="4"/>
        </w:numPr>
      </w:pPr>
      <w:r>
        <w:t>Úhlopříčka</w:t>
      </w:r>
    </w:p>
    <w:p w14:paraId="34D26B77" w14:textId="524DD114" w:rsidR="00964641" w:rsidRDefault="00964641" w:rsidP="00E037DC">
      <w:pPr>
        <w:pStyle w:val="Odstavecseseznamem"/>
        <w:numPr>
          <w:ilvl w:val="0"/>
          <w:numId w:val="4"/>
        </w:numPr>
      </w:pPr>
      <w:r>
        <w:t>Rozlišení</w:t>
      </w:r>
    </w:p>
    <w:p w14:paraId="0E5ADFF5" w14:textId="5A3AF169" w:rsidR="00964641" w:rsidRDefault="00964641" w:rsidP="00E037DC">
      <w:pPr>
        <w:pStyle w:val="Odstavecseseznamem"/>
        <w:numPr>
          <w:ilvl w:val="0"/>
          <w:numId w:val="4"/>
        </w:numPr>
      </w:pPr>
      <w:r>
        <w:t>Technologie (typ panelu)</w:t>
      </w:r>
    </w:p>
    <w:p w14:paraId="224C2D1A" w14:textId="5B4F052A" w:rsidR="00964641" w:rsidRDefault="00964641" w:rsidP="00E037DC">
      <w:pPr>
        <w:pStyle w:val="Odstavecseseznamem"/>
        <w:numPr>
          <w:ilvl w:val="0"/>
          <w:numId w:val="4"/>
        </w:numPr>
      </w:pPr>
      <w:r>
        <w:t>Obnovovací frekvence</w:t>
      </w:r>
    </w:p>
    <w:p w14:paraId="0185FD12" w14:textId="43A907A6" w:rsidR="00964641" w:rsidRDefault="00964641" w:rsidP="00E037DC">
      <w:pPr>
        <w:pStyle w:val="Odstavecseseznamem"/>
        <w:numPr>
          <w:ilvl w:val="0"/>
          <w:numId w:val="4"/>
        </w:numPr>
      </w:pPr>
      <w:r>
        <w:t>Odezva</w:t>
      </w:r>
    </w:p>
    <w:p w14:paraId="469735EF" w14:textId="7D7E33AF" w:rsidR="00964641" w:rsidRDefault="00964641" w:rsidP="00E037DC">
      <w:pPr>
        <w:pStyle w:val="Odstavecseseznamem"/>
        <w:numPr>
          <w:ilvl w:val="0"/>
          <w:numId w:val="4"/>
        </w:numPr>
      </w:pPr>
      <w:r>
        <w:t>G-</w:t>
      </w:r>
      <w:proofErr w:type="spellStart"/>
      <w:r>
        <w:t>Sync</w:t>
      </w:r>
      <w:proofErr w:type="spellEnd"/>
      <w:r>
        <w:t>/</w:t>
      </w:r>
      <w:proofErr w:type="spellStart"/>
      <w:r>
        <w:t>Freesync</w:t>
      </w:r>
      <w:proofErr w:type="spellEnd"/>
    </w:p>
    <w:p w14:paraId="6D91BDB4" w14:textId="752BEC9F" w:rsidR="00964641" w:rsidRDefault="00964641" w:rsidP="00E037DC">
      <w:pPr>
        <w:pStyle w:val="Odstavecseseznamem"/>
        <w:numPr>
          <w:ilvl w:val="0"/>
          <w:numId w:val="4"/>
        </w:numPr>
      </w:pPr>
      <w:r>
        <w:t>Pozorovací úhly</w:t>
      </w:r>
    </w:p>
    <w:p w14:paraId="31217D4F" w14:textId="74341D9D" w:rsidR="00964641" w:rsidRDefault="00964641" w:rsidP="00E037DC">
      <w:pPr>
        <w:pStyle w:val="Odstavecseseznamem"/>
        <w:numPr>
          <w:ilvl w:val="0"/>
          <w:numId w:val="4"/>
        </w:numPr>
      </w:pPr>
      <w:r>
        <w:t>Jas</w:t>
      </w:r>
    </w:p>
    <w:p w14:paraId="0E610F7E" w14:textId="2A5D7EC4" w:rsidR="00964641" w:rsidRDefault="00964641" w:rsidP="00E037DC">
      <w:pPr>
        <w:pStyle w:val="Odstavecseseznamem"/>
        <w:numPr>
          <w:ilvl w:val="0"/>
          <w:numId w:val="4"/>
        </w:numPr>
      </w:pPr>
      <w:r>
        <w:t>Barvy</w:t>
      </w:r>
    </w:p>
    <w:p w14:paraId="5FD4F334" w14:textId="02A44CA8" w:rsidR="00B556D3" w:rsidRDefault="00B556D3" w:rsidP="00B556D3">
      <w:pPr>
        <w:pStyle w:val="Nadpis1"/>
      </w:pPr>
      <w:r>
        <w:t>Tiskárny</w:t>
      </w:r>
    </w:p>
    <w:p w14:paraId="741D7B4E" w14:textId="3012F39E" w:rsidR="00B556D3" w:rsidRDefault="00B556D3" w:rsidP="00B556D3">
      <w:pPr>
        <w:pStyle w:val="Nadpis2"/>
      </w:pPr>
      <w:r>
        <w:t>Laserové (LED) tiskárny</w:t>
      </w:r>
    </w:p>
    <w:p w14:paraId="6218CBD7" w14:textId="56886F53" w:rsidR="00B556D3" w:rsidRDefault="00B556D3" w:rsidP="00E037DC">
      <w:pPr>
        <w:pStyle w:val="Odstavecseseznamem"/>
        <w:numPr>
          <w:ilvl w:val="0"/>
          <w:numId w:val="5"/>
        </w:numPr>
      </w:pPr>
      <w:r>
        <w:t>Laserový paprsek vykresluje obraz na fotocitlivý papír, na který se následně přenese toner (uchytí se pouze na paprskem osvětlených místech)</w:t>
      </w:r>
    </w:p>
    <w:p w14:paraId="4B23B1D2" w14:textId="5C14496E" w:rsidR="00B556D3" w:rsidRDefault="00B556D3" w:rsidP="00E037DC">
      <w:pPr>
        <w:pStyle w:val="Odstavecseseznamem"/>
        <w:numPr>
          <w:ilvl w:val="0"/>
          <w:numId w:val="5"/>
        </w:numPr>
      </w:pPr>
      <w:r>
        <w:t>Poté se obtiskne na papír a následně se zažehlí působením tepla a tlaku</w:t>
      </w:r>
    </w:p>
    <w:p w14:paraId="1151DB67" w14:textId="6AB3A197" w:rsidR="00B556D3" w:rsidRDefault="00B556D3" w:rsidP="00E037DC">
      <w:pPr>
        <w:pStyle w:val="Odstavecseseznamem"/>
        <w:numPr>
          <w:ilvl w:val="0"/>
          <w:numId w:val="5"/>
        </w:numPr>
      </w:pPr>
      <w:r>
        <w:t>U LED tiskáren je laser nahrazen LED diodami</w:t>
      </w:r>
    </w:p>
    <w:p w14:paraId="084B0C4E" w14:textId="325B7BEE" w:rsidR="00B556D3" w:rsidRDefault="00B556D3" w:rsidP="00E037DC">
      <w:pPr>
        <w:pStyle w:val="Odstavecseseznamem"/>
        <w:numPr>
          <w:ilvl w:val="0"/>
          <w:numId w:val="5"/>
        </w:numPr>
      </w:pPr>
      <w:r>
        <w:t>Výborná kvalita tisku, rychlá</w:t>
      </w:r>
    </w:p>
    <w:p w14:paraId="7AAE3312" w14:textId="724EDCB3" w:rsidR="00B556D3" w:rsidRPr="00B556D3" w:rsidRDefault="00B556D3" w:rsidP="00E037DC">
      <w:pPr>
        <w:pStyle w:val="Odstavecseseznamem"/>
        <w:numPr>
          <w:ilvl w:val="0"/>
          <w:numId w:val="5"/>
        </w:numPr>
      </w:pPr>
      <w:r>
        <w:t>Vyšší cena a náklady na tisk</w:t>
      </w:r>
    </w:p>
    <w:p w14:paraId="2F601A61" w14:textId="2EED6518" w:rsidR="00B556D3" w:rsidRDefault="00B556D3" w:rsidP="00B556D3">
      <w:pPr>
        <w:pStyle w:val="Nadpis2"/>
      </w:pPr>
      <w:r>
        <w:t>Inkoustové tiskárny</w:t>
      </w:r>
    </w:p>
    <w:p w14:paraId="644C0715" w14:textId="6FA7C228" w:rsidR="00421BD7" w:rsidRDefault="00421BD7" w:rsidP="00E037DC">
      <w:pPr>
        <w:pStyle w:val="Odstavecseseznamem"/>
        <w:numPr>
          <w:ilvl w:val="0"/>
          <w:numId w:val="6"/>
        </w:numPr>
      </w:pPr>
      <w:r>
        <w:t>Nanášení inkoustu na papír</w:t>
      </w:r>
    </w:p>
    <w:p w14:paraId="11D05D9D" w14:textId="28016A06" w:rsidR="00DD386D" w:rsidRDefault="00DD386D" w:rsidP="00E037DC">
      <w:pPr>
        <w:pStyle w:val="Odstavecseseznamem"/>
        <w:numPr>
          <w:ilvl w:val="0"/>
          <w:numId w:val="6"/>
        </w:numPr>
      </w:pPr>
      <w:r>
        <w:t xml:space="preserve">Model CMYK (Cyan, Magenta, </w:t>
      </w:r>
      <w:proofErr w:type="spellStart"/>
      <w:r>
        <w:t>Yellow</w:t>
      </w:r>
      <w:proofErr w:type="spellEnd"/>
      <w:r>
        <w:t xml:space="preserve">, </w:t>
      </w:r>
      <w:proofErr w:type="spellStart"/>
      <w:r>
        <w:t>Key</w:t>
      </w:r>
      <w:proofErr w:type="spellEnd"/>
      <w:r>
        <w:t>)</w:t>
      </w:r>
    </w:p>
    <w:p w14:paraId="663761FF" w14:textId="6002F71C" w:rsidR="00421BD7" w:rsidRDefault="00421BD7" w:rsidP="00E037DC">
      <w:pPr>
        <w:pStyle w:val="Odstavecseseznamem"/>
        <w:numPr>
          <w:ilvl w:val="0"/>
          <w:numId w:val="6"/>
        </w:numPr>
      </w:pPr>
      <w:r>
        <w:t>Dělí se na:</w:t>
      </w:r>
    </w:p>
    <w:p w14:paraId="6CCEE9B3" w14:textId="68B16432" w:rsidR="00421BD7" w:rsidRDefault="00421BD7" w:rsidP="00E037DC">
      <w:pPr>
        <w:pStyle w:val="Odstavecseseznamem"/>
        <w:numPr>
          <w:ilvl w:val="1"/>
          <w:numId w:val="6"/>
        </w:numPr>
      </w:pPr>
      <w:r>
        <w:t>Termální – při zahřátí inkoustu vznikne v trysce bublina, která vymrští inkoustovou kapku</w:t>
      </w:r>
    </w:p>
    <w:p w14:paraId="785DB238" w14:textId="76543514" w:rsidR="00421BD7" w:rsidRDefault="00421BD7" w:rsidP="00E037DC">
      <w:pPr>
        <w:pStyle w:val="Odstavecseseznamem"/>
        <w:numPr>
          <w:ilvl w:val="1"/>
          <w:numId w:val="6"/>
        </w:numPr>
      </w:pPr>
      <w:r>
        <w:t>Piezoelektrické – na tiskové hlavě jsou krystaly schopné měnit tvar – tím vystřelují kapku na papír</w:t>
      </w:r>
    </w:p>
    <w:p w14:paraId="17852E6A" w14:textId="12A22232" w:rsidR="00421BD7" w:rsidRDefault="00421BD7" w:rsidP="00E037DC">
      <w:pPr>
        <w:pStyle w:val="Odstavecseseznamem"/>
        <w:numPr>
          <w:ilvl w:val="1"/>
          <w:numId w:val="6"/>
        </w:numPr>
      </w:pPr>
      <w:r>
        <w:lastRenderedPageBreak/>
        <w:t>Voskové – vstřikují na papír natavený tuhý inkoust</w:t>
      </w:r>
      <w:r w:rsidR="00957E27">
        <w:t>; vysoká kvalita a živé barvy</w:t>
      </w:r>
    </w:p>
    <w:p w14:paraId="71069D8C" w14:textId="053A650A" w:rsidR="00957E27" w:rsidRDefault="00957E27" w:rsidP="00E037DC">
      <w:pPr>
        <w:pStyle w:val="Odstavecseseznamem"/>
        <w:numPr>
          <w:ilvl w:val="0"/>
          <w:numId w:val="6"/>
        </w:numPr>
      </w:pPr>
      <w:r>
        <w:t>Nízká cena, malé rozměry, vysoká kvalita tisku</w:t>
      </w:r>
    </w:p>
    <w:p w14:paraId="2C42ED07" w14:textId="3DE512A7" w:rsidR="00957E27" w:rsidRPr="00421BD7" w:rsidRDefault="00957E27" w:rsidP="00E037DC">
      <w:pPr>
        <w:pStyle w:val="Odstavecseseznamem"/>
        <w:numPr>
          <w:ilvl w:val="0"/>
          <w:numId w:val="6"/>
        </w:numPr>
      </w:pPr>
      <w:r>
        <w:t>Vysychání inkoustu, vysoké náklady na tisk, ucpávání trysek inkoustem</w:t>
      </w:r>
    </w:p>
    <w:p w14:paraId="2DDF146F" w14:textId="4F07130B" w:rsidR="00B556D3" w:rsidRDefault="00B556D3" w:rsidP="00B556D3">
      <w:pPr>
        <w:pStyle w:val="Nadpis2"/>
      </w:pPr>
      <w:r>
        <w:t>Jehličkové tiskárny</w:t>
      </w:r>
    </w:p>
    <w:p w14:paraId="5D72724C" w14:textId="726DDA3C" w:rsidR="0052362E" w:rsidRDefault="0052362E" w:rsidP="00E037DC">
      <w:pPr>
        <w:pStyle w:val="Odstavecseseznamem"/>
        <w:numPr>
          <w:ilvl w:val="0"/>
          <w:numId w:val="7"/>
        </w:numPr>
      </w:pPr>
      <w:r>
        <w:t>K tisku se využívá tisková hlava, která se pohybuje ze strany na stranu</w:t>
      </w:r>
    </w:p>
    <w:p w14:paraId="7B5A16D2" w14:textId="3A04CCA3" w:rsidR="0052362E" w:rsidRDefault="0052362E" w:rsidP="00E037DC">
      <w:pPr>
        <w:pStyle w:val="Odstavecseseznamem"/>
        <w:numPr>
          <w:ilvl w:val="0"/>
          <w:numId w:val="7"/>
        </w:numPr>
      </w:pPr>
      <w:r>
        <w:t>Tiskne pomocí elektromagnetem řízených jehel, které vykreslují body na papír přes barvící pásku</w:t>
      </w:r>
    </w:p>
    <w:p w14:paraId="652B502C" w14:textId="14763FBC" w:rsidR="0052362E" w:rsidRDefault="0052362E" w:rsidP="00E037DC">
      <w:pPr>
        <w:pStyle w:val="Odstavecseseznamem"/>
        <w:numPr>
          <w:ilvl w:val="0"/>
          <w:numId w:val="7"/>
        </w:numPr>
      </w:pPr>
      <w:r>
        <w:t xml:space="preserve">Levný tisk, jednoduchost, </w:t>
      </w:r>
      <w:r w:rsidR="00CE521A">
        <w:t>t</w:t>
      </w:r>
      <w:r>
        <w:t>isk na traktorový papír</w:t>
      </w:r>
    </w:p>
    <w:p w14:paraId="0F5FF789" w14:textId="7DE3E63A" w:rsidR="0052362E" w:rsidRPr="0052362E" w:rsidRDefault="0052362E" w:rsidP="00E037DC">
      <w:pPr>
        <w:pStyle w:val="Odstavecseseznamem"/>
        <w:numPr>
          <w:ilvl w:val="0"/>
          <w:numId w:val="7"/>
        </w:numPr>
      </w:pPr>
      <w:r>
        <w:t>Malé rozlišení, pomalý tisk grafiky, nízká kvalita tisku</w:t>
      </w:r>
    </w:p>
    <w:p w14:paraId="249A9672" w14:textId="0756AF9E" w:rsidR="00B556D3" w:rsidRDefault="00B556D3" w:rsidP="00B556D3">
      <w:pPr>
        <w:pStyle w:val="Nadpis2"/>
      </w:pPr>
      <w:r>
        <w:t>Termální tiskárny</w:t>
      </w:r>
    </w:p>
    <w:p w14:paraId="239BEE55" w14:textId="18CD145A" w:rsidR="00B556D3" w:rsidRDefault="005E7536" w:rsidP="00E037DC">
      <w:pPr>
        <w:pStyle w:val="Odstavecseseznamem"/>
        <w:numPr>
          <w:ilvl w:val="0"/>
          <w:numId w:val="8"/>
        </w:numPr>
      </w:pPr>
      <w:r>
        <w:t>S přímým tiskem</w:t>
      </w:r>
    </w:p>
    <w:p w14:paraId="438BC470" w14:textId="170413C1" w:rsidR="005E7536" w:rsidRDefault="005E7536" w:rsidP="00E037DC">
      <w:pPr>
        <w:pStyle w:val="Odstavecseseznamem"/>
        <w:numPr>
          <w:ilvl w:val="1"/>
          <w:numId w:val="8"/>
        </w:numPr>
      </w:pPr>
      <w:r>
        <w:t>Tisková</w:t>
      </w:r>
      <w:r>
        <w:t xml:space="preserve"> hlava – malé odpory s malou tepelnou setrvačností, které zahřívají</w:t>
      </w:r>
    </w:p>
    <w:p w14:paraId="63FBCBA9" w14:textId="66F3CD96" w:rsidR="005E7536" w:rsidRDefault="005E7536" w:rsidP="00E037DC">
      <w:pPr>
        <w:pStyle w:val="Odstavecseseznamem"/>
        <w:numPr>
          <w:ilvl w:val="1"/>
          <w:numId w:val="8"/>
        </w:numPr>
      </w:pPr>
      <w:r>
        <w:t>S</w:t>
      </w:r>
      <w:r>
        <w:t>peciální termopapír (účtenky v supermarketech)</w:t>
      </w:r>
    </w:p>
    <w:p w14:paraId="4DC0FD77" w14:textId="68CC0667" w:rsidR="005E7536" w:rsidRDefault="005E7536" w:rsidP="00E037DC">
      <w:pPr>
        <w:pStyle w:val="Odstavecseseznamem"/>
        <w:numPr>
          <w:ilvl w:val="1"/>
          <w:numId w:val="8"/>
        </w:numPr>
      </w:pPr>
      <w:r>
        <w:t>•</w:t>
      </w:r>
      <w:r>
        <w:t>R</w:t>
      </w:r>
      <w:r>
        <w:t xml:space="preserve">ychlý tisk, </w:t>
      </w:r>
      <w:r>
        <w:t>nízké</w:t>
      </w:r>
      <w:r>
        <w:t xml:space="preserve"> náklady – pouze papír (dražší)</w:t>
      </w:r>
    </w:p>
    <w:p w14:paraId="0E9290B9" w14:textId="031D1612" w:rsidR="005E7536" w:rsidRDefault="005E7536" w:rsidP="00E037DC">
      <w:pPr>
        <w:pStyle w:val="Odstavecseseznamem"/>
        <w:numPr>
          <w:ilvl w:val="1"/>
          <w:numId w:val="8"/>
        </w:numPr>
      </w:pPr>
      <w:r>
        <w:t>•</w:t>
      </w:r>
      <w:r>
        <w:t>V</w:t>
      </w:r>
      <w:r>
        <w:t>yžadují speciální papír, po nějaké době často vyblednou</w:t>
      </w:r>
    </w:p>
    <w:p w14:paraId="1C172394" w14:textId="6425D914" w:rsidR="00161110" w:rsidRDefault="00161110" w:rsidP="00E037DC">
      <w:pPr>
        <w:pStyle w:val="Odstavecseseznamem"/>
        <w:numPr>
          <w:ilvl w:val="0"/>
          <w:numId w:val="8"/>
        </w:numPr>
      </w:pPr>
      <w:r>
        <w:t>T</w:t>
      </w:r>
      <w:r>
        <w:t>ermotransferové</w:t>
      </w:r>
    </w:p>
    <w:p w14:paraId="65C461B3" w14:textId="25E2A693" w:rsidR="00161110" w:rsidRDefault="00161110" w:rsidP="00E037DC">
      <w:pPr>
        <w:pStyle w:val="Odstavecseseznamem"/>
        <w:numPr>
          <w:ilvl w:val="1"/>
          <w:numId w:val="8"/>
        </w:numPr>
      </w:pPr>
      <w:r>
        <w:t>•</w:t>
      </w:r>
      <w:r>
        <w:t>M</w:t>
      </w:r>
      <w:r>
        <w:t xml:space="preserve">ezi hlavou </w:t>
      </w:r>
      <w:r>
        <w:t xml:space="preserve">a </w:t>
      </w:r>
      <w:r>
        <w:t>médiem (věc, na kterou tiskneme) je speciální folie, ze které se</w:t>
      </w:r>
      <w:r>
        <w:t xml:space="preserve"> </w:t>
      </w:r>
      <w:r>
        <w:t>barva teplem přenese</w:t>
      </w:r>
    </w:p>
    <w:p w14:paraId="1508EA27" w14:textId="27669804" w:rsidR="00161110" w:rsidRPr="00B556D3" w:rsidRDefault="00161110" w:rsidP="00E037DC">
      <w:pPr>
        <w:pStyle w:val="Odstavecseseznamem"/>
        <w:numPr>
          <w:ilvl w:val="1"/>
          <w:numId w:val="8"/>
        </w:numPr>
      </w:pPr>
      <w:r>
        <w:t>•</w:t>
      </w:r>
      <w:r>
        <w:t>M</w:t>
      </w:r>
      <w:r>
        <w:t>ožnost tisku na různé materiály (např. plastové štítky)</w:t>
      </w:r>
    </w:p>
    <w:sectPr w:rsidR="00161110" w:rsidRPr="00B556D3" w:rsidSect="00215F28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BAC"/>
    <w:multiLevelType w:val="hybridMultilevel"/>
    <w:tmpl w:val="281284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71F9"/>
    <w:multiLevelType w:val="hybridMultilevel"/>
    <w:tmpl w:val="4692B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61138"/>
    <w:multiLevelType w:val="hybridMultilevel"/>
    <w:tmpl w:val="894E1F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C10DB"/>
    <w:multiLevelType w:val="hybridMultilevel"/>
    <w:tmpl w:val="C6A89A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7320B"/>
    <w:multiLevelType w:val="hybridMultilevel"/>
    <w:tmpl w:val="09D8FB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C6624"/>
    <w:multiLevelType w:val="hybridMultilevel"/>
    <w:tmpl w:val="94AAD8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F6E95"/>
    <w:multiLevelType w:val="hybridMultilevel"/>
    <w:tmpl w:val="2ACAEB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26583"/>
    <w:multiLevelType w:val="hybridMultilevel"/>
    <w:tmpl w:val="5CDE2E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46497">
    <w:abstractNumId w:val="0"/>
  </w:num>
  <w:num w:numId="2" w16cid:durableId="532501176">
    <w:abstractNumId w:val="3"/>
  </w:num>
  <w:num w:numId="3" w16cid:durableId="1384939328">
    <w:abstractNumId w:val="1"/>
  </w:num>
  <w:num w:numId="4" w16cid:durableId="900092604">
    <w:abstractNumId w:val="4"/>
  </w:num>
  <w:num w:numId="5" w16cid:durableId="2107190152">
    <w:abstractNumId w:val="6"/>
  </w:num>
  <w:num w:numId="6" w16cid:durableId="2041321553">
    <w:abstractNumId w:val="2"/>
  </w:num>
  <w:num w:numId="7" w16cid:durableId="1557206101">
    <w:abstractNumId w:val="7"/>
  </w:num>
  <w:num w:numId="8" w16cid:durableId="168166564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0458C"/>
    <w:rsid w:val="00021A7A"/>
    <w:rsid w:val="00026D3F"/>
    <w:rsid w:val="000332AD"/>
    <w:rsid w:val="00045445"/>
    <w:rsid w:val="00047E95"/>
    <w:rsid w:val="00050539"/>
    <w:rsid w:val="00052173"/>
    <w:rsid w:val="000530B1"/>
    <w:rsid w:val="00055552"/>
    <w:rsid w:val="00060BAA"/>
    <w:rsid w:val="00071418"/>
    <w:rsid w:val="00074457"/>
    <w:rsid w:val="0008246B"/>
    <w:rsid w:val="0009381D"/>
    <w:rsid w:val="00097B7F"/>
    <w:rsid w:val="000A77CD"/>
    <w:rsid w:val="000A7F8A"/>
    <w:rsid w:val="000C42FD"/>
    <w:rsid w:val="000D5335"/>
    <w:rsid w:val="000D540E"/>
    <w:rsid w:val="000D67FB"/>
    <w:rsid w:val="000E7450"/>
    <w:rsid w:val="000F5596"/>
    <w:rsid w:val="000F6844"/>
    <w:rsid w:val="000F6FD3"/>
    <w:rsid w:val="00123B86"/>
    <w:rsid w:val="00131E5A"/>
    <w:rsid w:val="00146432"/>
    <w:rsid w:val="00161110"/>
    <w:rsid w:val="00164450"/>
    <w:rsid w:val="00180EBA"/>
    <w:rsid w:val="00186B78"/>
    <w:rsid w:val="00190372"/>
    <w:rsid w:val="001A78FA"/>
    <w:rsid w:val="001A7C78"/>
    <w:rsid w:val="001B1090"/>
    <w:rsid w:val="001C1051"/>
    <w:rsid w:val="001C5951"/>
    <w:rsid w:val="001D1193"/>
    <w:rsid w:val="001D3C6E"/>
    <w:rsid w:val="001D69CF"/>
    <w:rsid w:val="001E30BC"/>
    <w:rsid w:val="001E6B86"/>
    <w:rsid w:val="001F2501"/>
    <w:rsid w:val="001F2A59"/>
    <w:rsid w:val="002008E7"/>
    <w:rsid w:val="002021CC"/>
    <w:rsid w:val="0020612F"/>
    <w:rsid w:val="00215F28"/>
    <w:rsid w:val="0021773C"/>
    <w:rsid w:val="00223AD5"/>
    <w:rsid w:val="00230C23"/>
    <w:rsid w:val="00232576"/>
    <w:rsid w:val="00234A0B"/>
    <w:rsid w:val="00245358"/>
    <w:rsid w:val="002516DF"/>
    <w:rsid w:val="002530DC"/>
    <w:rsid w:val="00255C4C"/>
    <w:rsid w:val="00260708"/>
    <w:rsid w:val="002636D4"/>
    <w:rsid w:val="00264577"/>
    <w:rsid w:val="002649B8"/>
    <w:rsid w:val="00266437"/>
    <w:rsid w:val="00267959"/>
    <w:rsid w:val="002700DF"/>
    <w:rsid w:val="00272EE3"/>
    <w:rsid w:val="00287846"/>
    <w:rsid w:val="002A2E81"/>
    <w:rsid w:val="002A3F06"/>
    <w:rsid w:val="002B0ACA"/>
    <w:rsid w:val="002B458D"/>
    <w:rsid w:val="002C4393"/>
    <w:rsid w:val="002C48F9"/>
    <w:rsid w:val="002C5EB3"/>
    <w:rsid w:val="002E1C2F"/>
    <w:rsid w:val="002E64C2"/>
    <w:rsid w:val="002F60A1"/>
    <w:rsid w:val="00300A1E"/>
    <w:rsid w:val="00322570"/>
    <w:rsid w:val="00326243"/>
    <w:rsid w:val="00335981"/>
    <w:rsid w:val="00343928"/>
    <w:rsid w:val="00350725"/>
    <w:rsid w:val="00351F14"/>
    <w:rsid w:val="00382137"/>
    <w:rsid w:val="00385368"/>
    <w:rsid w:val="00385A38"/>
    <w:rsid w:val="003869C9"/>
    <w:rsid w:val="00390E9D"/>
    <w:rsid w:val="003A3ED6"/>
    <w:rsid w:val="003A5DA0"/>
    <w:rsid w:val="003C1519"/>
    <w:rsid w:val="003C305A"/>
    <w:rsid w:val="003E0A07"/>
    <w:rsid w:val="003E1104"/>
    <w:rsid w:val="003F32A8"/>
    <w:rsid w:val="004003DF"/>
    <w:rsid w:val="00401F4A"/>
    <w:rsid w:val="00403E77"/>
    <w:rsid w:val="00407313"/>
    <w:rsid w:val="00420913"/>
    <w:rsid w:val="00421BD7"/>
    <w:rsid w:val="00421C56"/>
    <w:rsid w:val="00442E2F"/>
    <w:rsid w:val="00443972"/>
    <w:rsid w:val="00443D7F"/>
    <w:rsid w:val="00463F99"/>
    <w:rsid w:val="00476AA3"/>
    <w:rsid w:val="0047762C"/>
    <w:rsid w:val="004911FE"/>
    <w:rsid w:val="004A0F07"/>
    <w:rsid w:val="004B2CED"/>
    <w:rsid w:val="004B7259"/>
    <w:rsid w:val="004C4AEF"/>
    <w:rsid w:val="004C786F"/>
    <w:rsid w:val="004D01AA"/>
    <w:rsid w:val="004D043B"/>
    <w:rsid w:val="004D18A5"/>
    <w:rsid w:val="004F3555"/>
    <w:rsid w:val="004F5B52"/>
    <w:rsid w:val="004F5D6A"/>
    <w:rsid w:val="00515747"/>
    <w:rsid w:val="00521FB8"/>
    <w:rsid w:val="0052362E"/>
    <w:rsid w:val="005344F9"/>
    <w:rsid w:val="00542433"/>
    <w:rsid w:val="00543251"/>
    <w:rsid w:val="005447C5"/>
    <w:rsid w:val="00550F88"/>
    <w:rsid w:val="005520AA"/>
    <w:rsid w:val="00581B5B"/>
    <w:rsid w:val="00586F4A"/>
    <w:rsid w:val="00592EBF"/>
    <w:rsid w:val="005938B2"/>
    <w:rsid w:val="005A1723"/>
    <w:rsid w:val="005A2441"/>
    <w:rsid w:val="005A39D6"/>
    <w:rsid w:val="005C65E7"/>
    <w:rsid w:val="005D0A53"/>
    <w:rsid w:val="005D2EC6"/>
    <w:rsid w:val="005E7536"/>
    <w:rsid w:val="005F0065"/>
    <w:rsid w:val="005F4888"/>
    <w:rsid w:val="005F5E6B"/>
    <w:rsid w:val="005F7D90"/>
    <w:rsid w:val="006106DA"/>
    <w:rsid w:val="00611774"/>
    <w:rsid w:val="006142A2"/>
    <w:rsid w:val="006151F0"/>
    <w:rsid w:val="00623618"/>
    <w:rsid w:val="0062450F"/>
    <w:rsid w:val="00625479"/>
    <w:rsid w:val="0062771C"/>
    <w:rsid w:val="00643794"/>
    <w:rsid w:val="006454B8"/>
    <w:rsid w:val="00661EBE"/>
    <w:rsid w:val="006746EE"/>
    <w:rsid w:val="00681279"/>
    <w:rsid w:val="00683C71"/>
    <w:rsid w:val="00696B4E"/>
    <w:rsid w:val="006A5160"/>
    <w:rsid w:val="006B0109"/>
    <w:rsid w:val="006B32D4"/>
    <w:rsid w:val="006D759F"/>
    <w:rsid w:val="006E1A90"/>
    <w:rsid w:val="006E1AE8"/>
    <w:rsid w:val="006F1832"/>
    <w:rsid w:val="006F6CC7"/>
    <w:rsid w:val="0072166C"/>
    <w:rsid w:val="00724BE2"/>
    <w:rsid w:val="00725B20"/>
    <w:rsid w:val="007377B7"/>
    <w:rsid w:val="00740609"/>
    <w:rsid w:val="00741ED1"/>
    <w:rsid w:val="0074325C"/>
    <w:rsid w:val="00752C16"/>
    <w:rsid w:val="0075758E"/>
    <w:rsid w:val="00762339"/>
    <w:rsid w:val="00764D58"/>
    <w:rsid w:val="0077385A"/>
    <w:rsid w:val="007861EF"/>
    <w:rsid w:val="007908EB"/>
    <w:rsid w:val="00793E5C"/>
    <w:rsid w:val="00794E5A"/>
    <w:rsid w:val="007B35D2"/>
    <w:rsid w:val="007C4B44"/>
    <w:rsid w:val="007D2ABD"/>
    <w:rsid w:val="007E3027"/>
    <w:rsid w:val="007F4C87"/>
    <w:rsid w:val="007F6451"/>
    <w:rsid w:val="00803C9A"/>
    <w:rsid w:val="00813DE8"/>
    <w:rsid w:val="00846EDE"/>
    <w:rsid w:val="0084707B"/>
    <w:rsid w:val="008537D5"/>
    <w:rsid w:val="00862C22"/>
    <w:rsid w:val="00866AF4"/>
    <w:rsid w:val="008855FB"/>
    <w:rsid w:val="00892F90"/>
    <w:rsid w:val="00894774"/>
    <w:rsid w:val="008A607C"/>
    <w:rsid w:val="008C70CD"/>
    <w:rsid w:val="008D29FF"/>
    <w:rsid w:val="008D5CB3"/>
    <w:rsid w:val="008E47DE"/>
    <w:rsid w:val="008F21E7"/>
    <w:rsid w:val="008F4D77"/>
    <w:rsid w:val="008F5106"/>
    <w:rsid w:val="0090246F"/>
    <w:rsid w:val="00905925"/>
    <w:rsid w:val="009061A0"/>
    <w:rsid w:val="009114BF"/>
    <w:rsid w:val="00922FB7"/>
    <w:rsid w:val="00925D23"/>
    <w:rsid w:val="00925FC5"/>
    <w:rsid w:val="009311A0"/>
    <w:rsid w:val="00957E27"/>
    <w:rsid w:val="00964641"/>
    <w:rsid w:val="00966F66"/>
    <w:rsid w:val="00972A7F"/>
    <w:rsid w:val="009763F8"/>
    <w:rsid w:val="00993F92"/>
    <w:rsid w:val="00997248"/>
    <w:rsid w:val="009A7055"/>
    <w:rsid w:val="009A7B31"/>
    <w:rsid w:val="009C232A"/>
    <w:rsid w:val="009E4FA9"/>
    <w:rsid w:val="009F570D"/>
    <w:rsid w:val="00A03610"/>
    <w:rsid w:val="00A13C39"/>
    <w:rsid w:val="00A14A0D"/>
    <w:rsid w:val="00A211E1"/>
    <w:rsid w:val="00A250FC"/>
    <w:rsid w:val="00A279A9"/>
    <w:rsid w:val="00A44E5B"/>
    <w:rsid w:val="00A46DA8"/>
    <w:rsid w:val="00A52BCC"/>
    <w:rsid w:val="00A53AA5"/>
    <w:rsid w:val="00A56635"/>
    <w:rsid w:val="00A6156B"/>
    <w:rsid w:val="00A72324"/>
    <w:rsid w:val="00A7703A"/>
    <w:rsid w:val="00A8313B"/>
    <w:rsid w:val="00A950F1"/>
    <w:rsid w:val="00AB4E3A"/>
    <w:rsid w:val="00AD7F78"/>
    <w:rsid w:val="00AE3B0C"/>
    <w:rsid w:val="00AF0879"/>
    <w:rsid w:val="00AF2F84"/>
    <w:rsid w:val="00B040ED"/>
    <w:rsid w:val="00B11029"/>
    <w:rsid w:val="00B36473"/>
    <w:rsid w:val="00B51961"/>
    <w:rsid w:val="00B556D3"/>
    <w:rsid w:val="00B735C0"/>
    <w:rsid w:val="00B75F39"/>
    <w:rsid w:val="00B77994"/>
    <w:rsid w:val="00B96AE0"/>
    <w:rsid w:val="00BC5F59"/>
    <w:rsid w:val="00BE15D5"/>
    <w:rsid w:val="00BF03C6"/>
    <w:rsid w:val="00BF0A31"/>
    <w:rsid w:val="00BF31DE"/>
    <w:rsid w:val="00C01006"/>
    <w:rsid w:val="00C036AC"/>
    <w:rsid w:val="00C22E76"/>
    <w:rsid w:val="00C23A27"/>
    <w:rsid w:val="00C35B8E"/>
    <w:rsid w:val="00C404B5"/>
    <w:rsid w:val="00C44157"/>
    <w:rsid w:val="00C51F82"/>
    <w:rsid w:val="00C62688"/>
    <w:rsid w:val="00C7360D"/>
    <w:rsid w:val="00C81F52"/>
    <w:rsid w:val="00C85125"/>
    <w:rsid w:val="00C87FC0"/>
    <w:rsid w:val="00CA28D0"/>
    <w:rsid w:val="00CB2825"/>
    <w:rsid w:val="00CC45E2"/>
    <w:rsid w:val="00CD2BF7"/>
    <w:rsid w:val="00CE521A"/>
    <w:rsid w:val="00CE5880"/>
    <w:rsid w:val="00CE789B"/>
    <w:rsid w:val="00CF13C9"/>
    <w:rsid w:val="00CF317B"/>
    <w:rsid w:val="00D15131"/>
    <w:rsid w:val="00D22F7C"/>
    <w:rsid w:val="00D23DA7"/>
    <w:rsid w:val="00D27C18"/>
    <w:rsid w:val="00D32A31"/>
    <w:rsid w:val="00D4137E"/>
    <w:rsid w:val="00D63C9A"/>
    <w:rsid w:val="00D951CF"/>
    <w:rsid w:val="00DA2632"/>
    <w:rsid w:val="00DC5A85"/>
    <w:rsid w:val="00DD050A"/>
    <w:rsid w:val="00DD3152"/>
    <w:rsid w:val="00DD386D"/>
    <w:rsid w:val="00DD408C"/>
    <w:rsid w:val="00DE2B0C"/>
    <w:rsid w:val="00DF2A70"/>
    <w:rsid w:val="00DF6783"/>
    <w:rsid w:val="00E00242"/>
    <w:rsid w:val="00E029CA"/>
    <w:rsid w:val="00E037DC"/>
    <w:rsid w:val="00E31D9E"/>
    <w:rsid w:val="00E339B9"/>
    <w:rsid w:val="00E56441"/>
    <w:rsid w:val="00E61D9D"/>
    <w:rsid w:val="00E6492E"/>
    <w:rsid w:val="00E7359C"/>
    <w:rsid w:val="00E8163A"/>
    <w:rsid w:val="00E8798E"/>
    <w:rsid w:val="00E9708C"/>
    <w:rsid w:val="00EA0683"/>
    <w:rsid w:val="00EA72B4"/>
    <w:rsid w:val="00EB585F"/>
    <w:rsid w:val="00EC25E6"/>
    <w:rsid w:val="00EC53E7"/>
    <w:rsid w:val="00ED0CDF"/>
    <w:rsid w:val="00ED0D7D"/>
    <w:rsid w:val="00EE0BD4"/>
    <w:rsid w:val="00EE5F25"/>
    <w:rsid w:val="00EE737B"/>
    <w:rsid w:val="00EF110E"/>
    <w:rsid w:val="00EF41CC"/>
    <w:rsid w:val="00F035A4"/>
    <w:rsid w:val="00F35DCA"/>
    <w:rsid w:val="00F43B7F"/>
    <w:rsid w:val="00F43D9A"/>
    <w:rsid w:val="00F47298"/>
    <w:rsid w:val="00F510A7"/>
    <w:rsid w:val="00F516B5"/>
    <w:rsid w:val="00F533BE"/>
    <w:rsid w:val="00F54176"/>
    <w:rsid w:val="00F66EA6"/>
    <w:rsid w:val="00F67D5F"/>
    <w:rsid w:val="00F84B6F"/>
    <w:rsid w:val="00F90E25"/>
    <w:rsid w:val="00F93724"/>
    <w:rsid w:val="00F93CB0"/>
    <w:rsid w:val="00F9505C"/>
    <w:rsid w:val="00F96A9C"/>
    <w:rsid w:val="00FA0348"/>
    <w:rsid w:val="00FB381A"/>
    <w:rsid w:val="00FB3E90"/>
    <w:rsid w:val="00FB430F"/>
    <w:rsid w:val="00FB7D6D"/>
    <w:rsid w:val="00FC7931"/>
    <w:rsid w:val="00FD1F15"/>
    <w:rsid w:val="00FD552B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3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43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mezer">
    <w:name w:val="No Spacing"/>
    <w:uiPriority w:val="1"/>
    <w:qFormat/>
    <w:rsid w:val="004C4AEF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</Pages>
  <Words>417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293</cp:revision>
  <dcterms:created xsi:type="dcterms:W3CDTF">2022-04-25T21:28:00Z</dcterms:created>
  <dcterms:modified xsi:type="dcterms:W3CDTF">2022-05-09T21:19:00Z</dcterms:modified>
</cp:coreProperties>
</file>