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28DB" w14:textId="5F226022" w:rsidR="00B96AE0" w:rsidRDefault="002516DF" w:rsidP="002516DF">
      <w:pPr>
        <w:pStyle w:val="Nzev"/>
        <w:jc w:val="center"/>
      </w:pPr>
      <w:r>
        <w:t>Paralelní porty</w:t>
      </w:r>
    </w:p>
    <w:p w14:paraId="44CEF448" w14:textId="43FC9855" w:rsidR="002516DF" w:rsidRDefault="004D18A5" w:rsidP="004D18A5">
      <w:pPr>
        <w:pStyle w:val="Nadpis1"/>
      </w:pPr>
      <w:r>
        <w:t xml:space="preserve">Popis paralelních portů </w:t>
      </w:r>
      <w:proofErr w:type="spellStart"/>
      <w:r>
        <w:t>Atmel</w:t>
      </w:r>
      <w:proofErr w:type="spellEnd"/>
      <w:r>
        <w:t xml:space="preserve"> AVR</w:t>
      </w:r>
    </w:p>
    <w:p w14:paraId="4C6CC37A" w14:textId="7A671418" w:rsidR="004D18A5" w:rsidRDefault="003869C9" w:rsidP="003869C9">
      <w:pPr>
        <w:pStyle w:val="Odstavecseseznamem"/>
        <w:numPr>
          <w:ilvl w:val="0"/>
          <w:numId w:val="1"/>
        </w:numPr>
      </w:pPr>
      <w:r>
        <w:t>Slouží k připojení externích periferií</w:t>
      </w:r>
    </w:p>
    <w:p w14:paraId="2A8E7D66" w14:textId="37EB124D" w:rsidR="003869C9" w:rsidRDefault="003869C9" w:rsidP="003869C9">
      <w:pPr>
        <w:pStyle w:val="Odstavecseseznamem"/>
        <w:numPr>
          <w:ilvl w:val="0"/>
          <w:numId w:val="1"/>
        </w:numPr>
      </w:pPr>
      <w:proofErr w:type="spellStart"/>
      <w:r>
        <w:t>ATmega</w:t>
      </w:r>
      <w:proofErr w:type="spellEnd"/>
      <w:r>
        <w:t xml:space="preserve"> má 53 programovatelných vstupně-výstupních pinů</w:t>
      </w:r>
    </w:p>
    <w:p w14:paraId="5029F142" w14:textId="59D8128E" w:rsidR="003869C9" w:rsidRDefault="003869C9" w:rsidP="003869C9">
      <w:pPr>
        <w:pStyle w:val="Odstavecseseznamem"/>
        <w:numPr>
          <w:ilvl w:val="0"/>
          <w:numId w:val="1"/>
        </w:numPr>
      </w:pPr>
      <w:r>
        <w:t>Porty od A do G</w:t>
      </w:r>
    </w:p>
    <w:p w14:paraId="514CB670" w14:textId="0C6CA60C" w:rsidR="003869C9" w:rsidRDefault="003869C9" w:rsidP="003869C9">
      <w:pPr>
        <w:pStyle w:val="Odstavecseseznamem"/>
        <w:numPr>
          <w:ilvl w:val="1"/>
          <w:numId w:val="1"/>
        </w:numPr>
      </w:pPr>
      <w:proofErr w:type="gramStart"/>
      <w:r>
        <w:t>A – F</w:t>
      </w:r>
      <w:proofErr w:type="gramEnd"/>
      <w:r>
        <w:t xml:space="preserve"> 8bit</w:t>
      </w:r>
    </w:p>
    <w:p w14:paraId="3F2AC36C" w14:textId="17922E2F" w:rsidR="003869C9" w:rsidRDefault="003869C9" w:rsidP="003869C9">
      <w:pPr>
        <w:pStyle w:val="Odstavecseseznamem"/>
        <w:numPr>
          <w:ilvl w:val="1"/>
          <w:numId w:val="1"/>
        </w:numPr>
      </w:pPr>
      <w:r>
        <w:t>G 5bit</w:t>
      </w:r>
    </w:p>
    <w:p w14:paraId="5E027838" w14:textId="57C82EFF" w:rsidR="003869C9" w:rsidRDefault="00A250FC" w:rsidP="003869C9">
      <w:pPr>
        <w:pStyle w:val="Odstavecseseznamem"/>
        <w:numPr>
          <w:ilvl w:val="0"/>
          <w:numId w:val="1"/>
        </w:numPr>
      </w:pPr>
      <w:r>
        <w:t>Porty jsou obousměrné (buď vstupní nebo výstupní) a digitální (lze na ně zapsat/přečíst 1 a 0)</w:t>
      </w:r>
    </w:p>
    <w:p w14:paraId="35BFCAE6" w14:textId="28DA4F23" w:rsidR="00A250FC" w:rsidRDefault="00A250FC" w:rsidP="003869C9">
      <w:pPr>
        <w:pStyle w:val="Odstavecseseznamem"/>
        <w:numPr>
          <w:ilvl w:val="0"/>
          <w:numId w:val="1"/>
        </w:numPr>
      </w:pPr>
      <w:r>
        <w:t>Porty jsou po resetu ve výstupním režimu (logická 0)</w:t>
      </w:r>
    </w:p>
    <w:p w14:paraId="5A1AC436" w14:textId="7AA2DA5B" w:rsidR="00A250FC" w:rsidRDefault="00A250FC" w:rsidP="003869C9">
      <w:pPr>
        <w:pStyle w:val="Odstavecseseznamem"/>
        <w:numPr>
          <w:ilvl w:val="0"/>
          <w:numId w:val="1"/>
        </w:numPr>
      </w:pPr>
      <w:r>
        <w:t>Velký vstupní odpor působí proti nežádoucím jevům</w:t>
      </w:r>
    </w:p>
    <w:p w14:paraId="549FBE68" w14:textId="6A20C4E4" w:rsidR="00A250FC" w:rsidRDefault="00A250FC" w:rsidP="003869C9">
      <w:pPr>
        <w:pStyle w:val="Odstavecseseznamem"/>
        <w:numPr>
          <w:ilvl w:val="0"/>
          <w:numId w:val="1"/>
        </w:numPr>
      </w:pPr>
      <w:r>
        <w:t>Některé porty jdou přepnout do analogového režimu (slouží poté jako AD převodník)</w:t>
      </w:r>
    </w:p>
    <w:p w14:paraId="062E573E" w14:textId="4AD639F7" w:rsidR="00A250FC" w:rsidRDefault="00A250FC" w:rsidP="003869C9">
      <w:pPr>
        <w:pStyle w:val="Odstavecseseznamem"/>
        <w:numPr>
          <w:ilvl w:val="0"/>
          <w:numId w:val="1"/>
        </w:numPr>
      </w:pPr>
      <w:r>
        <w:t>Některé porty mají alternativní funkce pro připojení integrovaných periferií:</w:t>
      </w:r>
    </w:p>
    <w:p w14:paraId="177A86CF" w14:textId="5D9C7BE1" w:rsidR="00A250FC" w:rsidRDefault="00A250FC" w:rsidP="00A250FC">
      <w:pPr>
        <w:pStyle w:val="Odstavecseseznamem"/>
        <w:numPr>
          <w:ilvl w:val="1"/>
          <w:numId w:val="1"/>
        </w:numPr>
      </w:pPr>
      <w:proofErr w:type="gramStart"/>
      <w:r>
        <w:t>PORTB - SPI</w:t>
      </w:r>
      <w:proofErr w:type="gramEnd"/>
    </w:p>
    <w:p w14:paraId="57495196" w14:textId="4E950BFF" w:rsidR="00A250FC" w:rsidRDefault="00A250FC" w:rsidP="00A250FC">
      <w:pPr>
        <w:pStyle w:val="Odstavecseseznamem"/>
        <w:numPr>
          <w:ilvl w:val="1"/>
          <w:numId w:val="1"/>
        </w:numPr>
      </w:pPr>
      <w:r>
        <w:t>PORTD – vstup a výstup čítače/časovače</w:t>
      </w:r>
      <w:r w:rsidR="00515747">
        <w:t>, USART1, I2C</w:t>
      </w:r>
    </w:p>
    <w:p w14:paraId="46FA1A57" w14:textId="1AB0B9FD" w:rsidR="00515747" w:rsidRDefault="00515747" w:rsidP="00A250FC">
      <w:pPr>
        <w:pStyle w:val="Odstavecseseznamem"/>
        <w:numPr>
          <w:ilvl w:val="1"/>
          <w:numId w:val="1"/>
        </w:numPr>
      </w:pPr>
      <w:r>
        <w:t>PORTE – USART0, analogový komparátor</w:t>
      </w:r>
    </w:p>
    <w:p w14:paraId="67870671" w14:textId="6E09A74A" w:rsidR="00515747" w:rsidRDefault="00515747" w:rsidP="00351F14">
      <w:pPr>
        <w:pStyle w:val="Odstavecseseznamem"/>
        <w:numPr>
          <w:ilvl w:val="1"/>
          <w:numId w:val="1"/>
        </w:numPr>
        <w:tabs>
          <w:tab w:val="left" w:pos="6379"/>
        </w:tabs>
      </w:pPr>
      <w:r>
        <w:t>PORTF – Vstup pro AD převodník</w:t>
      </w:r>
    </w:p>
    <w:p w14:paraId="57E8F30E" w14:textId="07B75876" w:rsidR="00C036AC" w:rsidRDefault="00515747" w:rsidP="00C036AC">
      <w:pPr>
        <w:pStyle w:val="Odstavecseseznamem"/>
        <w:numPr>
          <w:ilvl w:val="1"/>
          <w:numId w:val="1"/>
        </w:numPr>
      </w:pPr>
      <w:r>
        <w:t>PORTG – Externí vstup časování</w:t>
      </w:r>
    </w:p>
    <w:p w14:paraId="23140C94" w14:textId="1FC9612A" w:rsidR="00C036AC" w:rsidRDefault="00351F14" w:rsidP="00C036AC">
      <w:pPr>
        <w:pStyle w:val="Nadpis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D22784" wp14:editId="0BA147E0">
            <wp:simplePos x="0" y="0"/>
            <wp:positionH relativeFrom="page">
              <wp:align>right</wp:align>
            </wp:positionH>
            <wp:positionV relativeFrom="paragraph">
              <wp:posOffset>354882</wp:posOffset>
            </wp:positionV>
            <wp:extent cx="7530860" cy="3951377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860" cy="3951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6AC">
        <w:t>Obvodový popis portu</w:t>
      </w:r>
    </w:p>
    <w:p w14:paraId="03025862" w14:textId="454F1805" w:rsidR="00F67D5F" w:rsidRDefault="00F67D5F" w:rsidP="00C036AC"/>
    <w:p w14:paraId="065941C6" w14:textId="44E4002B" w:rsidR="00351F14" w:rsidRDefault="00351F14" w:rsidP="00351F14">
      <w:pPr>
        <w:pStyle w:val="Nadpis1"/>
      </w:pPr>
      <w:r>
        <w:lastRenderedPageBreak/>
        <w:t>Elektrické vlastnosti</w:t>
      </w:r>
    </w:p>
    <w:p w14:paraId="79E73A99" w14:textId="012C370C" w:rsidR="00351F14" w:rsidRDefault="00146432" w:rsidP="00146432">
      <w:pPr>
        <w:pStyle w:val="Odstavecseseznamem"/>
        <w:numPr>
          <w:ilvl w:val="0"/>
          <w:numId w:val="2"/>
        </w:numPr>
      </w:pPr>
      <w:r>
        <w:t xml:space="preserve">Krátkodobá výdrž </w:t>
      </w:r>
      <w:proofErr w:type="gramStart"/>
      <w:r>
        <w:t>40mA</w:t>
      </w:r>
      <w:proofErr w:type="gramEnd"/>
    </w:p>
    <w:p w14:paraId="426A2220" w14:textId="68F4F6E0" w:rsidR="00146432" w:rsidRDefault="00146432" w:rsidP="00146432">
      <w:pPr>
        <w:pStyle w:val="Odstavecseseznamem"/>
        <w:numPr>
          <w:ilvl w:val="0"/>
          <w:numId w:val="2"/>
        </w:numPr>
      </w:pPr>
      <w:r>
        <w:t>Dlouhodobá výdrž:</w:t>
      </w:r>
    </w:p>
    <w:p w14:paraId="18AFDF05" w14:textId="7FCC1F87" w:rsidR="00146432" w:rsidRDefault="00146432" w:rsidP="00146432">
      <w:pPr>
        <w:pStyle w:val="Odstavecseseznamem"/>
        <w:numPr>
          <w:ilvl w:val="1"/>
          <w:numId w:val="2"/>
        </w:numPr>
      </w:pPr>
      <w:r>
        <w:t>Při napětí 3V – 10 mA</w:t>
      </w:r>
    </w:p>
    <w:p w14:paraId="54E2825E" w14:textId="041D66A4" w:rsidR="00146432" w:rsidRDefault="00146432" w:rsidP="00146432">
      <w:pPr>
        <w:pStyle w:val="Odstavecseseznamem"/>
        <w:numPr>
          <w:ilvl w:val="1"/>
          <w:numId w:val="2"/>
        </w:numPr>
      </w:pPr>
      <w:r>
        <w:t xml:space="preserve">Při napětí </w:t>
      </w:r>
      <w:proofErr w:type="gramStart"/>
      <w:r>
        <w:t>5V</w:t>
      </w:r>
      <w:proofErr w:type="gramEnd"/>
      <w:r>
        <w:t xml:space="preserve"> – 20mA</w:t>
      </w:r>
    </w:p>
    <w:p w14:paraId="76F74DDC" w14:textId="5E842D55" w:rsidR="00146432" w:rsidRDefault="00A72324" w:rsidP="00146432">
      <w:pPr>
        <w:pStyle w:val="Odstavecseseznamem"/>
        <w:numPr>
          <w:ilvl w:val="0"/>
          <w:numId w:val="2"/>
        </w:numPr>
      </w:pPr>
      <w:r>
        <w:t>Logická 0 od 0 do 0.2 V</w:t>
      </w:r>
    </w:p>
    <w:p w14:paraId="7B5BB85D" w14:textId="0EC0D0BA" w:rsidR="00A72324" w:rsidRDefault="00A72324" w:rsidP="00146432">
      <w:pPr>
        <w:pStyle w:val="Odstavecseseznamem"/>
        <w:numPr>
          <w:ilvl w:val="0"/>
          <w:numId w:val="2"/>
        </w:numPr>
      </w:pPr>
      <w:r>
        <w:t xml:space="preserve">Logická </w:t>
      </w:r>
      <w:proofErr w:type="gramStart"/>
      <w:r>
        <w:t xml:space="preserve">1 </w:t>
      </w:r>
      <w:r w:rsidR="00E029CA">
        <w:t>&gt;</w:t>
      </w:r>
      <w:proofErr w:type="gramEnd"/>
      <w:r>
        <w:t xml:space="preserve"> </w:t>
      </w:r>
      <w:r w:rsidR="00E029CA">
        <w:t>0.6V</w:t>
      </w:r>
    </w:p>
    <w:p w14:paraId="5DB88668" w14:textId="6690C0D1" w:rsidR="00E029CA" w:rsidRDefault="00E029CA" w:rsidP="00E029CA">
      <w:pPr>
        <w:pStyle w:val="Odstavecseseznamem"/>
        <w:numPr>
          <w:ilvl w:val="0"/>
          <w:numId w:val="2"/>
        </w:numPr>
      </w:pPr>
      <w:r>
        <w:t>Mezi 0.2 a 0.6 je zakázané pásmo</w:t>
      </w:r>
    </w:p>
    <w:p w14:paraId="5A41FB59" w14:textId="22D08042" w:rsidR="00E029CA" w:rsidRDefault="00E029CA" w:rsidP="00E029CA">
      <w:pPr>
        <w:pStyle w:val="Nadpis1"/>
      </w:pPr>
      <w:r w:rsidRPr="00E029CA">
        <w:t>Příklady instrukcí pro práci s</w:t>
      </w:r>
      <w:r>
        <w:t> </w:t>
      </w:r>
      <w:r w:rsidRPr="00E029CA">
        <w:t>porty</w:t>
      </w:r>
    </w:p>
    <w:p w14:paraId="4DDB21D4" w14:textId="7AEA3D09" w:rsidR="00E029CA" w:rsidRDefault="00E029CA" w:rsidP="00E029CA">
      <w:pPr>
        <w:pStyle w:val="Odstavecseseznamem"/>
        <w:numPr>
          <w:ilvl w:val="0"/>
          <w:numId w:val="3"/>
        </w:numPr>
      </w:pPr>
      <w:r>
        <w:t xml:space="preserve">ATmega64 je </w:t>
      </w:r>
      <w:proofErr w:type="spellStart"/>
      <w:r>
        <w:t>Load</w:t>
      </w:r>
      <w:proofErr w:type="spellEnd"/>
      <w:r>
        <w:t>/</w:t>
      </w:r>
      <w:proofErr w:type="spellStart"/>
      <w:r>
        <w:t>Store</w:t>
      </w:r>
      <w:proofErr w:type="spellEnd"/>
      <w:r>
        <w:t xml:space="preserve"> architektura – pro zpracování hodnoty na portech se musí nejdřív přesunout do registrů (jsou ale i výjimky, které dokáží pracovat přímo s porty)</w:t>
      </w:r>
    </w:p>
    <w:p w14:paraId="07347164" w14:textId="5A66F090" w:rsidR="00E029CA" w:rsidRDefault="00E029CA" w:rsidP="00E029CA">
      <w:pPr>
        <w:pStyle w:val="Odstavecseseznamem"/>
        <w:numPr>
          <w:ilvl w:val="0"/>
          <w:numId w:val="3"/>
        </w:numPr>
      </w:pPr>
      <w:r>
        <w:t>IN a OUT – čtení a zápis na portu, operandy port a registr</w:t>
      </w:r>
    </w:p>
    <w:p w14:paraId="3A27ABF0" w14:textId="6D06F99E" w:rsidR="00E029CA" w:rsidRPr="00AF2F84" w:rsidRDefault="00E029CA" w:rsidP="00E029CA">
      <w:pPr>
        <w:pStyle w:val="Odstavecseseznamem"/>
        <w:numPr>
          <w:ilvl w:val="0"/>
          <w:numId w:val="3"/>
        </w:numPr>
      </w:pPr>
      <w:r>
        <w:t xml:space="preserve">SBI a CBI – nastavení bitu na </w:t>
      </w:r>
      <w:r w:rsidR="00AF2F84">
        <w:t xml:space="preserve">portu (S = 1, C = 0), operandy port a bit </w:t>
      </w:r>
      <w:r w:rsidR="00AF2F84">
        <w:rPr>
          <w:color w:val="FF0000"/>
        </w:rPr>
        <w:t>jaký je tedy rozdíl mezi IN a SBI, když obě nastavují hodnotu na port?</w:t>
      </w:r>
    </w:p>
    <w:p w14:paraId="3FA30109" w14:textId="42948480" w:rsidR="00AF2F84" w:rsidRPr="00E029CA" w:rsidRDefault="00AF2F84" w:rsidP="00E029CA">
      <w:pPr>
        <w:pStyle w:val="Odstavecseseznamem"/>
        <w:numPr>
          <w:ilvl w:val="0"/>
          <w:numId w:val="3"/>
        </w:numPr>
      </w:pPr>
      <w:r>
        <w:t>SBIC a SBIS – skok, pokud je bit na portu v určitém stavu, operandy port a bit</w:t>
      </w:r>
    </w:p>
    <w:sectPr w:rsidR="00AF2F84" w:rsidRPr="00E029CA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2"/>
  </w:num>
  <w:num w:numId="2" w16cid:durableId="718362528">
    <w:abstractNumId w:val="0"/>
  </w:num>
  <w:num w:numId="3" w16cid:durableId="1987276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332AD"/>
    <w:rsid w:val="00146432"/>
    <w:rsid w:val="002516DF"/>
    <w:rsid w:val="00351F14"/>
    <w:rsid w:val="003869C9"/>
    <w:rsid w:val="004D18A5"/>
    <w:rsid w:val="00515747"/>
    <w:rsid w:val="009A7055"/>
    <w:rsid w:val="00A250FC"/>
    <w:rsid w:val="00A72324"/>
    <w:rsid w:val="00AF2F84"/>
    <w:rsid w:val="00B96AE0"/>
    <w:rsid w:val="00C036AC"/>
    <w:rsid w:val="00E029CA"/>
    <w:rsid w:val="00F6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201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10</cp:revision>
  <dcterms:created xsi:type="dcterms:W3CDTF">2022-04-25T21:28:00Z</dcterms:created>
  <dcterms:modified xsi:type="dcterms:W3CDTF">2022-04-25T22:06:00Z</dcterms:modified>
</cp:coreProperties>
</file>