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43CE3929" w:rsidR="00032073" w:rsidRPr="00032073" w:rsidRDefault="00852623" w:rsidP="00032073">
      <w:pPr>
        <w:ind w:left="720"/>
        <w:jc w:val="center"/>
      </w:pPr>
      <w:r w:rsidRPr="0085262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8.Ověřování identity v prostředí internetu</w:t>
      </w:r>
    </w:p>
    <w:p w14:paraId="45E30C9D" w14:textId="6E406F57" w:rsidR="006F6140" w:rsidRDefault="00FF0E66" w:rsidP="006F6140">
      <w:pPr>
        <w:pStyle w:val="Odstavecseseznamem"/>
        <w:numPr>
          <w:ilvl w:val="0"/>
          <w:numId w:val="6"/>
        </w:numPr>
      </w:pPr>
      <w:r w:rsidRPr="00FF0E66">
        <w:t xml:space="preserve"> OpenID, poskytovatelé ověření, access_token</w:t>
      </w:r>
    </w:p>
    <w:p w14:paraId="2511C193" w14:textId="38BFBB7F" w:rsidR="002E1D3E" w:rsidRDefault="002E1D3E" w:rsidP="002E1D3E">
      <w:pPr>
        <w:pStyle w:val="Nadpis1"/>
      </w:pPr>
      <w:r>
        <w:t>Jméno</w:t>
      </w:r>
    </w:p>
    <w:p w14:paraId="2E88C0A5" w14:textId="2A9FF3F1" w:rsidR="002E1D3E" w:rsidRDefault="00A04148" w:rsidP="002E1D3E">
      <w:pPr>
        <w:pStyle w:val="Odstavecseseznamem"/>
        <w:numPr>
          <w:ilvl w:val="0"/>
          <w:numId w:val="6"/>
        </w:numPr>
      </w:pPr>
      <w:r>
        <w:t>Unikátní údaj, nestačí samostatně, snadno se prozradí, proto je k němu potřeba heslo</w:t>
      </w:r>
    </w:p>
    <w:p w14:paraId="555E32DA" w14:textId="435A86D0" w:rsidR="00A04148" w:rsidRDefault="00A04148" w:rsidP="00A04148">
      <w:pPr>
        <w:pStyle w:val="Nadpis1"/>
      </w:pPr>
      <w:r>
        <w:t>Heslo</w:t>
      </w:r>
    </w:p>
    <w:p w14:paraId="02F2AA44" w14:textId="2193048E" w:rsidR="00A04148" w:rsidRDefault="004F0EF3" w:rsidP="00A04148">
      <w:pPr>
        <w:pStyle w:val="Odstavecseseznamem"/>
        <w:numPr>
          <w:ilvl w:val="0"/>
          <w:numId w:val="6"/>
        </w:numPr>
      </w:pPr>
      <w:r>
        <w:t>Tajný údaj, určuje míru bezpečnosti, nestačí samostatně (musel by být unikátní)</w:t>
      </w:r>
    </w:p>
    <w:p w14:paraId="20227B34" w14:textId="33A0F6EA" w:rsidR="003156A1" w:rsidRDefault="003156A1" w:rsidP="00A04148">
      <w:pPr>
        <w:pStyle w:val="Odstavecseseznamem"/>
        <w:numPr>
          <w:ilvl w:val="0"/>
          <w:numId w:val="6"/>
        </w:numPr>
      </w:pPr>
      <w:r>
        <w:t>Lze prolomit pomocí sociálního inženýrství nebo pomocí bruteforce</w:t>
      </w:r>
    </w:p>
    <w:p w14:paraId="412D2B1A" w14:textId="44458162" w:rsidR="003156A1" w:rsidRDefault="003156A1" w:rsidP="00A04148">
      <w:pPr>
        <w:pStyle w:val="Odstavecseseznamem"/>
        <w:numPr>
          <w:ilvl w:val="0"/>
          <w:numId w:val="6"/>
        </w:numPr>
      </w:pPr>
      <w:r>
        <w:t>Passphrase = místo hesla se použijedlouhá zapamatovatelná fráze</w:t>
      </w:r>
    </w:p>
    <w:p w14:paraId="398160BF" w14:textId="4C46D3C1" w:rsidR="003156A1" w:rsidRDefault="003156A1" w:rsidP="003156A1">
      <w:pPr>
        <w:pStyle w:val="Nadpis1"/>
      </w:pPr>
      <w:r>
        <w:t>Dvoufázové ověřování</w:t>
      </w:r>
    </w:p>
    <w:p w14:paraId="54367A4A" w14:textId="15006771" w:rsidR="003156A1" w:rsidRDefault="00CF223D" w:rsidP="003156A1">
      <w:pPr>
        <w:pStyle w:val="Odstavecseseznamem"/>
        <w:numPr>
          <w:ilvl w:val="0"/>
          <w:numId w:val="7"/>
        </w:numPr>
      </w:pPr>
      <w:r>
        <w:t>Dodatečný kód zaslaný na email, SMS nebo použití Authenticatoru</w:t>
      </w:r>
    </w:p>
    <w:p w14:paraId="4B8D146B" w14:textId="3A049125" w:rsidR="009821BA" w:rsidRDefault="00B54924" w:rsidP="00B54924">
      <w:pPr>
        <w:pStyle w:val="Nadpis1"/>
      </w:pPr>
      <w:r>
        <w:t>Biometrické ověřování</w:t>
      </w:r>
    </w:p>
    <w:p w14:paraId="5C411906" w14:textId="48AE8617" w:rsidR="00B54924" w:rsidRDefault="00345D8A" w:rsidP="00B54924">
      <w:pPr>
        <w:pStyle w:val="Odstavecseseznamem"/>
        <w:numPr>
          <w:ilvl w:val="0"/>
          <w:numId w:val="7"/>
        </w:numPr>
      </w:pPr>
      <w:r>
        <w:t>Otisk prstu, sken rohovky</w:t>
      </w:r>
    </w:p>
    <w:p w14:paraId="6A5AF76B" w14:textId="5C3DBD8D" w:rsidR="00345D8A" w:rsidRDefault="00345D8A" w:rsidP="00B54924">
      <w:pPr>
        <w:pStyle w:val="Odstavecseseznamem"/>
        <w:numPr>
          <w:ilvl w:val="0"/>
          <w:numId w:val="7"/>
        </w:numPr>
      </w:pPr>
      <w:r>
        <w:t>Není vhodné jako jediný údaj, z unikátního otisku prstu se může stát neunikátní hash</w:t>
      </w:r>
    </w:p>
    <w:p w14:paraId="479DB898" w14:textId="2D5190D0" w:rsidR="00FC5912" w:rsidRDefault="00FC5912" w:rsidP="00FC5912">
      <w:pPr>
        <w:pStyle w:val="Nadpis1"/>
      </w:pPr>
      <w:r>
        <w:t>OAuth</w:t>
      </w:r>
      <w:r w:rsidR="00484A76">
        <w:t xml:space="preserve"> 2.0</w:t>
      </w:r>
    </w:p>
    <w:p w14:paraId="2D2D479E" w14:textId="6ACE19BE" w:rsidR="00484A76" w:rsidRDefault="00484A76" w:rsidP="00484A76">
      <w:pPr>
        <w:pStyle w:val="Odstavecseseznamem"/>
        <w:numPr>
          <w:ilvl w:val="0"/>
          <w:numId w:val="8"/>
        </w:numPr>
      </w:pPr>
      <w:r>
        <w:t>Open Authorization</w:t>
      </w:r>
    </w:p>
    <w:p w14:paraId="7FBE7F63" w14:textId="0A36252C" w:rsidR="00484A76" w:rsidRDefault="00484A76" w:rsidP="00484A76">
      <w:pPr>
        <w:pStyle w:val="Odstavecseseznamem"/>
        <w:numPr>
          <w:ilvl w:val="0"/>
          <w:numId w:val="8"/>
        </w:numPr>
      </w:pPr>
      <w:r>
        <w:t>Standard navržený k tomu, aby umožnil webům nebo aplikacím přístup ke zdrojům jiným aplikací jménem uživatele</w:t>
      </w:r>
    </w:p>
    <w:p w14:paraId="5A3CB604" w14:textId="0E01772F" w:rsidR="00484A76" w:rsidRDefault="00484A76" w:rsidP="00484A76">
      <w:pPr>
        <w:pStyle w:val="Odstavecseseznamem"/>
        <w:numPr>
          <w:ilvl w:val="0"/>
          <w:numId w:val="8"/>
        </w:numPr>
      </w:pPr>
      <w:r>
        <w:t>Dovoluje uživatelům sdílet specifická data s aplikací ale zároveň držet ostatním informace v tajnosti</w:t>
      </w:r>
    </w:p>
    <w:p w14:paraId="23091BC2" w14:textId="5B40DDF7" w:rsidR="00484A76" w:rsidRDefault="00484A76" w:rsidP="00484A76">
      <w:pPr>
        <w:pStyle w:val="Odstavecseseznamem"/>
        <w:numPr>
          <w:ilvl w:val="0"/>
          <w:numId w:val="8"/>
        </w:numPr>
      </w:pPr>
      <w:r>
        <w:t>Aplikace může například použít OAuth2 k získání premise od uživatele k uložení dat na jejich Google D</w:t>
      </w:r>
      <w:r w:rsidR="006141CA">
        <w:t>isk</w:t>
      </w:r>
    </w:p>
    <w:p w14:paraId="62903687" w14:textId="0366B035" w:rsidR="005070DC" w:rsidRDefault="005070DC" w:rsidP="00484A76">
      <w:pPr>
        <w:pStyle w:val="Odstavecseseznamem"/>
        <w:numPr>
          <w:ilvl w:val="0"/>
          <w:numId w:val="8"/>
        </w:numPr>
      </w:pPr>
      <w:r>
        <w:t>Token: náhodný kód identifikující uživatelova oprávnění</w:t>
      </w:r>
    </w:p>
    <w:p w14:paraId="15829EB3" w14:textId="3B01DE13" w:rsidR="005070DC" w:rsidRDefault="005070DC" w:rsidP="00484A76">
      <w:pPr>
        <w:pStyle w:val="Odstavecseseznamem"/>
        <w:numPr>
          <w:ilvl w:val="0"/>
          <w:numId w:val="8"/>
        </w:numPr>
      </w:pPr>
      <w:r>
        <w:t>Scope – určení, o kterou konkrétní část dat usilujeme</w:t>
      </w:r>
    </w:p>
    <w:p w14:paraId="4DFF59CF" w14:textId="2EBF861B" w:rsidR="00636E16" w:rsidRDefault="00636E16" w:rsidP="00484A76">
      <w:pPr>
        <w:pStyle w:val="Odstavecseseznamem"/>
        <w:numPr>
          <w:ilvl w:val="0"/>
          <w:numId w:val="8"/>
        </w:numPr>
      </w:pPr>
      <w:r>
        <w:t>Role:</w:t>
      </w:r>
    </w:p>
    <w:p w14:paraId="37C121E4" w14:textId="77777777" w:rsidR="00636E16" w:rsidRDefault="00636E16" w:rsidP="00636E16">
      <w:pPr>
        <w:pStyle w:val="Odstavecseseznamem"/>
        <w:numPr>
          <w:ilvl w:val="1"/>
          <w:numId w:val="8"/>
        </w:numPr>
      </w:pPr>
      <w:r>
        <w:t>User – uživatel snažící se přistoupit k nějakému zdroji dat (k Resource)</w:t>
      </w:r>
    </w:p>
    <w:p w14:paraId="073DF934" w14:textId="77777777" w:rsidR="00636E16" w:rsidRDefault="00636E16" w:rsidP="00636E16">
      <w:pPr>
        <w:pStyle w:val="Odstavecseseznamem"/>
        <w:numPr>
          <w:ilvl w:val="1"/>
          <w:numId w:val="8"/>
        </w:numPr>
      </w:pPr>
      <w:r>
        <w:t>Resource – chráněná data uložená na serveru</w:t>
      </w:r>
    </w:p>
    <w:p w14:paraId="6F8DFD67" w14:textId="77777777" w:rsidR="00636E16" w:rsidRDefault="00636E16" w:rsidP="00636E16">
      <w:pPr>
        <w:pStyle w:val="Odstavecseseznamem"/>
        <w:numPr>
          <w:ilvl w:val="1"/>
          <w:numId w:val="8"/>
        </w:numPr>
      </w:pPr>
      <w:r>
        <w:lastRenderedPageBreak/>
        <w:t>Resource Owner – uživatel vlastnící nějaká data, může k nim dát přístup jinému uživateli</w:t>
      </w:r>
    </w:p>
    <w:p w14:paraId="353F5D7E" w14:textId="77777777" w:rsidR="00636E16" w:rsidRDefault="00636E16" w:rsidP="00636E16">
      <w:pPr>
        <w:pStyle w:val="Odstavecseseznamem"/>
        <w:numPr>
          <w:ilvl w:val="1"/>
          <w:numId w:val="8"/>
        </w:numPr>
      </w:pPr>
      <w:r>
        <w:t>Client – aplikace skrz kterou User k datům přistupuje</w:t>
      </w:r>
    </w:p>
    <w:p w14:paraId="5AF27507" w14:textId="77777777" w:rsidR="00636E16" w:rsidRDefault="00636E16" w:rsidP="00636E16">
      <w:pPr>
        <w:pStyle w:val="Odstavecseseznamem"/>
        <w:numPr>
          <w:ilvl w:val="1"/>
          <w:numId w:val="8"/>
        </w:numPr>
      </w:pPr>
      <w:r>
        <w:t>Resource Server – server, na kterém jsou data uložena</w:t>
      </w:r>
    </w:p>
    <w:p w14:paraId="04889680" w14:textId="09BD43C3" w:rsidR="00636E16" w:rsidRDefault="00636E16" w:rsidP="00636E16">
      <w:pPr>
        <w:pStyle w:val="Odstavecseseznamem"/>
        <w:numPr>
          <w:ilvl w:val="1"/>
          <w:numId w:val="8"/>
        </w:numPr>
      </w:pPr>
      <w:r>
        <w:t>Authorization Server – po úspěšné autentifikaci předává klientovi access token</w:t>
      </w:r>
    </w:p>
    <w:p w14:paraId="3CDD4005" w14:textId="5236F657" w:rsidR="00B47075" w:rsidRDefault="00B47075" w:rsidP="00B47075">
      <w:pPr>
        <w:pStyle w:val="Nadpis1"/>
      </w:pPr>
      <w:r>
        <w:t>OpenID</w:t>
      </w:r>
    </w:p>
    <w:p w14:paraId="2195438B" w14:textId="55FE28BC" w:rsidR="00B47075" w:rsidRDefault="00B47075" w:rsidP="00B47075">
      <w:pPr>
        <w:pStyle w:val="Odstavecseseznamem"/>
        <w:numPr>
          <w:ilvl w:val="0"/>
          <w:numId w:val="9"/>
        </w:numPr>
      </w:pPr>
      <w:r>
        <w:t>Standard popisující decentralizovaný způsob autentizace uživatelů</w:t>
      </w:r>
    </w:p>
    <w:p w14:paraId="126D9BED" w14:textId="13F4FCB4" w:rsidR="00B47075" w:rsidRDefault="00B47075" w:rsidP="00B47075">
      <w:pPr>
        <w:pStyle w:val="Odstavecseseznamem"/>
        <w:numPr>
          <w:ilvl w:val="0"/>
          <w:numId w:val="9"/>
        </w:numPr>
      </w:pPr>
      <w:r>
        <w:t>Poskytovatel služeb nemusí mít na své straně vlastní systém pro autentizace</w:t>
      </w:r>
    </w:p>
    <w:p w14:paraId="388F4980" w14:textId="19FB0614" w:rsidR="00B47075" w:rsidRDefault="00B47075" w:rsidP="00B47075">
      <w:pPr>
        <w:pStyle w:val="Odstavecseseznamem"/>
        <w:numPr>
          <w:ilvl w:val="0"/>
          <w:numId w:val="9"/>
        </w:numPr>
      </w:pPr>
      <w:r>
        <w:t>Přihlášení přes Steam, Facebook, Spotify…</w:t>
      </w:r>
    </w:p>
    <w:p w14:paraId="4E24F486" w14:textId="65EB494F" w:rsidR="000826F7" w:rsidRDefault="000826F7" w:rsidP="00B47075">
      <w:pPr>
        <w:pStyle w:val="Odstavecseseznamem"/>
        <w:numPr>
          <w:ilvl w:val="0"/>
          <w:numId w:val="9"/>
        </w:numPr>
      </w:pPr>
      <w:r w:rsidRPr="000826F7">
        <w:t>Token vydaný OAuth2 je náhodný řetězec, neobsahuje žádné informace; autorizován je klient</w:t>
      </w:r>
    </w:p>
    <w:p w14:paraId="0E684A5F" w14:textId="280F6675" w:rsidR="000826F7" w:rsidRDefault="000826F7" w:rsidP="00B47075">
      <w:pPr>
        <w:pStyle w:val="Odstavecseseznamem"/>
        <w:numPr>
          <w:ilvl w:val="0"/>
          <w:numId w:val="9"/>
        </w:numPr>
      </w:pPr>
      <w:r w:rsidRPr="000826F7">
        <w:t>OpenID do tokenu zakóduje navíc informace o uživateli</w:t>
      </w:r>
    </w:p>
    <w:p w14:paraId="7276FBCF" w14:textId="77777777" w:rsidR="000826F7" w:rsidRDefault="000826F7" w:rsidP="000826F7">
      <w:pPr>
        <w:pStyle w:val="Odstavecseseznamem"/>
        <w:numPr>
          <w:ilvl w:val="0"/>
          <w:numId w:val="9"/>
        </w:numPr>
      </w:pPr>
      <w:r>
        <w:t>Dnes obvykle JWT – JSON (JavaScript Object Notation) Web Token, uvnitř něj je mimo jiné zakódováno:</w:t>
      </w:r>
    </w:p>
    <w:p w14:paraId="59A71B39" w14:textId="77777777" w:rsidR="000826F7" w:rsidRDefault="000826F7" w:rsidP="000826F7">
      <w:pPr>
        <w:pStyle w:val="Odstavecseseznamem"/>
        <w:numPr>
          <w:ilvl w:val="1"/>
          <w:numId w:val="9"/>
        </w:numPr>
      </w:pPr>
      <w:r>
        <w:t>sub – subject – ID uživatele</w:t>
      </w:r>
    </w:p>
    <w:p w14:paraId="7ACC509D" w14:textId="77777777" w:rsidR="000826F7" w:rsidRDefault="000826F7" w:rsidP="000826F7">
      <w:pPr>
        <w:pStyle w:val="Odstavecseseznamem"/>
        <w:numPr>
          <w:ilvl w:val="1"/>
          <w:numId w:val="9"/>
        </w:numPr>
      </w:pPr>
      <w:r>
        <w:t>iss – issuer – kdo vydal token</w:t>
      </w:r>
    </w:p>
    <w:p w14:paraId="71DA5657" w14:textId="44FBEAF3" w:rsidR="000826F7" w:rsidRDefault="000826F7" w:rsidP="000826F7">
      <w:pPr>
        <w:pStyle w:val="Odstavecseseznamem"/>
        <w:numPr>
          <w:ilvl w:val="1"/>
          <w:numId w:val="9"/>
        </w:numPr>
      </w:pPr>
      <w:r>
        <w:t>aud – audience – klient, kterému byl token poskytnut</w:t>
      </w:r>
    </w:p>
    <w:p w14:paraId="0F714DD6" w14:textId="37A71F23" w:rsidR="00973FE7" w:rsidRDefault="00973FE7" w:rsidP="00973FE7">
      <w:pPr>
        <w:pStyle w:val="Nadpis1"/>
      </w:pPr>
      <w:r>
        <w:t>Authorization Grant</w:t>
      </w:r>
    </w:p>
    <w:p w14:paraId="21626572" w14:textId="0DD397AB" w:rsidR="00973FE7" w:rsidRDefault="00355159" w:rsidP="00973FE7">
      <w:pPr>
        <w:pStyle w:val="Odstavecseseznamem"/>
        <w:numPr>
          <w:ilvl w:val="0"/>
          <w:numId w:val="10"/>
        </w:numPr>
      </w:pPr>
      <w:r>
        <w:t>Je použit klientem pro získání tokenu</w:t>
      </w:r>
    </w:p>
    <w:p w14:paraId="096E35CB" w14:textId="6BAF546B" w:rsidR="00355159" w:rsidRDefault="00355159" w:rsidP="00973FE7">
      <w:pPr>
        <w:pStyle w:val="Odstavecseseznamem"/>
        <w:numPr>
          <w:ilvl w:val="0"/>
          <w:numId w:val="10"/>
        </w:numPr>
      </w:pPr>
      <w:r>
        <w:t>Několik druhů:</w:t>
      </w:r>
    </w:p>
    <w:p w14:paraId="3DB5721A" w14:textId="77777777" w:rsidR="0082353A" w:rsidRPr="0082353A" w:rsidRDefault="0082353A" w:rsidP="003557D5">
      <w:pPr>
        <w:pStyle w:val="Nadpis2"/>
      </w:pPr>
      <w:r w:rsidRPr="0082353A">
        <w:t>Authorization Code</w:t>
      </w:r>
    </w:p>
    <w:p w14:paraId="6BD7F61F" w14:textId="70FBBDC0" w:rsidR="00987184" w:rsidRDefault="0082353A" w:rsidP="00987184">
      <w:pPr>
        <w:pStyle w:val="Odstavecseseznamem"/>
        <w:numPr>
          <w:ilvl w:val="0"/>
          <w:numId w:val="11"/>
        </w:numPr>
      </w:pPr>
      <w:r>
        <w:t>Krátkodobý autorizační kód, za který uživatel dostane token</w:t>
      </w:r>
    </w:p>
    <w:p w14:paraId="04AB5FD2" w14:textId="4798E587" w:rsidR="0082353A" w:rsidRDefault="0082353A" w:rsidP="00987184">
      <w:pPr>
        <w:pStyle w:val="Odstavecseseznamem"/>
        <w:numPr>
          <w:ilvl w:val="0"/>
          <w:numId w:val="11"/>
        </w:numPr>
      </w:pPr>
      <w:r>
        <w:t>Nejběžnější, pro server-side aplikace</w:t>
      </w:r>
    </w:p>
    <w:p w14:paraId="205D22C1" w14:textId="4C007976" w:rsidR="003557D5" w:rsidRDefault="003557D5" w:rsidP="003557D5">
      <w:pPr>
        <w:pStyle w:val="Nadpis2"/>
      </w:pPr>
      <w:r>
        <w:t>Implicit</w:t>
      </w:r>
    </w:p>
    <w:p w14:paraId="4FAA5757" w14:textId="11175238" w:rsidR="003557D5" w:rsidRDefault="00FE13D3" w:rsidP="00987184">
      <w:pPr>
        <w:pStyle w:val="Odstavecseseznamem"/>
        <w:numPr>
          <w:ilvl w:val="0"/>
          <w:numId w:val="11"/>
        </w:numPr>
      </w:pPr>
      <w:r w:rsidRPr="00FE13D3">
        <w:t>Zjednodušený mechanismus, optimalizováno pro prohlížečové klienty (JavaScript)</w:t>
      </w:r>
    </w:p>
    <w:p w14:paraId="46B9D9BA" w14:textId="01DA80A4" w:rsidR="00096E4F" w:rsidRDefault="00096E4F" w:rsidP="00096E4F">
      <w:pPr>
        <w:pStyle w:val="Nadpis2"/>
      </w:pPr>
      <w:r>
        <w:t>Resource Owner Password Credentials</w:t>
      </w:r>
    </w:p>
    <w:p w14:paraId="60F7BE17" w14:textId="77777777" w:rsidR="005C519B" w:rsidRDefault="005C519B" w:rsidP="005C519B">
      <w:pPr>
        <w:pStyle w:val="Odstavecseseznamem"/>
        <w:numPr>
          <w:ilvl w:val="0"/>
          <w:numId w:val="11"/>
        </w:numPr>
      </w:pPr>
      <w:r>
        <w:t>Token vyměněn přímo za ID a heslo</w:t>
      </w:r>
    </w:p>
    <w:p w14:paraId="1B446873" w14:textId="77777777" w:rsidR="005C519B" w:rsidRDefault="005C519B" w:rsidP="005C519B">
      <w:pPr>
        <w:pStyle w:val="Odstavecseseznamem"/>
        <w:numPr>
          <w:ilvl w:val="0"/>
          <w:numId w:val="11"/>
        </w:numPr>
      </w:pPr>
      <w:r>
        <w:t>Používat pouze pokud je vysoká důvěra mezi klientem a poskytovatelem dat</w:t>
      </w:r>
    </w:p>
    <w:p w14:paraId="3685B4C6" w14:textId="0F8A9106" w:rsidR="00096E4F" w:rsidRDefault="005C519B" w:rsidP="005C519B">
      <w:pPr>
        <w:pStyle w:val="Odstavecseseznamem"/>
        <w:numPr>
          <w:ilvl w:val="0"/>
          <w:numId w:val="11"/>
        </w:numPr>
      </w:pPr>
      <w:r>
        <w:t>Většinou u mobilních a desktop aplikací</w:t>
      </w:r>
    </w:p>
    <w:p w14:paraId="51EA569D" w14:textId="5289FFAB" w:rsidR="00B627A1" w:rsidRDefault="00B627A1" w:rsidP="00B627A1">
      <w:pPr>
        <w:pStyle w:val="Nadpis2"/>
      </w:pPr>
      <w:r>
        <w:lastRenderedPageBreak/>
        <w:t>Client Credentials</w:t>
      </w:r>
    </w:p>
    <w:p w14:paraId="5547E548" w14:textId="0E8E07DA" w:rsidR="00B627A1" w:rsidRDefault="00B627A1" w:rsidP="00B627A1">
      <w:pPr>
        <w:pStyle w:val="Odstavecseseznamem"/>
        <w:numPr>
          <w:ilvl w:val="0"/>
          <w:numId w:val="12"/>
        </w:numPr>
      </w:pPr>
      <w:r>
        <w:t>Pro API bez kontextu uživatele</w:t>
      </w:r>
    </w:p>
    <w:p w14:paraId="79CFF37C" w14:textId="0AB1009C" w:rsidR="005F1C6C" w:rsidRDefault="005F1C6C" w:rsidP="005F1C6C">
      <w:pPr>
        <w:pStyle w:val="Nadpis1"/>
      </w:pPr>
      <w:r>
        <w:t>Refresh Token</w:t>
      </w:r>
    </w:p>
    <w:p w14:paraId="43711ECA" w14:textId="51B1657A" w:rsidR="005F1C6C" w:rsidRDefault="005F1C6C" w:rsidP="005F1C6C">
      <w:pPr>
        <w:pStyle w:val="Odstavecseseznamem"/>
        <w:numPr>
          <w:ilvl w:val="0"/>
          <w:numId w:val="12"/>
        </w:numPr>
      </w:pPr>
      <w:r>
        <w:t>Pro obnovení platnosti tokenu</w:t>
      </w:r>
    </w:p>
    <w:p w14:paraId="2D5B0042" w14:textId="06AEA219" w:rsidR="005070DC" w:rsidRPr="005F1C6C" w:rsidRDefault="005070DC" w:rsidP="005070DC">
      <w:pPr>
        <w:pStyle w:val="Odstavecseseznamem"/>
        <w:numPr>
          <w:ilvl w:val="0"/>
          <w:numId w:val="12"/>
        </w:numPr>
      </w:pPr>
      <w:r>
        <w:t>Access token mívá platnost kolem 30 minut, Refresh token několik dnů</w:t>
      </w:r>
    </w:p>
    <w:p w14:paraId="13221C4A" w14:textId="33B0818A" w:rsidR="00B627A1" w:rsidRDefault="00740523" w:rsidP="00740523">
      <w:pPr>
        <w:pStyle w:val="Nadpis1"/>
      </w:pPr>
      <w:r>
        <w:t>Použití access tokenu</w:t>
      </w:r>
    </w:p>
    <w:p w14:paraId="3EAF05FB" w14:textId="77777777" w:rsidR="00740523" w:rsidRPr="00740523" w:rsidRDefault="00740523" w:rsidP="0074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2"/>
          <w:lang w:eastAsia="cs-CZ"/>
        </w:rPr>
      </w:pPr>
      <w:r w:rsidRPr="00740523">
        <w:rPr>
          <w:rFonts w:ascii="Consolas" w:eastAsia="Times New Roman" w:hAnsi="Consolas" w:cs="Courier New"/>
          <w:color w:val="000000" w:themeColor="text1"/>
          <w:sz w:val="22"/>
          <w:lang w:eastAsia="cs-CZ"/>
        </w:rPr>
        <w:t>axios.get(</w:t>
      </w:r>
    </w:p>
    <w:p w14:paraId="5B855535" w14:textId="77777777" w:rsidR="00740523" w:rsidRPr="00740523" w:rsidRDefault="00740523" w:rsidP="0074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2"/>
          <w:lang w:eastAsia="cs-CZ"/>
        </w:rPr>
      </w:pPr>
      <w:r w:rsidRPr="00740523">
        <w:rPr>
          <w:rFonts w:ascii="Consolas" w:eastAsia="Times New Roman" w:hAnsi="Consolas" w:cs="Courier New"/>
          <w:color w:val="000000" w:themeColor="text1"/>
          <w:sz w:val="22"/>
          <w:lang w:eastAsia="cs-CZ"/>
        </w:rPr>
        <w:t xml:space="preserve">    "example.com/data",</w:t>
      </w:r>
    </w:p>
    <w:p w14:paraId="2522C918" w14:textId="77777777" w:rsidR="00740523" w:rsidRPr="00740523" w:rsidRDefault="00740523" w:rsidP="0074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2"/>
          <w:lang w:eastAsia="cs-CZ"/>
        </w:rPr>
      </w:pPr>
      <w:r w:rsidRPr="00740523">
        <w:rPr>
          <w:rFonts w:ascii="Consolas" w:eastAsia="Times New Roman" w:hAnsi="Consolas" w:cs="Courier New"/>
          <w:color w:val="000000" w:themeColor="text1"/>
          <w:sz w:val="22"/>
          <w:lang w:eastAsia="cs-CZ"/>
        </w:rPr>
        <w:t xml:space="preserve">    {"Authorization": "Bearer" + accessToken}</w:t>
      </w:r>
    </w:p>
    <w:p w14:paraId="42895457" w14:textId="77777777" w:rsidR="00740523" w:rsidRPr="00740523" w:rsidRDefault="00740523" w:rsidP="00740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2"/>
          <w:lang w:eastAsia="cs-CZ"/>
        </w:rPr>
      </w:pPr>
      <w:r w:rsidRPr="00740523">
        <w:rPr>
          <w:rFonts w:ascii="Consolas" w:eastAsia="Times New Roman" w:hAnsi="Consolas" w:cs="Courier New"/>
          <w:color w:val="000000" w:themeColor="text1"/>
          <w:sz w:val="22"/>
          <w:lang w:eastAsia="cs-CZ"/>
        </w:rPr>
        <w:t>);</w:t>
      </w:r>
    </w:p>
    <w:p w14:paraId="15664967" w14:textId="6F5BE380" w:rsidR="00740523" w:rsidRPr="00740523" w:rsidRDefault="006E3C2F" w:rsidP="00740523">
      <w:r>
        <w:rPr>
          <w:noProof/>
        </w:rPr>
        <w:drawing>
          <wp:inline distT="0" distB="0" distL="0" distR="0" wp14:anchorId="1C61B570" wp14:editId="38F0222D">
            <wp:extent cx="5762625" cy="3848735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523" w:rsidRPr="00740523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855"/>
    <w:multiLevelType w:val="hybridMultilevel"/>
    <w:tmpl w:val="6B203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750"/>
    <w:multiLevelType w:val="hybridMultilevel"/>
    <w:tmpl w:val="944CD0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5F3C"/>
    <w:multiLevelType w:val="hybridMultilevel"/>
    <w:tmpl w:val="A02052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C4B8E"/>
    <w:multiLevelType w:val="hybridMultilevel"/>
    <w:tmpl w:val="007CF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D224B"/>
    <w:multiLevelType w:val="hybridMultilevel"/>
    <w:tmpl w:val="BDAC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2754B"/>
    <w:multiLevelType w:val="hybridMultilevel"/>
    <w:tmpl w:val="C38E8F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61A3A"/>
    <w:multiLevelType w:val="hybridMultilevel"/>
    <w:tmpl w:val="DC1E14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11"/>
  </w:num>
  <w:num w:numId="2" w16cid:durableId="1189954439">
    <w:abstractNumId w:val="7"/>
  </w:num>
  <w:num w:numId="3" w16cid:durableId="893545546">
    <w:abstractNumId w:val="1"/>
  </w:num>
  <w:num w:numId="4" w16cid:durableId="1276255579">
    <w:abstractNumId w:val="6"/>
  </w:num>
  <w:num w:numId="5" w16cid:durableId="1394158316">
    <w:abstractNumId w:val="4"/>
  </w:num>
  <w:num w:numId="6" w16cid:durableId="676271037">
    <w:abstractNumId w:val="10"/>
  </w:num>
  <w:num w:numId="7" w16cid:durableId="1742554932">
    <w:abstractNumId w:val="5"/>
  </w:num>
  <w:num w:numId="8" w16cid:durableId="242882830">
    <w:abstractNumId w:val="8"/>
  </w:num>
  <w:num w:numId="9" w16cid:durableId="924924369">
    <w:abstractNumId w:val="3"/>
  </w:num>
  <w:num w:numId="10" w16cid:durableId="1867865438">
    <w:abstractNumId w:val="2"/>
  </w:num>
  <w:num w:numId="11" w16cid:durableId="2086300067">
    <w:abstractNumId w:val="9"/>
  </w:num>
  <w:num w:numId="12" w16cid:durableId="2275558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5445"/>
    <w:rsid w:val="00055552"/>
    <w:rsid w:val="0007280C"/>
    <w:rsid w:val="000826F7"/>
    <w:rsid w:val="00087A04"/>
    <w:rsid w:val="00096E4F"/>
    <w:rsid w:val="000D1FEB"/>
    <w:rsid w:val="000D3C2F"/>
    <w:rsid w:val="00117CA2"/>
    <w:rsid w:val="001259C0"/>
    <w:rsid w:val="00146432"/>
    <w:rsid w:val="00153A04"/>
    <w:rsid w:val="00162A8E"/>
    <w:rsid w:val="00197F3C"/>
    <w:rsid w:val="001E3632"/>
    <w:rsid w:val="0020280B"/>
    <w:rsid w:val="0020612F"/>
    <w:rsid w:val="00206527"/>
    <w:rsid w:val="00207AF1"/>
    <w:rsid w:val="00234A61"/>
    <w:rsid w:val="002516DF"/>
    <w:rsid w:val="00256E28"/>
    <w:rsid w:val="002A560E"/>
    <w:rsid w:val="002D09F7"/>
    <w:rsid w:val="002E1D3E"/>
    <w:rsid w:val="00300A1E"/>
    <w:rsid w:val="00300CFF"/>
    <w:rsid w:val="003156A1"/>
    <w:rsid w:val="003224A5"/>
    <w:rsid w:val="00345D8A"/>
    <w:rsid w:val="00351F14"/>
    <w:rsid w:val="003531DF"/>
    <w:rsid w:val="00353A66"/>
    <w:rsid w:val="00355159"/>
    <w:rsid w:val="003557D5"/>
    <w:rsid w:val="00374582"/>
    <w:rsid w:val="00375B7F"/>
    <w:rsid w:val="003869C9"/>
    <w:rsid w:val="003920D0"/>
    <w:rsid w:val="003A1B37"/>
    <w:rsid w:val="003B3DB1"/>
    <w:rsid w:val="003B5D09"/>
    <w:rsid w:val="003C0477"/>
    <w:rsid w:val="003E5121"/>
    <w:rsid w:val="003F32A8"/>
    <w:rsid w:val="00421C56"/>
    <w:rsid w:val="00423A90"/>
    <w:rsid w:val="0043139A"/>
    <w:rsid w:val="0044161F"/>
    <w:rsid w:val="004432ED"/>
    <w:rsid w:val="00475634"/>
    <w:rsid w:val="00476AA3"/>
    <w:rsid w:val="00484A76"/>
    <w:rsid w:val="004A63F1"/>
    <w:rsid w:val="004D18A5"/>
    <w:rsid w:val="004D23A4"/>
    <w:rsid w:val="004F0EF3"/>
    <w:rsid w:val="005070DC"/>
    <w:rsid w:val="00515747"/>
    <w:rsid w:val="005239AB"/>
    <w:rsid w:val="00527A13"/>
    <w:rsid w:val="00543251"/>
    <w:rsid w:val="00573C84"/>
    <w:rsid w:val="005B15A0"/>
    <w:rsid w:val="005C519B"/>
    <w:rsid w:val="005D0A53"/>
    <w:rsid w:val="005F0065"/>
    <w:rsid w:val="005F1C6C"/>
    <w:rsid w:val="005F6F73"/>
    <w:rsid w:val="00614152"/>
    <w:rsid w:val="006141CA"/>
    <w:rsid w:val="00614B91"/>
    <w:rsid w:val="00615C88"/>
    <w:rsid w:val="006161A2"/>
    <w:rsid w:val="006170C6"/>
    <w:rsid w:val="00636E16"/>
    <w:rsid w:val="00682496"/>
    <w:rsid w:val="00683C71"/>
    <w:rsid w:val="006B06EE"/>
    <w:rsid w:val="006E3C2F"/>
    <w:rsid w:val="006F3755"/>
    <w:rsid w:val="006F6140"/>
    <w:rsid w:val="007174C1"/>
    <w:rsid w:val="0072238F"/>
    <w:rsid w:val="00732219"/>
    <w:rsid w:val="00740523"/>
    <w:rsid w:val="0075616C"/>
    <w:rsid w:val="007677A7"/>
    <w:rsid w:val="00787963"/>
    <w:rsid w:val="007C4B44"/>
    <w:rsid w:val="007F6451"/>
    <w:rsid w:val="0080162F"/>
    <w:rsid w:val="0082353A"/>
    <w:rsid w:val="008259FB"/>
    <w:rsid w:val="00852623"/>
    <w:rsid w:val="008A73BB"/>
    <w:rsid w:val="008B6CD7"/>
    <w:rsid w:val="008C20D7"/>
    <w:rsid w:val="008F0696"/>
    <w:rsid w:val="008F2CD1"/>
    <w:rsid w:val="008F4D77"/>
    <w:rsid w:val="00903576"/>
    <w:rsid w:val="0091038D"/>
    <w:rsid w:val="00924D6F"/>
    <w:rsid w:val="00925D23"/>
    <w:rsid w:val="009404AC"/>
    <w:rsid w:val="00941CE4"/>
    <w:rsid w:val="00947872"/>
    <w:rsid w:val="00966273"/>
    <w:rsid w:val="00973FE7"/>
    <w:rsid w:val="00975A37"/>
    <w:rsid w:val="009821BA"/>
    <w:rsid w:val="00987184"/>
    <w:rsid w:val="009A7055"/>
    <w:rsid w:val="009C5A28"/>
    <w:rsid w:val="009E6679"/>
    <w:rsid w:val="00A04148"/>
    <w:rsid w:val="00A250FC"/>
    <w:rsid w:val="00A72324"/>
    <w:rsid w:val="00A740EC"/>
    <w:rsid w:val="00A747D8"/>
    <w:rsid w:val="00AA7E9A"/>
    <w:rsid w:val="00AF1455"/>
    <w:rsid w:val="00AF2F84"/>
    <w:rsid w:val="00B040ED"/>
    <w:rsid w:val="00B47075"/>
    <w:rsid w:val="00B54924"/>
    <w:rsid w:val="00B627A1"/>
    <w:rsid w:val="00B96AE0"/>
    <w:rsid w:val="00BA2019"/>
    <w:rsid w:val="00BF17AC"/>
    <w:rsid w:val="00BF6165"/>
    <w:rsid w:val="00C01006"/>
    <w:rsid w:val="00C036AC"/>
    <w:rsid w:val="00C22030"/>
    <w:rsid w:val="00C92F28"/>
    <w:rsid w:val="00CF223D"/>
    <w:rsid w:val="00D21D63"/>
    <w:rsid w:val="00D23DA7"/>
    <w:rsid w:val="00D5353B"/>
    <w:rsid w:val="00D6301D"/>
    <w:rsid w:val="00D71C45"/>
    <w:rsid w:val="00D71CEF"/>
    <w:rsid w:val="00D922D2"/>
    <w:rsid w:val="00DD6047"/>
    <w:rsid w:val="00DE3DC0"/>
    <w:rsid w:val="00E029CA"/>
    <w:rsid w:val="00E33FAA"/>
    <w:rsid w:val="00E70AB4"/>
    <w:rsid w:val="00E729DB"/>
    <w:rsid w:val="00E7367F"/>
    <w:rsid w:val="00E90B7E"/>
    <w:rsid w:val="00EB4A51"/>
    <w:rsid w:val="00EC25E6"/>
    <w:rsid w:val="00EE5F27"/>
    <w:rsid w:val="00F35005"/>
    <w:rsid w:val="00F43B7F"/>
    <w:rsid w:val="00F43D9A"/>
    <w:rsid w:val="00F44885"/>
    <w:rsid w:val="00F4545B"/>
    <w:rsid w:val="00F53430"/>
    <w:rsid w:val="00F67D5F"/>
    <w:rsid w:val="00F732F9"/>
    <w:rsid w:val="00F84B6F"/>
    <w:rsid w:val="00FC5912"/>
    <w:rsid w:val="00FE13D3"/>
    <w:rsid w:val="00FF0E66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4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40523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740523"/>
  </w:style>
  <w:style w:type="character" w:customStyle="1" w:styleId="pl-kos">
    <w:name w:val="pl-kos"/>
    <w:basedOn w:val="Standardnpsmoodstavce"/>
    <w:rsid w:val="00740523"/>
  </w:style>
  <w:style w:type="character" w:customStyle="1" w:styleId="pl-en">
    <w:name w:val="pl-en"/>
    <w:basedOn w:val="Standardnpsmoodstavce"/>
    <w:rsid w:val="00740523"/>
  </w:style>
  <w:style w:type="character" w:customStyle="1" w:styleId="pl-s">
    <w:name w:val="pl-s"/>
    <w:basedOn w:val="Standardnpsmoodstavce"/>
    <w:rsid w:val="00740523"/>
  </w:style>
  <w:style w:type="character" w:customStyle="1" w:styleId="pl-c1">
    <w:name w:val="pl-c1"/>
    <w:basedOn w:val="Standardnpsmoodstavce"/>
    <w:rsid w:val="0074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398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161</cp:revision>
  <dcterms:created xsi:type="dcterms:W3CDTF">2022-04-25T21:28:00Z</dcterms:created>
  <dcterms:modified xsi:type="dcterms:W3CDTF">2022-05-21T11:45:00Z</dcterms:modified>
</cp:coreProperties>
</file>