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D34A" w14:textId="449E819D" w:rsidR="00A55D2E" w:rsidRDefault="00E45861" w:rsidP="00E45861">
      <w:pPr>
        <w:pStyle w:val="Title"/>
        <w:jc w:val="center"/>
      </w:pPr>
      <w:r w:rsidRPr="00E45861">
        <w:t>Lineární závislost vektor</w:t>
      </w:r>
      <w:r>
        <w:t>ů</w:t>
      </w:r>
    </w:p>
    <w:p w14:paraId="0FDF42D3" w14:textId="7B05A87F" w:rsidR="00E45861" w:rsidRDefault="00E45861" w:rsidP="00E45861">
      <w:pPr>
        <w:pStyle w:val="Heading1"/>
      </w:pPr>
      <w:r w:rsidRPr="00E45861">
        <w:t>Různé definice lineární nezávislosti</w:t>
      </w:r>
    </w:p>
    <w:p w14:paraId="13C2E07B" w14:textId="0FA7A1E3" w:rsidR="00C0031C" w:rsidRDefault="00C0031C" w:rsidP="00E45861">
      <w:r>
        <w:t>Opakování lineární kombinace:</w:t>
      </w:r>
    </w:p>
    <w:p w14:paraId="2CFA4ABF" w14:textId="1EBEC833" w:rsidR="00C0031C" w:rsidRPr="006B7875" w:rsidRDefault="00C0031C" w:rsidP="00C0031C">
      <w:r>
        <w:t>Jsou-li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...,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vektory ve vektorovém prostoru V = (M, </w:t>
      </w:r>
      <w:r>
        <w:rPr>
          <w:rFonts w:ascii="Cambria Math" w:hAnsi="Cambria Math" w:cs="Cambria Math"/>
        </w:rPr>
        <w:t>⊕</w:t>
      </w:r>
      <w:r>
        <w:t xml:space="preserve">, </w:t>
      </w:r>
      <w:r>
        <w:rPr>
          <w:rFonts w:ascii="Cambria Math" w:hAnsi="Cambria Math" w:cs="Cambria Math"/>
        </w:rPr>
        <w:t>⊗</w:t>
      </w:r>
      <w:r>
        <w:t>) nad t</w:t>
      </w:r>
      <w:r>
        <w:rPr>
          <w:rFonts w:ascii="Calibri" w:hAnsi="Calibri" w:cs="Calibri"/>
        </w:rPr>
        <w:t>ě</w:t>
      </w:r>
      <w:r>
        <w:t xml:space="preserve">lesem T a </w:t>
      </w:r>
      <w:r>
        <w:rPr>
          <w:rFonts w:ascii="Calibri" w:hAnsi="Calibri" w:cs="Calibri"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ascii="Calibri" w:hAnsi="Calibri" w:cs="Calibri"/>
        </w:rPr>
        <w:t>α</w:t>
      </w:r>
      <w:r>
        <w:rPr>
          <w:vertAlign w:val="subscript"/>
        </w:rPr>
        <w:t>2</w:t>
      </w:r>
      <w:r>
        <w:t xml:space="preserve">, …, </w:t>
      </w:r>
      <w:r>
        <w:rPr>
          <w:rFonts w:ascii="Calibri" w:hAnsi="Calibri" w:cs="Calibri"/>
        </w:rPr>
        <w:t>α</w:t>
      </w:r>
      <w:r>
        <w:rPr>
          <w:vertAlign w:val="subscript"/>
        </w:rPr>
        <w:t>n</w:t>
      </w:r>
      <w:r>
        <w:t xml:space="preserve"> č</w:t>
      </w:r>
      <w:r>
        <w:rPr>
          <w:rFonts w:ascii="Calibri" w:hAnsi="Calibri" w:cs="Calibri"/>
        </w:rPr>
        <w:t>ís</w:t>
      </w:r>
      <w:r>
        <w:t>la z t</w:t>
      </w:r>
      <w:r>
        <w:rPr>
          <w:rFonts w:ascii="Calibri" w:hAnsi="Calibri" w:cs="Calibri"/>
        </w:rPr>
        <w:t>ě</w:t>
      </w:r>
      <w:r>
        <w:t>lesa T, nazýváme vektor b = α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a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rFonts w:ascii="Calibri" w:hAnsi="Calibri" w:cs="Calibri"/>
        </w:rPr>
        <w:t>α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a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rFonts w:ascii="Calibri" w:hAnsi="Calibri" w:cs="Calibri"/>
        </w:rPr>
        <w:t>α</w:t>
      </w:r>
      <w:r>
        <w:rPr>
          <w:vertAlign w:val="subscript"/>
        </w:rPr>
        <w:t>n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lineární kombinací vektorů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...,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s koeficienty </w:t>
      </w:r>
      <w:r>
        <w:rPr>
          <w:rFonts w:ascii="Calibri" w:hAnsi="Calibri" w:cs="Calibri"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ascii="Calibri" w:hAnsi="Calibri" w:cs="Calibri"/>
        </w:rPr>
        <w:t>α</w:t>
      </w:r>
      <w:r>
        <w:rPr>
          <w:vertAlign w:val="subscript"/>
        </w:rPr>
        <w:t>2</w:t>
      </w:r>
      <w:r>
        <w:t xml:space="preserve">, …, </w:t>
      </w:r>
      <w:r>
        <w:rPr>
          <w:rFonts w:ascii="Calibri" w:hAnsi="Calibri" w:cs="Calibri"/>
        </w:rPr>
        <w:t>α</w:t>
      </w:r>
      <w:r>
        <w:rPr>
          <w:vertAlign w:val="subscript"/>
        </w:rPr>
        <w:t>n</w:t>
      </w:r>
      <w:r w:rsidR="006B7875">
        <w:t>.</w:t>
      </w:r>
    </w:p>
    <w:p w14:paraId="6B7AA901" w14:textId="4DC1118D" w:rsidR="006B7875" w:rsidRDefault="006B7875" w:rsidP="00C0031C">
      <w:r>
        <w:t>Lineárním obalem je potom množina všech možných lineárních kombinací vektorů z daného vektorového prostoru.</w:t>
      </w:r>
    </w:p>
    <w:p w14:paraId="095CF0E7" w14:textId="4196C9E9" w:rsidR="00172756" w:rsidRDefault="00172756" w:rsidP="00C0031C">
      <w:pPr>
        <w:rPr>
          <w:u w:val="single"/>
        </w:rPr>
      </w:pPr>
      <w:r w:rsidRPr="00172756">
        <w:rPr>
          <w:u w:val="single"/>
        </w:rPr>
        <w:t>Definice lineární závislosti:</w:t>
      </w:r>
    </w:p>
    <w:p w14:paraId="602DF218" w14:textId="0B7D61B9" w:rsidR="001D28F6" w:rsidRDefault="001D28F6" w:rsidP="001D28F6">
      <w:r w:rsidRPr="001D28F6">
        <w:t xml:space="preserve">Je-li V = (M, </w:t>
      </w:r>
      <w:r w:rsidRPr="001D28F6">
        <w:rPr>
          <w:rFonts w:ascii="Cambria Math" w:hAnsi="Cambria Math" w:cs="Cambria Math"/>
        </w:rPr>
        <w:t>⊕</w:t>
      </w:r>
      <w:r w:rsidRPr="001D28F6">
        <w:t xml:space="preserve">, </w:t>
      </w:r>
      <w:r w:rsidRPr="001D28F6">
        <w:rPr>
          <w:rFonts w:ascii="Cambria Math" w:hAnsi="Cambria Math" w:cs="Cambria Math"/>
        </w:rPr>
        <w:t>⊗</w:t>
      </w:r>
      <w:r w:rsidRPr="001D28F6">
        <w:t xml:space="preserve">) </w:t>
      </w:r>
      <w:r w:rsidRPr="001D28F6">
        <w:t>vektorov</w:t>
      </w:r>
      <w:r w:rsidRPr="001D28F6">
        <w:rPr>
          <w:rFonts w:ascii="Calibri" w:hAnsi="Calibri" w:cs="Calibri"/>
        </w:rPr>
        <w:t>ý</w:t>
      </w:r>
      <w:r w:rsidRPr="001D28F6">
        <w:t xml:space="preserve"> prostor nad</w:t>
      </w:r>
      <w:r w:rsidRPr="001D28F6">
        <w:t xml:space="preserve"> tělesem</w:t>
      </w:r>
      <w:r w:rsidRPr="001D28F6">
        <w:t xml:space="preserve"> T a </w:t>
      </w:r>
      <w:proofErr w:type="spellStart"/>
      <w:r w:rsidRPr="001D28F6">
        <w:t>A</w:t>
      </w:r>
      <w:proofErr w:type="spellEnd"/>
      <w:r w:rsidRPr="001D28F6">
        <w:t xml:space="preserve"> = {a</w:t>
      </w:r>
      <w:r>
        <w:rPr>
          <w:vertAlign w:val="subscript"/>
        </w:rPr>
        <w:t>1</w:t>
      </w:r>
      <w:r w:rsidRPr="001D28F6">
        <w:t>, a</w:t>
      </w:r>
      <w:proofErr w:type="gramStart"/>
      <w:r>
        <w:rPr>
          <w:vertAlign w:val="subscript"/>
        </w:rPr>
        <w:t>2</w:t>
      </w:r>
      <w:r w:rsidRPr="001D28F6">
        <w:t>,...</w:t>
      </w:r>
      <w:proofErr w:type="gramEnd"/>
      <w:r w:rsidRPr="001D28F6">
        <w:t xml:space="preserve"> , </w:t>
      </w:r>
      <w:proofErr w:type="spellStart"/>
      <w:r w:rsidRPr="001D28F6">
        <w:t>a</w:t>
      </w:r>
      <w:r>
        <w:rPr>
          <w:vertAlign w:val="subscript"/>
        </w:rPr>
        <w:t>n</w:t>
      </w:r>
      <w:proofErr w:type="spellEnd"/>
      <w:r w:rsidRPr="001D28F6">
        <w:t xml:space="preserve">(, . . .)} </w:t>
      </w:r>
      <w:r w:rsidRPr="001D28F6">
        <w:rPr>
          <w:rFonts w:ascii="Cambria Math" w:hAnsi="Cambria Math" w:cs="Cambria Math"/>
        </w:rPr>
        <w:t>⊂</w:t>
      </w:r>
      <w:r w:rsidRPr="001D28F6">
        <w:t xml:space="preserve"> M </w:t>
      </w:r>
      <w:r w:rsidRPr="001D28F6">
        <w:t>takov</w:t>
      </w:r>
      <w:r w:rsidRPr="001D28F6">
        <w:rPr>
          <w:rFonts w:ascii="Calibri" w:hAnsi="Calibri" w:cs="Calibri"/>
        </w:rPr>
        <w:t>á</w:t>
      </w:r>
      <w:r w:rsidRPr="001D28F6">
        <w:t xml:space="preserve"> </w:t>
      </w:r>
      <w:r w:rsidRPr="001D28F6">
        <w:t>mno</w:t>
      </w:r>
      <w:r w:rsidRPr="001D28F6">
        <w:rPr>
          <w:rFonts w:ascii="Calibri" w:hAnsi="Calibri" w:cs="Calibri"/>
        </w:rPr>
        <w:t>ž</w:t>
      </w:r>
      <w:r w:rsidRPr="001D28F6">
        <w:t>ina vektorů</w:t>
      </w:r>
      <w:r w:rsidRPr="001D28F6">
        <w:t xml:space="preserve">, </w:t>
      </w:r>
      <w:r w:rsidRPr="001D28F6">
        <w:t>ž</w:t>
      </w:r>
      <w:r w:rsidRPr="001D28F6">
        <w:t xml:space="preserve">e existuje vektor </w:t>
      </w:r>
      <w:proofErr w:type="spellStart"/>
      <w:r w:rsidRPr="001D28F6">
        <w:t>a</w:t>
      </w:r>
      <w:r>
        <w:rPr>
          <w:vertAlign w:val="subscript"/>
        </w:rPr>
        <w:t>k</w:t>
      </w:r>
      <w:proofErr w:type="spellEnd"/>
      <w:r w:rsidRPr="001D28F6">
        <w:t xml:space="preserve"> </w:t>
      </w:r>
      <w:r w:rsidRPr="001D28F6">
        <w:rPr>
          <w:rFonts w:ascii="Cambria Math" w:hAnsi="Cambria Math" w:cs="Cambria Math"/>
        </w:rPr>
        <w:t>∈</w:t>
      </w:r>
      <w:r w:rsidRPr="001D28F6">
        <w:t xml:space="preserve"> A, </w:t>
      </w:r>
      <w:r w:rsidRPr="001D28F6">
        <w:t>kter</w:t>
      </w:r>
      <w:r w:rsidRPr="001D28F6">
        <w:rPr>
          <w:rFonts w:ascii="Calibri" w:hAnsi="Calibri" w:cs="Calibri"/>
        </w:rPr>
        <w:t>ý</w:t>
      </w:r>
      <w:r w:rsidRPr="001D28F6">
        <w:t xml:space="preserve"> je </w:t>
      </w:r>
      <w:r w:rsidRPr="001D28F6">
        <w:t>line</w:t>
      </w:r>
      <w:r w:rsidRPr="001D28F6">
        <w:rPr>
          <w:rFonts w:ascii="Calibri" w:hAnsi="Calibri" w:cs="Calibri"/>
        </w:rPr>
        <w:t>á</w:t>
      </w:r>
      <w:r w:rsidRPr="001D28F6">
        <w:t>rní</w:t>
      </w:r>
      <w:r w:rsidRPr="001D28F6">
        <w:t xml:space="preserve"> </w:t>
      </w:r>
      <w:r w:rsidRPr="001D28F6">
        <w:t>kombinac</w:t>
      </w:r>
      <w:r w:rsidRPr="001D28F6">
        <w:rPr>
          <w:rFonts w:ascii="Calibri" w:hAnsi="Calibri" w:cs="Calibri"/>
        </w:rPr>
        <w:t>í</w:t>
      </w:r>
      <w:r w:rsidRPr="001D28F6">
        <w:t xml:space="preserve"> ostatních</w:t>
      </w:r>
      <w:r w:rsidRPr="001D28F6">
        <w:t xml:space="preserve"> </w:t>
      </w:r>
      <w:r w:rsidRPr="001D28F6">
        <w:t>vektorů</w:t>
      </w:r>
      <w:r w:rsidRPr="001D28F6">
        <w:t xml:space="preserve"> z </w:t>
      </w:r>
      <w:r w:rsidRPr="001D28F6">
        <w:t>množiny</w:t>
      </w:r>
      <w:r w:rsidRPr="001D28F6">
        <w:t xml:space="preserve"> A, </w:t>
      </w:r>
      <w:r w:rsidRPr="001D28F6">
        <w:t>řekneme</w:t>
      </w:r>
      <w:r w:rsidRPr="001D28F6">
        <w:t xml:space="preserve">, </w:t>
      </w:r>
      <w:r w:rsidRPr="001D28F6">
        <w:t>ž</w:t>
      </w:r>
      <w:r w:rsidRPr="001D28F6">
        <w:t xml:space="preserve">e </w:t>
      </w:r>
      <w:r w:rsidRPr="001D28F6">
        <w:t>množina</w:t>
      </w:r>
      <w:r w:rsidRPr="001D28F6">
        <w:t xml:space="preserve"> A je</w:t>
      </w:r>
      <w:r w:rsidRPr="001D28F6">
        <w:t xml:space="preserve"> lineárně</w:t>
      </w:r>
      <w:r w:rsidRPr="001D28F6">
        <w:t xml:space="preserve"> </w:t>
      </w:r>
      <w:r w:rsidRPr="001D28F6">
        <w:t>závislá</w:t>
      </w:r>
      <w:r w:rsidRPr="001D28F6">
        <w:t>.</w:t>
      </w:r>
    </w:p>
    <w:p w14:paraId="003AE880" w14:textId="5E5654BE" w:rsidR="001D28F6" w:rsidRDefault="001D28F6" w:rsidP="001D28F6">
      <w:r>
        <w:t>V opačném případě (žádný vektor z množiny A se nedá zapsat jako lineární kombinace ostatních vektorů z A) řekneme, že množina A je lineárně nezávislá.</w:t>
      </w:r>
    </w:p>
    <w:p w14:paraId="17592F72" w14:textId="5DA79C25" w:rsidR="00A83DE3" w:rsidRDefault="00A83DE3" w:rsidP="001D28F6">
      <w:pPr>
        <w:rPr>
          <w:u w:val="single"/>
        </w:rPr>
      </w:pPr>
      <w:r w:rsidRPr="00A83DE3">
        <w:rPr>
          <w:u w:val="single"/>
        </w:rPr>
        <w:t>Jiná definice:</w:t>
      </w:r>
    </w:p>
    <w:p w14:paraId="03FAF903" w14:textId="46B9AA0D" w:rsidR="00A83DE3" w:rsidRDefault="00A83DE3" w:rsidP="00A83DE3">
      <w:r>
        <w:t>Množina</w:t>
      </w:r>
      <w:r>
        <w:t xml:space="preserve"> </w:t>
      </w:r>
      <w:r>
        <w:t>vektorů</w:t>
      </w:r>
      <w:r>
        <w:t xml:space="preserve"> A je </w:t>
      </w:r>
      <w:r>
        <w:t>lineárně</w:t>
      </w:r>
      <w:r>
        <w:t xml:space="preserve"> </w:t>
      </w:r>
      <w:r>
        <w:t>závislá</w:t>
      </w:r>
      <w:r>
        <w:t xml:space="preserve">, </w:t>
      </w:r>
      <w:proofErr w:type="gramStart"/>
      <w:r>
        <w:t>prav</w:t>
      </w:r>
      <w:r w:rsidR="00BC0B0E">
        <w:t>ě</w:t>
      </w:r>
      <w:proofErr w:type="gramEnd"/>
      <w:r>
        <w:t xml:space="preserve"> </w:t>
      </w:r>
      <w:r>
        <w:t xml:space="preserve">když </w:t>
      </w:r>
      <w:r>
        <w:t xml:space="preserve">existuje </w:t>
      </w:r>
      <w:r>
        <w:t>netriviální</w:t>
      </w:r>
      <w:r>
        <w:t xml:space="preserve"> </w:t>
      </w:r>
      <w:r>
        <w:t>lineární</w:t>
      </w:r>
      <w:r>
        <w:t xml:space="preserve"> kombinace</w:t>
      </w:r>
      <w:r>
        <w:t xml:space="preserve"> (nenásobíme nulou)</w:t>
      </w:r>
      <w:r>
        <w:t xml:space="preserve"> </w:t>
      </w:r>
      <w:r>
        <w:t>jej</w:t>
      </w:r>
      <w:r w:rsidR="000D648A">
        <w:t>i</w:t>
      </w:r>
      <w:r>
        <w:t>ch</w:t>
      </w:r>
      <w:r>
        <w:t xml:space="preserve"> </w:t>
      </w:r>
      <w:r>
        <w:t>vektorů</w:t>
      </w:r>
      <w:r>
        <w:t xml:space="preserve">, </w:t>
      </w:r>
      <w:r>
        <w:t>která</w:t>
      </w:r>
      <w:r>
        <w:t xml:space="preserve"> </w:t>
      </w:r>
      <w:r>
        <w:t>dá nulový</w:t>
      </w:r>
      <w:r>
        <w:t xml:space="preserve"> vektor.</w:t>
      </w:r>
      <w:r>
        <w:cr/>
      </w:r>
    </w:p>
    <w:p w14:paraId="60760003" w14:textId="253C361A" w:rsidR="00BC0B0E" w:rsidRDefault="00BC0B0E" w:rsidP="00BC0B0E">
      <w:pPr>
        <w:pStyle w:val="Heading1"/>
      </w:pPr>
      <w:r>
        <w:t>Báze vektorového prostoru</w:t>
      </w:r>
    </w:p>
    <w:p w14:paraId="11F45D1A" w14:textId="18BF9E88" w:rsidR="00BC0B0E" w:rsidRDefault="00BC0B0E" w:rsidP="00BC0B0E">
      <w:pPr>
        <w:rPr>
          <w:u w:val="single"/>
        </w:rPr>
      </w:pPr>
      <w:r w:rsidRPr="00BC0B0E">
        <w:rPr>
          <w:u w:val="single"/>
        </w:rPr>
        <w:t>Definice:</w:t>
      </w:r>
    </w:p>
    <w:p w14:paraId="3E384232" w14:textId="795EDCE7" w:rsidR="00BC0B0E" w:rsidRDefault="00BC0B0E" w:rsidP="00BC0B0E">
      <w:r>
        <w:t>Báze je skupina lineárně nezávislých vektorů, které generují daný vektorový prostor.</w:t>
      </w:r>
    </w:p>
    <w:p w14:paraId="474D8AA5" w14:textId="2FB9A424" w:rsidR="00CB3514" w:rsidRDefault="00CB3514" w:rsidP="00BC0B0E">
      <w:proofErr w:type="spellStart"/>
      <w:r>
        <w:t>Stenitzova</w:t>
      </w:r>
      <w:proofErr w:type="spellEnd"/>
      <w:r>
        <w:t xml:space="preserve"> věta: Každé dvě báze téhož vektorového prostoru mají stejný počet prvků.</w:t>
      </w:r>
    </w:p>
    <w:p w14:paraId="6A9B9747" w14:textId="46E11219" w:rsidR="00BC0B0E" w:rsidRDefault="00BC0B0E" w:rsidP="00BC0B0E">
      <w:pPr>
        <w:pStyle w:val="Heading1"/>
      </w:pPr>
      <w:r>
        <w:t>Báze</w:t>
      </w:r>
      <w:r>
        <w:t xml:space="preserve"> dimenze</w:t>
      </w:r>
    </w:p>
    <w:p w14:paraId="6E076990" w14:textId="77777777" w:rsidR="00BC0B0E" w:rsidRPr="0021792A" w:rsidRDefault="00BC0B0E" w:rsidP="00BC0B0E">
      <w:pPr>
        <w:rPr>
          <w:u w:val="single"/>
        </w:rPr>
      </w:pPr>
      <w:r w:rsidRPr="0021792A">
        <w:rPr>
          <w:u w:val="single"/>
        </w:rPr>
        <w:t>Definice:</w:t>
      </w:r>
    </w:p>
    <w:p w14:paraId="704A0655" w14:textId="63AD795A" w:rsidR="00CF282A" w:rsidRDefault="00BC0B0E" w:rsidP="00CF282A">
      <w:r>
        <w:t>Počet prvků báze</w:t>
      </w:r>
      <w:r w:rsidR="00CF282A">
        <w:t xml:space="preserve"> vektorového prostoru (značíme </w:t>
      </w:r>
      <w:proofErr w:type="spellStart"/>
      <w:r w:rsidR="00CF282A">
        <w:t>dim</w:t>
      </w:r>
      <w:proofErr w:type="spellEnd"/>
      <w:r w:rsidR="00CF282A">
        <w:t>(V))</w:t>
      </w:r>
      <w:r>
        <w:t>.</w:t>
      </w:r>
      <w:r w:rsidR="00CF282A">
        <w:t xml:space="preserve"> Není-li</w:t>
      </w:r>
      <w:r w:rsidR="00CF282A">
        <w:t xml:space="preserve"> dimenze </w:t>
      </w:r>
      <w:r w:rsidR="00CF282A">
        <w:t>vektorového</w:t>
      </w:r>
      <w:r w:rsidR="00CF282A">
        <w:t xml:space="preserve"> prostoru V </w:t>
      </w:r>
      <w:r w:rsidR="00CF282A">
        <w:t>konečné</w:t>
      </w:r>
      <w:r w:rsidR="00CF282A">
        <w:t xml:space="preserve"> </w:t>
      </w:r>
      <w:r w:rsidR="00CF282A">
        <w:t>číslo</w:t>
      </w:r>
      <w:r w:rsidR="00CF282A">
        <w:t xml:space="preserve">, </w:t>
      </w:r>
      <w:r w:rsidR="00CF282A">
        <w:t>říkáme</w:t>
      </w:r>
      <w:r w:rsidR="00CF282A">
        <w:t xml:space="preserve">, </w:t>
      </w:r>
      <w:r w:rsidR="00CF282A">
        <w:t>ž</w:t>
      </w:r>
      <w:r w:rsidR="00CF282A">
        <w:t>e</w:t>
      </w:r>
    </w:p>
    <w:p w14:paraId="666E373B" w14:textId="6F815E66" w:rsidR="00BC0B0E" w:rsidRDefault="00CF282A" w:rsidP="00CF282A">
      <w:r>
        <w:t xml:space="preserve">prostor je </w:t>
      </w:r>
      <w:r>
        <w:t>nekonečně dimenzionální</w:t>
      </w:r>
      <w:r>
        <w:t xml:space="preserve"> (i v </w:t>
      </w:r>
      <w:r>
        <w:t>případě</w:t>
      </w:r>
      <w:r>
        <w:t xml:space="preserve">, </w:t>
      </w:r>
      <w:r>
        <w:t>ž</w:t>
      </w:r>
      <w:r>
        <w:t xml:space="preserve">e </w:t>
      </w:r>
      <w:r>
        <w:t>báze</w:t>
      </w:r>
      <w:r>
        <w:t xml:space="preserve"> nejde</w:t>
      </w:r>
      <w:r>
        <w:t xml:space="preserve"> vytvořit</w:t>
      </w:r>
      <w:r>
        <w:t>).</w:t>
      </w:r>
      <w:r>
        <w:cr/>
      </w:r>
    </w:p>
    <w:p w14:paraId="424B8B5E" w14:textId="1F2ABFC2" w:rsidR="00BC0B0E" w:rsidRPr="00BC0B0E" w:rsidRDefault="00BC0B0E" w:rsidP="00BC0B0E">
      <w:r>
        <w:t xml:space="preserve">Nejlepší vysvětlení: </w:t>
      </w:r>
      <w:r w:rsidRPr="00BC0B0E">
        <w:t>https://www.youtube.com/watch?v=bVb67pJmIuQ&amp;ab_channel=Kckurzy</w:t>
      </w:r>
    </w:p>
    <w:p w14:paraId="6DE4C5FC" w14:textId="3B63E801" w:rsidR="00A83DE3" w:rsidRDefault="00A83DE3" w:rsidP="001D28F6"/>
    <w:p w14:paraId="04F3F158" w14:textId="7FFA8643" w:rsidR="009F097C" w:rsidRDefault="009F097C" w:rsidP="009F097C">
      <w:pPr>
        <w:pStyle w:val="Heading1"/>
      </w:pPr>
      <w:r w:rsidRPr="009F097C">
        <w:t>Souřadnice</w:t>
      </w:r>
      <w:r w:rsidRPr="009F097C">
        <w:t xml:space="preserve"> vektoru v</w:t>
      </w:r>
      <w:r>
        <w:t> </w:t>
      </w:r>
      <w:r w:rsidRPr="009F097C">
        <w:t>bázi</w:t>
      </w:r>
    </w:p>
    <w:p w14:paraId="402409CF" w14:textId="510F74A7" w:rsidR="00172756" w:rsidRDefault="0021792A" w:rsidP="00C0031C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5BE3A" wp14:editId="235F1C6C">
            <wp:simplePos x="0" y="0"/>
            <wp:positionH relativeFrom="margin">
              <wp:posOffset>694055</wp:posOffset>
            </wp:positionH>
            <wp:positionV relativeFrom="paragraph">
              <wp:posOffset>4445</wp:posOffset>
            </wp:positionV>
            <wp:extent cx="3397250" cy="12915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92A">
        <w:rPr>
          <w:u w:val="single"/>
        </w:rPr>
        <w:t>Definice:</w:t>
      </w:r>
    </w:p>
    <w:p w14:paraId="1D01BA1D" w14:textId="58FAFF69" w:rsidR="0021792A" w:rsidRDefault="0021792A" w:rsidP="00C0031C"/>
    <w:p w14:paraId="302549B2" w14:textId="2188F062" w:rsidR="0021792A" w:rsidRDefault="0021792A" w:rsidP="0021792A"/>
    <w:p w14:paraId="1D7A945B" w14:textId="029A15BE" w:rsidR="0021792A" w:rsidRDefault="0021792A" w:rsidP="0021792A"/>
    <w:p w14:paraId="6C40D3B7" w14:textId="0E070E72" w:rsidR="0021792A" w:rsidRDefault="0021792A" w:rsidP="0021792A"/>
    <w:p w14:paraId="3FC1D24D" w14:textId="3718A14D" w:rsidR="0021792A" w:rsidRDefault="003B2362" w:rsidP="003B2362">
      <w:pPr>
        <w:pStyle w:val="Heading1"/>
        <w:spacing w:line="480" w:lineRule="auto"/>
        <w:rPr>
          <w:vertAlign w:val="superscript"/>
        </w:rPr>
      </w:pPr>
      <w:r>
        <w:lastRenderedPageBreak/>
        <w:t>Izomorfismus konečně-rozměrného prostoru s </w:t>
      </w:r>
      <w:proofErr w:type="spellStart"/>
      <w:r>
        <w:t>T</w:t>
      </w:r>
      <w:r>
        <w:rPr>
          <w:vertAlign w:val="superscript"/>
        </w:rPr>
        <w:t>n</w:t>
      </w:r>
      <w:proofErr w:type="spellEnd"/>
    </w:p>
    <w:p w14:paraId="46F0DE44" w14:textId="40FDD728" w:rsidR="008977BB" w:rsidRPr="008977BB" w:rsidRDefault="008977BB" w:rsidP="008977BB">
      <w:r>
        <w:rPr>
          <w:noProof/>
        </w:rPr>
        <w:drawing>
          <wp:inline distT="0" distB="0" distL="0" distR="0" wp14:anchorId="653401FB" wp14:editId="2B117376">
            <wp:extent cx="576072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B900" w14:textId="77777777" w:rsidR="003B2362" w:rsidRPr="003B2362" w:rsidRDefault="003B2362" w:rsidP="008977BB">
      <w:pPr>
        <w:ind w:left="708" w:hanging="708"/>
      </w:pPr>
    </w:p>
    <w:sectPr w:rsidR="003B2362" w:rsidRPr="003B2362" w:rsidSect="0021792A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61"/>
    <w:rsid w:val="000D648A"/>
    <w:rsid w:val="00172756"/>
    <w:rsid w:val="001A26FE"/>
    <w:rsid w:val="001D28F6"/>
    <w:rsid w:val="0021792A"/>
    <w:rsid w:val="003B2362"/>
    <w:rsid w:val="006B7875"/>
    <w:rsid w:val="008977BB"/>
    <w:rsid w:val="009F097C"/>
    <w:rsid w:val="00A55D2E"/>
    <w:rsid w:val="00A83DE3"/>
    <w:rsid w:val="00BC0B0E"/>
    <w:rsid w:val="00C0031C"/>
    <w:rsid w:val="00CB3514"/>
    <w:rsid w:val="00CF282A"/>
    <w:rsid w:val="00E45861"/>
    <w:rsid w:val="00EE0F20"/>
    <w:rsid w:val="00FA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7F03"/>
  <w15:chartTrackingRefBased/>
  <w15:docId w15:val="{AEB5B0BD-20CA-4DAD-8249-D1BCE483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5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236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16</cp:revision>
  <dcterms:created xsi:type="dcterms:W3CDTF">2023-01-16T16:29:00Z</dcterms:created>
  <dcterms:modified xsi:type="dcterms:W3CDTF">2023-01-16T22:56:00Z</dcterms:modified>
</cp:coreProperties>
</file>