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983B" w14:textId="2695F831" w:rsidR="009471F2" w:rsidRDefault="003167D2" w:rsidP="003167D2">
      <w:pPr>
        <w:pStyle w:val="Title"/>
        <w:jc w:val="center"/>
      </w:pPr>
      <w:r w:rsidRPr="003167D2">
        <w:t>Lineární zobrazení ve vektorových prostorech</w:t>
      </w:r>
    </w:p>
    <w:p w14:paraId="625F33FC" w14:textId="078F353E" w:rsidR="003167D2" w:rsidRDefault="003167D2" w:rsidP="003167D2">
      <w:pPr>
        <w:pStyle w:val="Heading1"/>
      </w:pPr>
      <w:r>
        <w:t>Opakování</w:t>
      </w:r>
    </w:p>
    <w:p w14:paraId="1BFA4A64" w14:textId="58E96B9A" w:rsidR="003167D2" w:rsidRDefault="003167D2" w:rsidP="003167D2">
      <w:r>
        <w:rPr>
          <w:noProof/>
        </w:rPr>
        <w:drawing>
          <wp:inline distT="0" distB="0" distL="0" distR="0" wp14:anchorId="60445EEE" wp14:editId="4A73D619">
            <wp:extent cx="4070350" cy="255204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575" cy="2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9B7" w14:textId="77D965FC" w:rsidR="003167D2" w:rsidRDefault="00310E79" w:rsidP="003167D2">
      <w:r>
        <w:rPr>
          <w:noProof/>
        </w:rPr>
        <w:drawing>
          <wp:inline distT="0" distB="0" distL="0" distR="0" wp14:anchorId="6AC1BA50" wp14:editId="0F883802">
            <wp:extent cx="4203700" cy="2684770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734" cy="27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CC4" w14:textId="6D0DBCCB" w:rsidR="00310E79" w:rsidRDefault="00E925CE" w:rsidP="00E925CE">
      <w:pPr>
        <w:pStyle w:val="Heading1"/>
      </w:pPr>
      <w:r>
        <w:t>Definice lineárního zobrazení</w:t>
      </w:r>
    </w:p>
    <w:p w14:paraId="720EBE33" w14:textId="77B25825" w:rsidR="00E925CE" w:rsidRDefault="00E925CE" w:rsidP="00E925CE">
      <w:r>
        <w:t xml:space="preserve">Super vysvětlení: </w:t>
      </w:r>
      <w:hyperlink r:id="rId10" w:history="1">
        <w:r w:rsidRPr="002B4DFD">
          <w:rPr>
            <w:rStyle w:val="Hyperlink"/>
          </w:rPr>
          <w:t>https://www.youtube.com/watch?v=erNySD-QwQQ&amp;ab_channel=Isibalo</w:t>
        </w:r>
      </w:hyperlink>
    </w:p>
    <w:p w14:paraId="26CEF2A1" w14:textId="77777777" w:rsidR="00E925CE" w:rsidRDefault="00E925CE" w:rsidP="00E925CE">
      <w:pPr>
        <w:rPr>
          <w:rFonts w:ascii="Calibri" w:hAnsi="Calibri" w:cs="Calibri"/>
        </w:rPr>
      </w:pPr>
      <w:r>
        <w:t>Nechť V a W jsou vektorové prostory. Zobrazení A: V → W</w:t>
      </w:r>
      <w:r>
        <w:t xml:space="preserve"> </w:t>
      </w:r>
      <w:r>
        <w:t>(zobrazení z V do W) nazýváme lineárním zobrazením, pokud pro všechna</w:t>
      </w:r>
      <w:r>
        <w:t xml:space="preserve"> 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V , y </w:t>
      </w:r>
      <w:r>
        <w:rPr>
          <w:rFonts w:ascii="Cambria Math" w:hAnsi="Cambria Math" w:cs="Cambria Math"/>
        </w:rPr>
        <w:t>∈</w:t>
      </w:r>
      <w:r>
        <w:t xml:space="preserve"> V a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plat</w:t>
      </w:r>
      <w:r>
        <w:rPr>
          <w:rFonts w:ascii="Calibri" w:hAnsi="Calibri" w:cs="Calibri"/>
        </w:rPr>
        <w:t>í</w:t>
      </w:r>
    </w:p>
    <w:p w14:paraId="40FC77D5" w14:textId="34847EE3" w:rsidR="00E925CE" w:rsidRDefault="00E925CE" w:rsidP="00E925CE">
      <w:pPr>
        <w:pStyle w:val="ListParagraph"/>
        <w:numPr>
          <w:ilvl w:val="0"/>
          <w:numId w:val="1"/>
        </w:numPr>
      </w:pPr>
      <w:r>
        <w:t xml:space="preserve">A(x </w:t>
      </w:r>
      <w:r w:rsidRPr="00E925CE">
        <w:rPr>
          <w:rFonts w:ascii="Cambria Math" w:hAnsi="Cambria Math" w:cs="Cambria Math"/>
        </w:rPr>
        <w:t>⊕</w:t>
      </w:r>
      <w:r>
        <w:t xml:space="preserve"> y) = A(x) </w:t>
      </w:r>
      <w:r w:rsidRPr="00E925CE">
        <w:rPr>
          <w:rFonts w:ascii="Cambria Math" w:hAnsi="Cambria Math" w:cs="Cambria Math"/>
        </w:rPr>
        <w:t>⊕</w:t>
      </w:r>
      <w:r>
        <w:t xml:space="preserve"> A(y) (vlastnost aditivity</w:t>
      </w:r>
      <w:r w:rsidR="00D13238">
        <w:t>, zobrazení je aditivní</w:t>
      </w:r>
      <w:r>
        <w:t>)</w:t>
      </w:r>
    </w:p>
    <w:p w14:paraId="3F40F06F" w14:textId="0D63E26E" w:rsidR="00E925CE" w:rsidRDefault="00E925CE" w:rsidP="00E925CE">
      <w:pPr>
        <w:pStyle w:val="ListParagraph"/>
        <w:numPr>
          <w:ilvl w:val="0"/>
          <w:numId w:val="1"/>
        </w:numPr>
      </w:pPr>
      <w:r>
        <w:t xml:space="preserve">2. A(α </w:t>
      </w:r>
      <w:r>
        <w:rPr>
          <w:rFonts w:ascii="Cambria Math" w:hAnsi="Cambria Math" w:cs="Cambria Math"/>
        </w:rPr>
        <w:t>⊗</w:t>
      </w:r>
      <w:r>
        <w:t xml:space="preserve"> </w:t>
      </w:r>
      <w:r>
        <w:t>x) = α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A(x) (vlastnost homogenity</w:t>
      </w:r>
      <w:r w:rsidR="00D13238">
        <w:t>, zobrazení je homogenní</w:t>
      </w:r>
      <w:r>
        <w:t>)</w:t>
      </w:r>
    </w:p>
    <w:p w14:paraId="4BF25BA5" w14:textId="70CCC6EF" w:rsidR="008A1735" w:rsidRDefault="008A1735" w:rsidP="008A1735">
      <w:pPr>
        <w:pStyle w:val="ListParagraph"/>
        <w:numPr>
          <w:ilvl w:val="0"/>
          <w:numId w:val="2"/>
        </w:numPr>
      </w:pPr>
      <w:r>
        <w:t>Je-li zobrazení aditivní i homogenní, je lineární</w:t>
      </w:r>
    </w:p>
    <w:p w14:paraId="7AF8A8D8" w14:textId="52621048" w:rsidR="00406B87" w:rsidRDefault="00406B87" w:rsidP="00406B87">
      <w:r>
        <w:t>Nejjednodušším lineárním zobrazením je přiřazení souřadnic v dané bázi k</w:t>
      </w:r>
      <w:r w:rsidR="00A65B77">
        <w:t> </w:t>
      </w:r>
      <w:r>
        <w:t>vektoru</w:t>
      </w:r>
      <w:r w:rsidR="00A65B77">
        <w:t>.</w:t>
      </w:r>
    </w:p>
    <w:p w14:paraId="17178070" w14:textId="3D6E716C" w:rsidR="006B46EA" w:rsidRDefault="006B46EA" w:rsidP="006B46EA">
      <w:pPr>
        <w:pStyle w:val="Heading1"/>
      </w:pPr>
      <w:r>
        <w:lastRenderedPageBreak/>
        <w:t>Přípustné operace s lineárními zobrazeními</w:t>
      </w:r>
    </w:p>
    <w:p w14:paraId="510204B0" w14:textId="4A2A5C0F" w:rsidR="006B46EA" w:rsidRPr="006B46EA" w:rsidRDefault="00D14EAD" w:rsidP="006B46EA">
      <w:r>
        <w:t>Všechny významné typy operací zachovávají linearitu (skládání, lineární kombinace i inverze).</w:t>
      </w:r>
    </w:p>
    <w:p w14:paraId="3D31E887" w14:textId="3D2AC0A8" w:rsidR="00795593" w:rsidRDefault="00795593" w:rsidP="00795593">
      <w:pPr>
        <w:pStyle w:val="Heading1"/>
      </w:pPr>
      <w:r>
        <w:t>Vlastnosti definičního oboru a oboru hodnot</w:t>
      </w:r>
    </w:p>
    <w:p w14:paraId="2C2DB08B" w14:textId="4DA5EEBF" w:rsidR="00795593" w:rsidRDefault="004C2F27" w:rsidP="004C2F27">
      <w:r>
        <w:t>Je-li U = (M,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>,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) a </w:t>
      </w:r>
      <w:r>
        <w:t>zobrazen</w:t>
      </w:r>
      <w:r>
        <w:rPr>
          <w:rFonts w:ascii="Calibri" w:hAnsi="Calibri" w:cs="Calibri"/>
        </w:rPr>
        <w:t>í</w:t>
      </w:r>
      <w:r>
        <w:t xml:space="preserve"> f: U </w:t>
      </w:r>
      <w:r>
        <w:rPr>
          <w:rFonts w:ascii="Calibri" w:hAnsi="Calibri" w:cs="Calibri"/>
        </w:rPr>
        <w:t>→</w:t>
      </w:r>
      <w:r>
        <w:t xml:space="preserve"> V</w:t>
      </w:r>
      <w:r>
        <w:t xml:space="preserve"> lineární</w:t>
      </w:r>
      <w:r>
        <w:t>, pak (D(f),</w:t>
      </w:r>
      <w:r w:rsidR="00077C13">
        <w:t xml:space="preserve"> </w:t>
      </w:r>
      <w:r>
        <w:rPr>
          <w:rFonts w:ascii="Cambria Math" w:hAnsi="Cambria Math" w:cs="Cambria Math"/>
        </w:rPr>
        <w:t>⊕</w:t>
      </w:r>
      <w:r>
        <w:t>,</w:t>
      </w:r>
      <w:r w:rsidR="00077C13">
        <w:t xml:space="preserve"> </w:t>
      </w:r>
      <w:r>
        <w:rPr>
          <w:rFonts w:ascii="Cambria Math" w:hAnsi="Cambria Math" w:cs="Cambria Math"/>
        </w:rPr>
        <w:t>⊗</w:t>
      </w:r>
      <w:r>
        <w:t>) je podprostor v U.</w:t>
      </w:r>
    </w:p>
    <w:p w14:paraId="71C4EACD" w14:textId="00B49EB4" w:rsidR="000109A6" w:rsidRDefault="000109A6" w:rsidP="004C2F27">
      <w:r>
        <w:t>Je-li V = (N,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ascii="Cambria Math" w:hAnsi="Cambria Math" w:cs="Cambria Math"/>
        </w:rPr>
        <w:t>⊗</w:t>
      </w:r>
      <w:r>
        <w:t xml:space="preserve">) a </w:t>
      </w:r>
      <w:r>
        <w:t>zobrazen</w:t>
      </w:r>
      <w:r>
        <w:rPr>
          <w:rFonts w:ascii="Calibri" w:hAnsi="Calibri" w:cs="Calibri"/>
        </w:rPr>
        <w:t>í</w:t>
      </w:r>
      <w:r>
        <w:t xml:space="preserve"> f : U </w:t>
      </w:r>
      <w:r>
        <w:rPr>
          <w:rFonts w:ascii="Calibri" w:hAnsi="Calibri" w:cs="Calibri"/>
        </w:rPr>
        <w:t>→</w:t>
      </w:r>
      <w:r>
        <w:t xml:space="preserve"> V </w:t>
      </w:r>
      <w:r>
        <w:t>lineární</w:t>
      </w:r>
      <w:r>
        <w:t>, pak (W(f),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>,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>) je podprostor v V.</w:t>
      </w:r>
    </w:p>
    <w:p w14:paraId="2C391C29" w14:textId="39E9AA62" w:rsidR="00437908" w:rsidRDefault="00437908" w:rsidP="00437908">
      <w:pPr>
        <w:pStyle w:val="Heading1"/>
      </w:pPr>
      <w:r>
        <w:t>Jádro lineárního zobrazení</w:t>
      </w:r>
    </w:p>
    <w:p w14:paraId="543A5508" w14:textId="6CD48D0F" w:rsidR="000C6F2F" w:rsidRDefault="000C6F2F" w:rsidP="000C6F2F">
      <w:r>
        <w:t>Definiční obor i obor hodnot lineárního zobrazení jsou vektorové prostory, proto musí obsahovat nulový vektor.</w:t>
      </w:r>
    </w:p>
    <w:p w14:paraId="31347043" w14:textId="66295C71" w:rsidR="000C6F2F" w:rsidRDefault="000C6F2F" w:rsidP="000C6F2F">
      <w:pPr>
        <w:rPr>
          <w:vertAlign w:val="subscript"/>
        </w:rPr>
      </w:pPr>
      <w:r>
        <w:t xml:space="preserve">f(o) = </w:t>
      </w:r>
      <w:r>
        <w:t>[</w:t>
      </w:r>
      <w:r>
        <w:t xml:space="preserve">pro </w:t>
      </w:r>
      <w:r>
        <w:t>libovolné</w:t>
      </w:r>
      <w:r>
        <w:t xml:space="preserve"> u </w:t>
      </w:r>
      <w:r>
        <w:rPr>
          <w:rFonts w:ascii="Cambria Math" w:hAnsi="Cambria Math" w:cs="Cambria Math"/>
        </w:rPr>
        <w:t>∈</w:t>
      </w:r>
      <w:r>
        <w:t xml:space="preserve"> D(f)</w:t>
      </w:r>
      <w:r>
        <w:t>]</w:t>
      </w:r>
      <w:r>
        <w:t xml:space="preserve"> = f(0</w:t>
      </w:r>
      <w:r>
        <w:t xml:space="preserve"> </w:t>
      </w:r>
      <w:r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>
        <w:t xml:space="preserve">u) = 0 </w:t>
      </w:r>
      <w:r>
        <w:rPr>
          <w:rFonts w:ascii="Cambria Math" w:hAnsi="Cambria Math" w:cs="Cambria Math"/>
        </w:rPr>
        <w:t>⊗</w:t>
      </w:r>
      <w:r>
        <w:t xml:space="preserve"> f (u) = o</w:t>
      </w:r>
      <w:r>
        <w:rPr>
          <w:vertAlign w:val="subscript"/>
        </w:rPr>
        <w:t>V</w:t>
      </w:r>
    </w:p>
    <w:p w14:paraId="5BCC3C88" w14:textId="54079192" w:rsidR="000C6F2F" w:rsidRDefault="000C6F2F" w:rsidP="000C6F2F">
      <w:r>
        <w:t xml:space="preserve">Je-li U = (M,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ascii="Cambria Math" w:hAnsi="Cambria Math" w:cs="Cambria Math"/>
        </w:rPr>
        <w:t>⊗</w:t>
      </w:r>
      <w:r>
        <w:t xml:space="preserve">) a </w:t>
      </w:r>
      <w:r>
        <w:t>zobrazen</w:t>
      </w:r>
      <w:r>
        <w:rPr>
          <w:rFonts w:ascii="Calibri" w:hAnsi="Calibri" w:cs="Calibri"/>
        </w:rPr>
        <w:t>í</w:t>
      </w:r>
      <w:r>
        <w:t xml:space="preserve"> f : U </w:t>
      </w:r>
      <w:r>
        <w:rPr>
          <w:rFonts w:ascii="Calibri" w:hAnsi="Calibri" w:cs="Calibri"/>
        </w:rPr>
        <w:t>→</w:t>
      </w:r>
      <w:r>
        <w:t xml:space="preserve"> V je </w:t>
      </w:r>
      <w:r>
        <w:t>lineární</w:t>
      </w:r>
      <w:r>
        <w:t xml:space="preserve">, nazveme </w:t>
      </w:r>
      <w:r>
        <w:t>množinu</w:t>
      </w:r>
      <w:r>
        <w:t xml:space="preserve"> </w:t>
      </w:r>
      <w:r>
        <w:t>všech</w:t>
      </w:r>
      <w:r>
        <w:t xml:space="preserve"> </w:t>
      </w:r>
      <w:r>
        <w:t>vektorů</w:t>
      </w:r>
      <w:r>
        <w:t xml:space="preserve"> z U, </w:t>
      </w:r>
      <w:r>
        <w:t>jejichž</w:t>
      </w:r>
      <w:r>
        <w:t xml:space="preserve"> obrazem je </w:t>
      </w:r>
      <w:r>
        <w:t>nulový</w:t>
      </w:r>
      <w:r>
        <w:t xml:space="preserve"> vektor</w:t>
      </w:r>
      <w:r>
        <w:t xml:space="preserve"> jádrem lineárního zobrazení f.</w:t>
      </w:r>
    </w:p>
    <w:p w14:paraId="416875C7" w14:textId="7C92330F" w:rsidR="000C6F2F" w:rsidRDefault="000C6F2F" w:rsidP="000C6F2F">
      <w:r>
        <w:t xml:space="preserve">ker(f ) = {x </w:t>
      </w:r>
      <w:r>
        <w:rPr>
          <w:rFonts w:ascii="Cambria Math" w:hAnsi="Cambria Math" w:cs="Cambria Math"/>
        </w:rPr>
        <w:t>∈</w:t>
      </w:r>
      <w:r>
        <w:t xml:space="preserve"> D(f ) : f (x) = o}</w:t>
      </w:r>
    </w:p>
    <w:p w14:paraId="0FBDCC80" w14:textId="3D902129" w:rsidR="000C6F2F" w:rsidRPr="000C6F2F" w:rsidRDefault="000C6F2F" w:rsidP="000C6F2F">
      <w:r>
        <w:t>Jádro</w:t>
      </w:r>
      <w:r>
        <w:t xml:space="preserve"> </w:t>
      </w:r>
      <w:r>
        <w:t>lineárního</w:t>
      </w:r>
      <w:r>
        <w:t xml:space="preserve"> </w:t>
      </w:r>
      <w:r>
        <w:t>zobrazení</w:t>
      </w:r>
      <w:r>
        <w:t xml:space="preserve"> f : U → V je podprostor</w:t>
      </w:r>
      <w:r>
        <w:t xml:space="preserve"> </w:t>
      </w:r>
      <w:r>
        <w:t>v U.</w:t>
      </w:r>
      <w:r>
        <w:cr/>
      </w:r>
    </w:p>
    <w:sectPr w:rsidR="000C6F2F" w:rsidRPr="000C6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ECD0" w14:textId="77777777" w:rsidR="005A3DC3" w:rsidRDefault="005A3DC3" w:rsidP="00E925CE">
      <w:pPr>
        <w:spacing w:after="0" w:line="240" w:lineRule="auto"/>
      </w:pPr>
      <w:r>
        <w:separator/>
      </w:r>
    </w:p>
  </w:endnote>
  <w:endnote w:type="continuationSeparator" w:id="0">
    <w:p w14:paraId="32494DBA" w14:textId="77777777" w:rsidR="005A3DC3" w:rsidRDefault="005A3DC3" w:rsidP="00E9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2B06" w14:textId="77777777" w:rsidR="005A3DC3" w:rsidRDefault="005A3DC3" w:rsidP="00E925CE">
      <w:pPr>
        <w:spacing w:after="0" w:line="240" w:lineRule="auto"/>
      </w:pPr>
      <w:r>
        <w:separator/>
      </w:r>
    </w:p>
  </w:footnote>
  <w:footnote w:type="continuationSeparator" w:id="0">
    <w:p w14:paraId="1972F44E" w14:textId="77777777" w:rsidR="005A3DC3" w:rsidRDefault="005A3DC3" w:rsidP="00E9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7A1"/>
    <w:multiLevelType w:val="hybridMultilevel"/>
    <w:tmpl w:val="50AC7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7491"/>
    <w:multiLevelType w:val="hybridMultilevel"/>
    <w:tmpl w:val="48869A42"/>
    <w:lvl w:ilvl="0" w:tplc="C68806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097821">
    <w:abstractNumId w:val="0"/>
  </w:num>
  <w:num w:numId="2" w16cid:durableId="101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AF"/>
    <w:rsid w:val="000109A6"/>
    <w:rsid w:val="00077C13"/>
    <w:rsid w:val="000C6F2F"/>
    <w:rsid w:val="00310E79"/>
    <w:rsid w:val="003167D2"/>
    <w:rsid w:val="00406B87"/>
    <w:rsid w:val="00437908"/>
    <w:rsid w:val="004C2F27"/>
    <w:rsid w:val="005A3DC3"/>
    <w:rsid w:val="006B46EA"/>
    <w:rsid w:val="00795593"/>
    <w:rsid w:val="008A1735"/>
    <w:rsid w:val="009471F2"/>
    <w:rsid w:val="00995EAF"/>
    <w:rsid w:val="00A65B77"/>
    <w:rsid w:val="00D13238"/>
    <w:rsid w:val="00D14EAD"/>
    <w:rsid w:val="00D266E3"/>
    <w:rsid w:val="00E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1F8E"/>
  <w15:chartTrackingRefBased/>
  <w15:docId w15:val="{8B74635C-FAC2-49E0-8F22-0C2F6D50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5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CE"/>
  </w:style>
  <w:style w:type="paragraph" w:styleId="Footer">
    <w:name w:val="footer"/>
    <w:basedOn w:val="Normal"/>
    <w:link w:val="FooterChar"/>
    <w:uiPriority w:val="99"/>
    <w:unhideWhenUsed/>
    <w:rsid w:val="00E9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CE"/>
  </w:style>
  <w:style w:type="paragraph" w:styleId="ListParagraph">
    <w:name w:val="List Paragraph"/>
    <w:basedOn w:val="Normal"/>
    <w:uiPriority w:val="34"/>
    <w:qFormat/>
    <w:rsid w:val="00E9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erNySD-QwQQ&amp;ab_channel=Isibal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7365-B825-4CF1-8EED-C16D732B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</cp:revision>
  <dcterms:created xsi:type="dcterms:W3CDTF">2023-01-17T19:00:00Z</dcterms:created>
  <dcterms:modified xsi:type="dcterms:W3CDTF">2023-01-17T19:39:00Z</dcterms:modified>
</cp:coreProperties>
</file>