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w:body>
    <w:p>
      <w:pPr>
        <w:pStyle w:val="Normal"/>
        <w:jc w:val="center"/>
        <w:spacing w:before="100" w:after="100" w:line="276" w:lineRule="auto"/>
      </w:pPr>
      <w:r>
        <w:rPr>
          <w:sz w:val="28"/>
          <w:szCs w:val="28"/>
          <w:b/>
          <w:bCs/>
          <w:color w:val="1F4E79"/>
        </w:rPr>
        <w:t xml:space="preserve">THAPAR INSTITUTE OF ENGINEERING AND TECHNOLOGY</w:t>
      </w:r>
    </w:p>
    <w:p>
      <w:pPr>
        <w:pStyle w:val="Normal"/>
        <w:jc w:val="center"/>
        <w:spacing w:before="0" w:after="200" w:line="276" w:lineRule="auto"/>
      </w:pPr>
      <w:r>
        <w:rPr>
          <w:sz w:val="20"/>
          <w:szCs w:val="20"/>
          <w:i/>
          <w:iCs/>
          <w:color w:val="595959"/>
        </w:rPr>
        <w:t xml:space="preserve">(Deemed to be University u/s 3 of the UGC Act, 1956)</w:t>
      </w:r>
    </w:p>
    <w:p>
      <w:pPr>
        <w:pStyle w:val="Normal"/>
        <w:jc w:val="center"/>
        <w:spacing w:before="0" w:after="300" w:line="276" w:lineRule="auto"/>
      </w:pPr>
      <w:r>
        <w:rPr>
          <w:sz w:val="24"/>
          <w:szCs w:val="24"/>
          <w:b/>
          <w:bCs/>
          <w:color w:val="1F4E79"/>
        </w:rPr>
        <w:t xml:space="preserve">COMPUTER SCIENCE AND ENGINEERING DEPARTMENT</w:t>
      </w:r>
    </w:p>
    <w:p>
      <w:pPr>
        <w:jc w:val="center"/>
        <w:spacing w:before="200" w:after="200"/>
      </w:pPr>
      <w:r>
        <w:rPr>
          <w:b/>
          <w:bCs/>
          <w:sz w:val="32"/>
          <w:szCs w:val="32"/>
          <w:color w:val="1F4E79"/>
        </w:rPr>
        <w:t xml:space="preserve">ADAPTIVE IMPRAG: EFFICIENT RETRIEVAL-AUGMENTED GENERATION WITH ITERATIVE RETRIEVAL AND DYNAMIC LAYER ALLOCATION</w:t>
      </w:r>
    </w:p>
    <w:p>
      <w:pPr>
        <w:pStyle w:val="Normal"/>
        <w:jc w:val="center"/>
        <w:spacing w:before="0" w:after="100" w:line="276" w:lineRule="auto"/>
      </w:pPr>
      <w:r>
        <w:rPr>
          <w:sz w:val="24"/>
          <w:szCs w:val="24"/>
          <w:b/>
          <w:bCs/>
          <w:color w:val="2E75B6"/>
        </w:rPr>
        <w:t xml:space="preserve">CAPSTONE PROJECT REPORT</w:t>
      </w:r>
    </w:p>
    <w:p>
      <w:pPr>
        <w:pStyle w:val="Normal"/>
        <w:jc w:val="center"/>
        <w:spacing w:before="0" w:after="300" w:line="276" w:lineRule="auto"/>
      </w:pPr>
      <w:r>
        <w:rPr>
          <w:sz w:val="22"/>
          <w:szCs w:val="22"/>
          <w:b/>
          <w:bCs/>
          <w:color w:val="595959"/>
        </w:rPr>
        <w:t xml:space="preserve">MID SEMESTER EVALUATION (MARCH 2026)</w:t>
      </w:r>
    </w:p>
    <w:p>
      <w:pPr>
        <w:pStyle w:val="Normal"/>
        <w:jc w:val="center"/>
        <w:spacing w:before="0" w:after="100" w:line="276" w:lineRule="auto"/>
      </w:pPr>
      <w:r>
        <w:rPr>
          <w:sz w:val="22"/>
          <w:szCs w:val="22"/>
          <w:i/>
          <w:iCs/>
        </w:rPr>
        <w:t xml:space="preserve">Submitted in partial fulfillment of the requirements for the degree of</w:t>
      </w:r>
    </w:p>
    <w:p>
      <w:pPr>
        <w:pStyle w:val="Normal"/>
        <w:jc w:val="center"/>
        <w:spacing w:before="0" w:after="60" w:line="276" w:lineRule="auto"/>
      </w:pPr>
      <w:r>
        <w:rPr>
          <w:sz w:val="24"/>
          <w:szCs w:val="24"/>
          <w:b/>
          <w:bCs/>
          <w:color w:val="1F4E79"/>
        </w:rPr>
        <w:t xml:space="preserve">BACHELOR OF ENGINEERING</w:t>
      </w:r>
    </w:p>
    <w:p>
      <w:pPr>
        <w:pStyle w:val="Normal"/>
        <w:jc w:val="center"/>
        <w:spacing w:before="0" w:after="240" w:line="276" w:lineRule="auto"/>
      </w:pPr>
      <w:r>
        <w:rPr>
          <w:sz w:val="22"/>
          <w:szCs w:val="22"/>
          <w:i/>
          <w:iCs/>
        </w:rPr>
        <w:t xml:space="preserve">in Computer Engineering / Computer Science and Engineering</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800" w:type="dxa"/>
            <w:shd w:val="clear" w:color="auto" w:fill="2E75B6"/>
          </w:tcPr>
          <w:p>
            <w:pPr>
              <w:jc w:val="center"/>
              <w:spacing w:before="60" w:after="60"/>
            </w:pPr>
            <w:r>
              <w:rPr>
                <w:b/>
                <w:bCs/>
                <w:color w:val="FFFFFF"/>
                <w:sz w:val="22"/>
                <w:szCs w:val="22"/>
              </w:rPr>
              <w:t xml:space="preserve">Roll Number</w:t>
            </w:r>
          </w:p>
        </w:tc>
        <w:tc>
          <w:tcPr>
            <w:tcW w:w="2600" w:type="dxa"/>
            <w:shd w:val="clear" w:color="auto" w:fill="2E75B6"/>
          </w:tcPr>
          <w:p>
            <w:pPr>
              <w:jc w:val="center"/>
              <w:spacing w:before="60" w:after="60"/>
            </w:pPr>
            <w:r>
              <w:rPr>
                <w:b/>
                <w:bCs/>
                <w:color w:val="FFFFFF"/>
                <w:sz w:val="22"/>
                <w:szCs w:val="22"/>
              </w:rPr>
              <w:t xml:space="preserve">Student Name</w:t>
            </w:r>
          </w:p>
        </w:tc>
        <w:tc>
          <w:tcPr>
            <w:tcW w:w="2600" w:type="dxa"/>
            <w:shd w:val="clear" w:color="auto" w:fill="2E75B6"/>
          </w:tcPr>
          <w:p>
            <w:pPr>
              <w:jc w:val="center"/>
              <w:spacing w:before="60" w:after="60"/>
            </w:pPr>
            <w:r>
              <w:rPr>
                <w:b/>
                <w:bCs/>
                <w:color w:val="FFFFFF"/>
                <w:sz w:val="22"/>
                <w:szCs w:val="22"/>
              </w:rPr>
              <w:t xml:space="preserve">Degree / Branch</w:t>
            </w:r>
          </w:p>
        </w:tc>
        <w:tc>
          <w:tcPr>
            <w:tcW w:w="1500" w:type="dxa"/>
            <w:shd w:val="clear" w:color="auto" w:fill="2E75B6"/>
          </w:tcPr>
          <w:p>
            <w:pPr>
              <w:jc w:val="center"/>
              <w:spacing w:before="60" w:after="60"/>
            </w:pPr>
            <w:r>
              <w:rPr>
                <w:b/>
                <w:bCs/>
                <w:color w:val="FFFFFF"/>
                <w:sz w:val="22"/>
                <w:szCs w:val="22"/>
              </w:rPr>
              <w:t xml:space="preserve">Group ID</w:t>
            </w:r>
          </w:p>
        </w:tc>
      </w:tr>
      <w:tr>
        <w:tc>
          <w:tcPr>
            <w:tcW w:w="1800" w:type="dxa"/>
            <w:shd w:val="clear" w:color="auto" w:fill="FFFFFF"/>
          </w:tcPr>
          <w:p>
            <w:pPr>
              <w:jc w:val="left"/>
              <w:spacing w:before="40" w:after="40"/>
              <w:line w:line="240" w:lineRule="auto"/>
            </w:pPr>
            <w:r>
              <w:rPr>
                <w:sz w:val="20"/>
                <w:szCs w:val="20"/>
              </w:rPr>
              <w:t xml:space="preserve">102303142</w:t>
            </w:r>
          </w:p>
        </w:tc>
        <w:tc>
          <w:tcPr>
            <w:tcW w:w="2600" w:type="dxa"/>
            <w:shd w:val="clear" w:color="auto" w:fill="FFFFFF"/>
          </w:tcPr>
          <w:p>
            <w:pPr>
              <w:jc w:val="left"/>
              <w:spacing w:before="40" w:after="40"/>
              <w:line w:line="240" w:lineRule="auto"/>
            </w:pPr>
            <w:r>
              <w:rPr>
                <w:sz w:val="20"/>
                <w:szCs w:val="20"/>
              </w:rPr>
              <w:t xml:space="preserve">Noor Tandon</w:t>
            </w:r>
          </w:p>
        </w:tc>
        <w:tc>
          <w:tcPr>
            <w:tcW w:w="2600" w:type="dxa"/>
            <w:shd w:val="clear" w:color="auto" w:fill="FFFFFF"/>
          </w:tcPr>
          <w:p>
            <w:pPr>
              <w:jc w:val="left"/>
              <w:spacing w:before="40" w:after="40"/>
              <w:line w:line="240" w:lineRule="auto"/>
            </w:pPr>
            <w:r>
              <w:rPr>
                <w:sz w:val="20"/>
                <w:szCs w:val="20"/>
              </w:rPr>
              <w:t xml:space="preserve">BE Third Year (CoE)</w:t>
            </w:r>
          </w:p>
        </w:tc>
        <w:tc>
          <w:tcPr>
            <w:tcW w:w="1500" w:type="dxa"/>
            <w:shd w:val="clear" w:color="auto" w:fill="FFFFFF"/>
          </w:tcPr>
          <w:p>
            <w:pPr>
              <w:jc w:val="left"/>
              <w:spacing w:before="40" w:after="40"/>
              <w:line w:line="240" w:lineRule="auto"/>
            </w:pPr>
            <w:r>
              <w:rPr>
                <w:sz w:val="20"/>
                <w:szCs w:val="20"/>
              </w:rPr>
              <w:t xml:space="preserve">CPG-57</w:t>
            </w:r>
          </w:p>
        </w:tc>
      </w:tr>
      <w:tr>
        <w:tc>
          <w:tcPr>
            <w:tcW w:w="1800" w:type="dxa"/>
            <w:shd w:val="clear" w:color="auto" w:fill="F9FBFC"/>
          </w:tcPr>
          <w:p>
            <w:pPr>
              <w:jc w:val="left"/>
              <w:spacing w:before="40" w:after="40"/>
              <w:line w:line="240" w:lineRule="auto"/>
            </w:pPr>
            <w:r>
              <w:rPr>
                <w:sz w:val="20"/>
                <w:szCs w:val="20"/>
              </w:rPr>
              <w:t xml:space="preserve">102303144</w:t>
            </w:r>
          </w:p>
        </w:tc>
        <w:tc>
          <w:tcPr>
            <w:tcW w:w="2600" w:type="dxa"/>
            <w:shd w:val="clear" w:color="auto" w:fill="F9FBFC"/>
          </w:tcPr>
          <w:p>
            <w:pPr>
              <w:jc w:val="left"/>
              <w:spacing w:before="40" w:after="40"/>
              <w:line w:line="240" w:lineRule="auto"/>
            </w:pPr>
            <w:r>
              <w:rPr>
                <w:sz w:val="20"/>
                <w:szCs w:val="20"/>
              </w:rPr>
              <w:t xml:space="preserve">Arshia Anand</w:t>
            </w:r>
          </w:p>
        </w:tc>
        <w:tc>
          <w:tcPr>
            <w:tcW w:w="2600" w:type="dxa"/>
            <w:shd w:val="clear" w:color="auto" w:fill="F9FBFC"/>
          </w:tcPr>
          <w:p>
            <w:pPr>
              <w:jc w:val="left"/>
              <w:spacing w:before="40" w:after="40"/>
              <w:line w:line="240" w:lineRule="auto"/>
            </w:pPr>
            <w:r>
              <w:rPr>
                <w:sz w:val="20"/>
                <w:szCs w:val="20"/>
              </w:rPr>
              <w:t xml:space="preserve">BE Third Year (CoE)</w:t>
            </w:r>
          </w:p>
        </w:tc>
        <w:tc>
          <w:tcPr>
            <w:tcW w:w="1500" w:type="dxa"/>
            <w:shd w:val="clear" w:color="auto" w:fill="F9FBFC"/>
          </w:tcPr>
          <w:p>
            <w:pPr>
              <w:jc w:val="left"/>
              <w:spacing w:before="40" w:after="40"/>
              <w:line w:line="240" w:lineRule="auto"/>
            </w:pPr>
            <w:r>
              <w:rPr>
                <w:sz w:val="20"/>
                <w:szCs w:val="20"/>
              </w:rPr>
              <w:t xml:space="preserve">CPG-57</w:t>
            </w:r>
          </w:p>
        </w:tc>
      </w:tr>
      <w:tr>
        <w:tc>
          <w:tcPr>
            <w:tcW w:w="1800" w:type="dxa"/>
            <w:shd w:val="clear" w:color="auto" w:fill="FFFFFF"/>
          </w:tcPr>
          <w:p>
            <w:pPr>
              <w:jc w:val="left"/>
              <w:spacing w:before="40" w:after="40"/>
              <w:line w:line="240" w:lineRule="auto"/>
            </w:pPr>
            <w:r>
              <w:rPr>
                <w:sz w:val="20"/>
                <w:szCs w:val="20"/>
              </w:rPr>
              <w:t xml:space="preserve">102303370</w:t>
            </w:r>
          </w:p>
        </w:tc>
        <w:tc>
          <w:tcPr>
            <w:tcW w:w="2600" w:type="dxa"/>
            <w:shd w:val="clear" w:color="auto" w:fill="FFFFFF"/>
          </w:tcPr>
          <w:p>
            <w:pPr>
              <w:jc w:val="left"/>
              <w:spacing w:before="40" w:after="40"/>
              <w:line w:line="240" w:lineRule="auto"/>
            </w:pPr>
            <w:r>
              <w:rPr>
                <w:sz w:val="20"/>
                <w:szCs w:val="20"/>
              </w:rPr>
              <w:t xml:space="preserve">Kunal Gupta</w:t>
            </w:r>
          </w:p>
        </w:tc>
        <w:tc>
          <w:tcPr>
            <w:tcW w:w="2600" w:type="dxa"/>
            <w:shd w:val="clear" w:color="auto" w:fill="FFFFFF"/>
          </w:tcPr>
          <w:p>
            <w:pPr>
              <w:jc w:val="left"/>
              <w:spacing w:before="40" w:after="40"/>
              <w:line w:line="240" w:lineRule="auto"/>
            </w:pPr>
            <w:r>
              <w:rPr>
                <w:sz w:val="20"/>
                <w:szCs w:val="20"/>
              </w:rPr>
              <w:t xml:space="preserve">BE Third Year (CoSE)</w:t>
            </w:r>
          </w:p>
        </w:tc>
        <w:tc>
          <w:tcPr>
            <w:tcW w:w="1500" w:type="dxa"/>
            <w:shd w:val="clear" w:color="auto" w:fill="FFFFFF"/>
          </w:tcPr>
          <w:p>
            <w:pPr>
              <w:jc w:val="left"/>
              <w:spacing w:before="40" w:after="40"/>
              <w:line w:line="240" w:lineRule="auto"/>
            </w:pPr>
            <w:r>
              <w:rPr>
                <w:sz w:val="20"/>
                <w:szCs w:val="20"/>
              </w:rPr>
              <w:t xml:space="preserve">CPG-57</w:t>
            </w:r>
          </w:p>
        </w:tc>
      </w:tr>
      <w:tr>
        <w:tc>
          <w:tcPr>
            <w:tcW w:w="1800" w:type="dxa"/>
            <w:shd w:val="clear" w:color="auto" w:fill="F9FBFC"/>
          </w:tcPr>
          <w:p>
            <w:pPr>
              <w:jc w:val="left"/>
              <w:spacing w:before="40" w:after="40"/>
              <w:line w:line="240" w:lineRule="auto"/>
            </w:pPr>
            <w:r>
              <w:rPr>
                <w:sz w:val="20"/>
                <w:szCs w:val="20"/>
              </w:rPr>
              <w:t xml:space="preserve">102303519</w:t>
            </w:r>
          </w:p>
        </w:tc>
        <w:tc>
          <w:tcPr>
            <w:tcW w:w="2600" w:type="dxa"/>
            <w:shd w:val="clear" w:color="auto" w:fill="F9FBFC"/>
          </w:tcPr>
          <w:p>
            <w:pPr>
              <w:jc w:val="left"/>
              <w:spacing w:before="40" w:after="40"/>
              <w:line w:line="240" w:lineRule="auto"/>
            </w:pPr>
            <w:r>
              <w:rPr>
                <w:sz w:val="20"/>
                <w:szCs w:val="20"/>
              </w:rPr>
              <w:t xml:space="preserve">Samyak Rawat</w:t>
            </w:r>
          </w:p>
        </w:tc>
        <w:tc>
          <w:tcPr>
            <w:tcW w:w="2600" w:type="dxa"/>
            <w:shd w:val="clear" w:color="auto" w:fill="F9FBFC"/>
          </w:tcPr>
          <w:p>
            <w:pPr>
              <w:jc w:val="left"/>
              <w:spacing w:before="40" w:after="40"/>
              <w:line w:line="240" w:lineRule="auto"/>
            </w:pPr>
            <w:r>
              <w:rPr>
                <w:sz w:val="20"/>
                <w:szCs w:val="20"/>
              </w:rPr>
              <w:t xml:space="preserve">BE Third Year (CoE)</w:t>
            </w:r>
          </w:p>
        </w:tc>
        <w:tc>
          <w:tcPr>
            <w:tcW w:w="1500" w:type="dxa"/>
            <w:shd w:val="clear" w:color="auto" w:fill="F9FBFC"/>
          </w:tcPr>
          <w:p>
            <w:pPr>
              <w:jc w:val="left"/>
              <w:spacing w:before="40" w:after="40"/>
              <w:line w:line="240" w:lineRule="auto"/>
            </w:pPr>
            <w:r>
              <w:rPr>
                <w:sz w:val="20"/>
                <w:szCs w:val="20"/>
              </w:rPr>
              <w:t xml:space="preserve">CPG-57</w:t>
            </w:r>
          </w:p>
        </w:tc>
      </w:tr>
      <w:tr>
        <w:tc>
          <w:tcPr>
            <w:tcW w:w="1800" w:type="dxa"/>
            <w:shd w:val="clear" w:color="auto" w:fill="FFFFFF"/>
          </w:tcPr>
          <w:p>
            <w:pPr>
              <w:jc w:val="left"/>
              <w:spacing w:before="40" w:after="40"/>
              <w:line w:line="240" w:lineRule="auto"/>
            </w:pPr>
            <w:r>
              <w:rPr>
                <w:sz w:val="20"/>
                <w:szCs w:val="20"/>
              </w:rPr>
              <w:t xml:space="preserve">102317256</w:t>
            </w:r>
          </w:p>
        </w:tc>
        <w:tc>
          <w:tcPr>
            <w:tcW w:w="2600" w:type="dxa"/>
            <w:shd w:val="clear" w:color="auto" w:fill="FFFFFF"/>
          </w:tcPr>
          <w:p>
            <w:pPr>
              <w:jc w:val="left"/>
              <w:spacing w:before="40" w:after="40"/>
              <w:line w:line="240" w:lineRule="auto"/>
            </w:pPr>
            <w:r>
              <w:rPr>
                <w:sz w:val="20"/>
                <w:szCs w:val="20"/>
              </w:rPr>
              <w:t xml:space="preserve">Saksham Gupta</w:t>
            </w:r>
          </w:p>
        </w:tc>
        <w:tc>
          <w:tcPr>
            <w:tcW w:w="2600" w:type="dxa"/>
            <w:shd w:val="clear" w:color="auto" w:fill="FFFFFF"/>
          </w:tcPr>
          <w:p>
            <w:pPr>
              <w:jc w:val="left"/>
              <w:spacing w:before="40" w:after="40"/>
              <w:line w:line="240" w:lineRule="auto"/>
            </w:pPr>
            <w:r>
              <w:rPr>
                <w:sz w:val="20"/>
                <w:szCs w:val="20"/>
              </w:rPr>
              <w:t xml:space="preserve">BE Third Year (CoE)</w:t>
            </w:r>
          </w:p>
        </w:tc>
        <w:tc>
          <w:tcPr>
            <w:tcW w:w="1500" w:type="dxa"/>
            <w:shd w:val="clear" w:color="auto" w:fill="FFFFFF"/>
          </w:tcPr>
          <w:p>
            <w:pPr>
              <w:jc w:val="left"/>
              <w:spacing w:before="40" w:after="40"/>
              <w:line w:line="240" w:lineRule="auto"/>
            </w:pPr>
            <w:r>
              <w:rPr>
                <w:sz w:val="20"/>
                <w:szCs w:val="20"/>
              </w:rPr>
              <w:t xml:space="preserve">CPG-57</w:t>
            </w:r>
          </w:p>
        </w:tc>
      </w:tr>
    </w:tbl>
    <w:p>
      <w:pPr>
        <w:spacing w:before="60" w:after="120"/>
      </w:pPr>
    </w:p>
    <w:p>
      <w:pPr>
        <w:pStyle w:val="Normal"/>
        <w:jc w:val="center"/>
        <w:spacing w:before="160" w:after="80" w:line="276" w:lineRule="auto"/>
      </w:pPr>
      <w:r>
        <w:rPr>
          <w:sz w:val="22"/>
          <w:szCs w:val="22"/>
          <w:i/>
          <w:iCs/>
        </w:rPr>
        <w:t xml:space="preserve">Under the Mentorship and Guidance of:</w:t>
      </w:r>
    </w:p>
    <w:p>
      <w:pPr>
        <w:pStyle w:val="Normal"/>
        <w:jc w:val="center"/>
        <w:spacing w:before="0" w:after="40" w:line="276" w:lineRule="auto"/>
      </w:pPr>
      <w:r>
        <w:rPr>
          <w:sz w:val="24"/>
          <w:szCs w:val="24"/>
          <w:b/>
          <w:bCs/>
          <w:color w:val="1F4E79"/>
        </w:rPr>
        <w:t xml:space="preserve">Dr. Nitin Arora (Assistant Professor - I)</w:t>
      </w:r>
    </w:p>
    <w:p>
      <w:pPr>
        <w:pStyle w:val="Normal"/>
        <w:jc w:val="center"/>
        <w:spacing w:before="0" w:after="200" w:line="276" w:lineRule="auto"/>
      </w:pPr>
      <w:r>
        <w:rPr>
          <w:sz w:val="24"/>
          <w:szCs w:val="24"/>
          <w:b/>
          <w:bCs/>
          <w:color w:val="1F4E79"/>
        </w:rPr>
        <w:t xml:space="preserve">Dr. Vishal Mehra (Assistant Professor)</w:t>
      </w:r>
    </w:p>
    <w:p>
      <w:pPr>
        <w:pStyle w:val="Normal"/>
        <w:jc w:val="center"/>
        <w:spacing w:before="0" w:after="100" w:line="276" w:lineRule="auto"/>
      </w:pPr>
      <w:r>
        <w:rPr>
          <w:sz w:val="20"/>
          <w:szCs w:val="20"/>
          <w:color w:val="595959"/>
        </w:rPr>
        <w:t xml:space="preserve">Thapar Institute of Engineering and Technology, Patiala, Punjab - 147004, India</w:t>
      </w:r>
    </w:p>
    <w:p>
      <w:pPr>
        <w:pStyle w:val="Normal"/>
        <w:jc w:val="center"/>
        <w:spacing w:before="0" w:after="120" w:line="276" w:lineRule="auto"/>
      </w:pPr>
      <w:r>
        <w:rPr>
          <w:sz w:val="22"/>
          <w:szCs w:val="22"/>
          <w:b/>
          <w:bCs/>
          <w:color w:val="1F4E79"/>
        </w:rPr>
        <w:t xml:space="preserve">Academic Year 2025–2026 (Semester VI)</w:t>
      </w:r>
    </w:p>
    <w:p>
      <w:r>
        <w:br w:type="page"/>
      </w:r>
    </w:p>
    <w:p>
      <w:pPr>
        <w:jc w:val="center"/>
        <w:spacing w:before="100" w:after="160"/>
      </w:pPr>
      <w:r>
        <w:rPr>
          <w:b/>
          <w:bCs/>
          <w:sz w:val="30"/>
          <w:szCs w:val="30"/>
          <w:color w:val="1F4E79"/>
        </w:rPr>
        <w:t xml:space="preserve">ABSTRACT</w:t>
      </w:r>
    </w:p>
    <w:p>
      <w:pPr>
        <w:pStyle w:val="Normal"/>
        <w:jc w:val="both"/>
        <w:spacing w:before="0" w:after="120" w:line="276" w:lineRule="auto"/>
      </w:pPr>
      <w:r>
        <w:rPr>
          <w:sz w:val="24"/>
          <w:szCs w:val="24"/>
        </w:rPr>
        <w:t xml:space="preserve">Large Language Models (LLMs) have achieved unprecedented performance across complex natural language processing tasks; however, they remain fundamentally constrained by the static factual knowledge encoded into their parameter weights during pre-training. This architectural constraint leads to hallucinations, outdated factual generation, and catastrophic errors in knowledge-intensive domains such as medical diagnosis, legal analysis, and scientific reasoning. Retrieval-Augmented Generation (RAG) mitigates these limitations by fetching relevant external documents at inference time. Nevertheless, conventional RAG systems suffer from an explicit query formulation bottleneck, where independently trained retrievers and generators operate across a semantic gap, frequently retrieving topically related but non-essential context. While recent Implicit RAG (ImpRAG) architectures unify retrieval and generation by internally slicing transformer layers into dedicated retriever, implicit cache, and generator partitions, they introduce severe operational rigidities: (1) single-pass retrieval that completely fails on complex multi-hop reasoning; (2) static passage budget allocation (fixed k=5) that squanders computational throughput on trivial parametric queries; (3) manually fixed layer boundaries ([b=7, t=23]) that force diverse queries through identical computational paths; (4) uniform query-head averaging across Grouped-Query Attention (GQA) groups that dilutes critical semantic signals; (5) vulnerability to noisy distractor documents due to the lack of context sufficiency filtering; and (6) prohibitive GPU computational costs arising from full model fine-tuning.</w:t>
      </w:r>
    </w:p>
    <w:p>
      <w:pPr>
        <w:pStyle w:val="Normal"/>
        <w:jc w:val="both"/>
        <w:spacing w:before="0" w:after="120" w:line="276" w:lineRule="auto"/>
      </w:pPr>
      <w:r>
        <w:rPr>
          <w:sz w:val="24"/>
          <w:szCs w:val="24"/>
        </w:rPr>
        <w:t xml:space="preserve">To decisively overcome these interconnected failure modes, this Capstone project designs, implements, and evaluates Adaptive ImpRAG, an enhanced retrieval-augmented framework that introduces dynamic 4-dimensional adaptivity, iterative multi-hop knowledge acquisition, and parameter-efficient optimization. Specifically, Adaptive ImpRAG introduces: (1) a Dynamic Retrieval Gate that analyzes query activations at layer b to conditionally bypass FAISS search and KV cache construction for high-confidence parametric queries, yielding an ~85% reduction in latency and compute; (2) an Entropy-Driven Dynamic k Budget Allocator that dynamically assigns passage counts k in {1, 2, 5, 10} based on retrieval score entropy and top-margin confidence; (3) an Adaptive Layer Boundary Router that dynamically allocates middle-layer injection depths across Shallow [b=4, t=14], Standard [b=7, t=20], and Deep [b=7, t=26] tiers; (4) an Adaptive GQA Attention Head Pooling mechanism that applies learned query-conditioned attention weighting over query head groups; (5) an Iterative Multi-Hop Retrieval engine that performs progressive multi-pass evidence consolidation with context sufficiency verification for complex multi-step reasoning; (6) a Document Utility Scorer and Sentence-Boundary Semantic Chunker that eliminates mid-sentence phrase truncation and suppresses redundant context; (7) native Low-Rank Adaptation (LoRA) on key/query projection matrices that reduces trainable parameters by &gt;99.8% while preserving full base model fidelity; and (8) an Ensemble Supervision framework that fuses dense, lexical BM25, and answer grounding signals to eliminate noisy pseudo-label training artifacts.</w:t>
      </w:r>
    </w:p>
    <w:p>
      <w:pPr>
        <w:pStyle w:val="Normal"/>
        <w:jc w:val="both"/>
        <w:spacing w:before="0" w:after="120" w:line="276" w:lineRule="auto"/>
      </w:pPr>
      <w:r>
        <w:rPr>
          <w:sz w:val="24"/>
          <w:szCs w:val="24"/>
        </w:rPr>
        <w:t xml:space="preserve">Extensive empirical evaluations conducted on Meta-Llama-3-8B across NaturalQuestions, TriviaQA, and HotpotQA benchmarks demonstrate that Adaptive ImpRAG achieves superior exact-match factual accuracy (+8.4% EM on HotpotQA), cuts mean inference latency by 42.6%, and reduces peak KV cache memory consumption by up to 70% compared to baseline ImpRAG. A fully functional interactive web application with real-time decision telemetry has been deployed to demonstrate the working prototype.</w:t>
      </w:r>
    </w:p>
    <w:p>
      <w:pPr>
        <w:pStyle w:val="Normal"/>
        <w:jc w:val="both"/>
        <w:spacing w:before="160" w:after="120" w:line="276" w:lineRule="auto"/>
      </w:pPr>
      <w:r>
        <w:rPr>
          <w:sz w:val="22"/>
          <w:szCs w:val="22"/>
          <w:b/>
          <w:bCs/>
          <w:i/>
          <w:iCs/>
        </w:rPr>
        <w:t xml:space="preserve">Keywords: Implicit Retrieval-Augmented Generation, Adaptive ImpRAG, Iterative Multi-Hop Retrieval, Dynamic Layer Slicing, Low-Rank Adaptation (LoRA), Document Utility Scoring, Grouped-Query Attention, Natural Language Processing.</w:t>
      </w:r>
    </w:p>
    <w:p>
      <w:r>
        <w:br w:type="page"/>
      </w:r>
    </w:p>
    <w:p>
      <w:pPr>
        <w:jc w:val="center"/>
        <w:spacing w:before="100" w:after="160"/>
      </w:pPr>
      <w:r>
        <w:rPr>
          <w:b/>
          <w:bCs/>
          <w:sz w:val="30"/>
          <w:szCs w:val="30"/>
          <w:color w:val="1F4E79"/>
        </w:rPr>
        <w:t xml:space="preserve">DECLARATION</w:t>
      </w:r>
    </w:p>
    <w:p>
      <w:pPr>
        <w:pStyle w:val="Normal"/>
        <w:jc w:val="both"/>
        <w:spacing w:before="0" w:after="120" w:line="276" w:lineRule="auto"/>
      </w:pPr>
      <w:r>
        <w:rPr>
          <w:sz w:val="24"/>
          <w:szCs w:val="24"/>
        </w:rPr>
        <w:t xml:space="preserve">We hereby declare that the design principles, architectural models, software implementations, and working prototype of the Capstone Project entitled "ADAPTIVE IMPRAG: EFFICIENT RETRIEVAL-AUGMENTED GENERATION WITH ITERATIVE RETRIEVAL AND DYNAMIC LAYER ALLOCATION" is an authentic record of our own work carried out in the Computer Science and Engineering Department, Thapar Institute of Engineering and Technology (TIET), Patiala, under the guidance and mentorship of Dr. Nitin Arora (Assistant Professor - I) and Dr. Vishal Mehra (Assistant Professor) during the 6th Semester (Academic Year 2025–2026).</w:t>
      </w:r>
    </w:p>
    <w:p>
      <w:pPr>
        <w:pStyle w:val="Normal"/>
        <w:jc w:val="both"/>
        <w:spacing w:before="0" w:after="200" w:line="276" w:lineRule="auto"/>
      </w:pPr>
      <w:r>
        <w:rPr>
          <w:sz w:val="24"/>
          <w:szCs w:val="24"/>
        </w:rPr>
        <w:t xml:space="preserve">We further confirm that this work has not been submitted elsewhere for the award of any other degree, diploma, fellowship, or professional certificate. All sources of external literature, theoretical frameworks, software libraries, and baseline papers have been duly cited and acknowledged in accordance with academic integrity and ethical guidelines.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800" w:type="dxa"/>
            <w:shd w:val="clear" w:color="auto" w:fill="2E75B6"/>
          </w:tcPr>
          <w:p>
            <w:pPr>
              <w:jc w:val="center"/>
              <w:spacing w:before="60" w:after="60"/>
            </w:pPr>
            <w:r>
              <w:rPr>
                <w:b/>
                <w:bCs/>
                <w:color w:val="FFFFFF"/>
                <w:sz w:val="22"/>
                <w:szCs w:val="22"/>
              </w:rPr>
              <w:t xml:space="preserve">Roll Number</w:t>
            </w:r>
          </w:p>
        </w:tc>
        <w:tc>
          <w:tcPr>
            <w:tcW w:w="2600" w:type="dxa"/>
            <w:shd w:val="clear" w:color="auto" w:fill="2E75B6"/>
          </w:tcPr>
          <w:p>
            <w:pPr>
              <w:jc w:val="center"/>
              <w:spacing w:before="60" w:after="60"/>
            </w:pPr>
            <w:r>
              <w:rPr>
                <w:b/>
                <w:bCs/>
                <w:color w:val="FFFFFF"/>
                <w:sz w:val="22"/>
                <w:szCs w:val="22"/>
              </w:rPr>
              <w:t xml:space="preserve">Student Full Name</w:t>
            </w:r>
          </w:p>
        </w:tc>
        <w:tc>
          <w:tcPr>
            <w:tcW w:w="2600" w:type="dxa"/>
            <w:shd w:val="clear" w:color="auto" w:fill="2E75B6"/>
          </w:tcPr>
          <w:p>
            <w:pPr>
              <w:jc w:val="center"/>
              <w:spacing w:before="60" w:after="60"/>
            </w:pPr>
            <w:r>
              <w:rPr>
                <w:b/>
                <w:bCs/>
                <w:color w:val="FFFFFF"/>
                <w:sz w:val="22"/>
                <w:szCs w:val="22"/>
              </w:rPr>
              <w:t xml:space="preserve">Program &amp; Branch</w:t>
            </w:r>
          </w:p>
        </w:tc>
        <w:tc>
          <w:tcPr>
            <w:tcW w:w="2000" w:type="dxa"/>
            <w:shd w:val="clear" w:color="auto" w:fill="2E75B6"/>
          </w:tcPr>
          <w:p>
            <w:pPr>
              <w:jc w:val="center"/>
              <w:spacing w:before="60" w:after="60"/>
            </w:pPr>
            <w:r>
              <w:rPr>
                <w:b/>
                <w:bCs/>
                <w:color w:val="FFFFFF"/>
                <w:sz w:val="22"/>
                <w:szCs w:val="22"/>
              </w:rPr>
              <w:t xml:space="preserve">Signature</w:t>
            </w:r>
          </w:p>
        </w:tc>
      </w:tr>
      <w:tr>
        <w:tc>
          <w:tcPr>
            <w:tcW w:w="1800" w:type="dxa"/>
            <w:shd w:val="clear" w:color="auto" w:fill="FFFFFF"/>
          </w:tcPr>
          <w:p>
            <w:pPr>
              <w:jc w:val="left"/>
              <w:spacing w:before="40" w:after="40"/>
              <w:line w:line="240" w:lineRule="auto"/>
            </w:pPr>
            <w:r>
              <w:rPr>
                <w:sz w:val="20"/>
                <w:szCs w:val="20"/>
              </w:rPr>
              <w:t xml:space="preserve">102303142</w:t>
            </w:r>
          </w:p>
        </w:tc>
        <w:tc>
          <w:tcPr>
            <w:tcW w:w="2600" w:type="dxa"/>
            <w:shd w:val="clear" w:color="auto" w:fill="FFFFFF"/>
          </w:tcPr>
          <w:p>
            <w:pPr>
              <w:jc w:val="left"/>
              <w:spacing w:before="40" w:after="40"/>
              <w:line w:line="240" w:lineRule="auto"/>
            </w:pPr>
            <w:r>
              <w:rPr>
                <w:sz w:val="20"/>
                <w:szCs w:val="20"/>
              </w:rPr>
              <w:t xml:space="preserve">Noor Tandon</w:t>
            </w:r>
          </w:p>
        </w:tc>
        <w:tc>
          <w:tcPr>
            <w:tcW w:w="2600" w:type="dxa"/>
            <w:shd w:val="clear" w:color="auto" w:fill="FFFFFF"/>
          </w:tcPr>
          <w:p>
            <w:pPr>
              <w:jc w:val="left"/>
              <w:spacing w:before="40" w:after="40"/>
              <w:line w:line="240" w:lineRule="auto"/>
            </w:pPr>
            <w:r>
              <w:rPr>
                <w:sz w:val="20"/>
                <w:szCs w:val="20"/>
              </w:rPr>
              <w:t xml:space="preserve">BE - Computer Engineering</w:t>
            </w:r>
          </w:p>
        </w:tc>
        <w:tc>
          <w:tcPr>
            <w:tcW w:w="2000" w:type="dxa"/>
            <w:shd w:val="clear" w:color="auto" w:fill="FFFFFF"/>
          </w:tcPr>
          <w:p>
            <w:pPr>
              <w:jc w:val="left"/>
              <w:spacing w:before="40" w:after="40"/>
              <w:line w:line="240" w:lineRule="auto"/>
            </w:pPr>
            <w:r>
              <w:rPr>
                <w:sz w:val="20"/>
                <w:szCs w:val="20"/>
              </w:rPr>
              <w:t xml:space="preserve">____________________</w:t>
            </w:r>
          </w:p>
        </w:tc>
      </w:tr>
      <w:tr>
        <w:tc>
          <w:tcPr>
            <w:tcW w:w="1800" w:type="dxa"/>
            <w:shd w:val="clear" w:color="auto" w:fill="F9FBFC"/>
          </w:tcPr>
          <w:p>
            <w:pPr>
              <w:jc w:val="left"/>
              <w:spacing w:before="40" w:after="40"/>
              <w:line w:line="240" w:lineRule="auto"/>
            </w:pPr>
            <w:r>
              <w:rPr>
                <w:sz w:val="20"/>
                <w:szCs w:val="20"/>
              </w:rPr>
              <w:t xml:space="preserve">102303144</w:t>
            </w:r>
          </w:p>
        </w:tc>
        <w:tc>
          <w:tcPr>
            <w:tcW w:w="2600" w:type="dxa"/>
            <w:shd w:val="clear" w:color="auto" w:fill="F9FBFC"/>
          </w:tcPr>
          <w:p>
            <w:pPr>
              <w:jc w:val="left"/>
              <w:spacing w:before="40" w:after="40"/>
              <w:line w:line="240" w:lineRule="auto"/>
            </w:pPr>
            <w:r>
              <w:rPr>
                <w:sz w:val="20"/>
                <w:szCs w:val="20"/>
              </w:rPr>
              <w:t xml:space="preserve">Arshia Anand</w:t>
            </w:r>
          </w:p>
        </w:tc>
        <w:tc>
          <w:tcPr>
            <w:tcW w:w="2600" w:type="dxa"/>
            <w:shd w:val="clear" w:color="auto" w:fill="F9FBFC"/>
          </w:tcPr>
          <w:p>
            <w:pPr>
              <w:jc w:val="left"/>
              <w:spacing w:before="40" w:after="40"/>
              <w:line w:line="240" w:lineRule="auto"/>
            </w:pPr>
            <w:r>
              <w:rPr>
                <w:sz w:val="20"/>
                <w:szCs w:val="20"/>
              </w:rPr>
              <w:t xml:space="preserve">BE - Computer Engineering</w:t>
            </w:r>
          </w:p>
        </w:tc>
        <w:tc>
          <w:tcPr>
            <w:tcW w:w="2000" w:type="dxa"/>
            <w:shd w:val="clear" w:color="auto" w:fill="F9FBFC"/>
          </w:tcPr>
          <w:p>
            <w:pPr>
              <w:jc w:val="left"/>
              <w:spacing w:before="40" w:after="40"/>
              <w:line w:line="240" w:lineRule="auto"/>
            </w:pPr>
            <w:r>
              <w:rPr>
                <w:sz w:val="20"/>
                <w:szCs w:val="20"/>
              </w:rPr>
              <w:t xml:space="preserve">____________________</w:t>
            </w:r>
          </w:p>
        </w:tc>
      </w:tr>
      <w:tr>
        <w:tc>
          <w:tcPr>
            <w:tcW w:w="1800" w:type="dxa"/>
            <w:shd w:val="clear" w:color="auto" w:fill="FFFFFF"/>
          </w:tcPr>
          <w:p>
            <w:pPr>
              <w:jc w:val="left"/>
              <w:spacing w:before="40" w:after="40"/>
              <w:line w:line="240" w:lineRule="auto"/>
            </w:pPr>
            <w:r>
              <w:rPr>
                <w:sz w:val="20"/>
                <w:szCs w:val="20"/>
              </w:rPr>
              <w:t xml:space="preserve">102303370</w:t>
            </w:r>
          </w:p>
        </w:tc>
        <w:tc>
          <w:tcPr>
            <w:tcW w:w="2600" w:type="dxa"/>
            <w:shd w:val="clear" w:color="auto" w:fill="FFFFFF"/>
          </w:tcPr>
          <w:p>
            <w:pPr>
              <w:jc w:val="left"/>
              <w:spacing w:before="40" w:after="40"/>
              <w:line w:line="240" w:lineRule="auto"/>
            </w:pPr>
            <w:r>
              <w:rPr>
                <w:sz w:val="20"/>
                <w:szCs w:val="20"/>
              </w:rPr>
              <w:t xml:space="preserve">Kunal Gupta</w:t>
            </w:r>
          </w:p>
        </w:tc>
        <w:tc>
          <w:tcPr>
            <w:tcW w:w="2600" w:type="dxa"/>
            <w:shd w:val="clear" w:color="auto" w:fill="FFFFFF"/>
          </w:tcPr>
          <w:p>
            <w:pPr>
              <w:jc w:val="left"/>
              <w:spacing w:before="40" w:after="40"/>
              <w:line w:line="240" w:lineRule="auto"/>
            </w:pPr>
            <w:r>
              <w:rPr>
                <w:sz w:val="20"/>
                <w:szCs w:val="20"/>
              </w:rPr>
              <w:t xml:space="preserve">BE - Computer Science &amp; Engg</w:t>
            </w:r>
          </w:p>
        </w:tc>
        <w:tc>
          <w:tcPr>
            <w:tcW w:w="2000" w:type="dxa"/>
            <w:shd w:val="clear" w:color="auto" w:fill="FFFFFF"/>
          </w:tcPr>
          <w:p>
            <w:pPr>
              <w:jc w:val="left"/>
              <w:spacing w:before="40" w:after="40"/>
              <w:line w:line="240" w:lineRule="auto"/>
            </w:pPr>
            <w:r>
              <w:rPr>
                <w:sz w:val="20"/>
                <w:szCs w:val="20"/>
              </w:rPr>
              <w:t xml:space="preserve">____________________</w:t>
            </w:r>
          </w:p>
        </w:tc>
      </w:tr>
      <w:tr>
        <w:tc>
          <w:tcPr>
            <w:tcW w:w="1800" w:type="dxa"/>
            <w:shd w:val="clear" w:color="auto" w:fill="F9FBFC"/>
          </w:tcPr>
          <w:p>
            <w:pPr>
              <w:jc w:val="left"/>
              <w:spacing w:before="40" w:after="40"/>
              <w:line w:line="240" w:lineRule="auto"/>
            </w:pPr>
            <w:r>
              <w:rPr>
                <w:sz w:val="20"/>
                <w:szCs w:val="20"/>
              </w:rPr>
              <w:t xml:space="preserve">102303519</w:t>
            </w:r>
          </w:p>
        </w:tc>
        <w:tc>
          <w:tcPr>
            <w:tcW w:w="2600" w:type="dxa"/>
            <w:shd w:val="clear" w:color="auto" w:fill="F9FBFC"/>
          </w:tcPr>
          <w:p>
            <w:pPr>
              <w:jc w:val="left"/>
              <w:spacing w:before="40" w:after="40"/>
              <w:line w:line="240" w:lineRule="auto"/>
            </w:pPr>
            <w:r>
              <w:rPr>
                <w:sz w:val="20"/>
                <w:szCs w:val="20"/>
              </w:rPr>
              <w:t xml:space="preserve">Samyak Rawat</w:t>
            </w:r>
          </w:p>
        </w:tc>
        <w:tc>
          <w:tcPr>
            <w:tcW w:w="2600" w:type="dxa"/>
            <w:shd w:val="clear" w:color="auto" w:fill="F9FBFC"/>
          </w:tcPr>
          <w:p>
            <w:pPr>
              <w:jc w:val="left"/>
              <w:spacing w:before="40" w:after="40"/>
              <w:line w:line="240" w:lineRule="auto"/>
            </w:pPr>
            <w:r>
              <w:rPr>
                <w:sz w:val="20"/>
                <w:szCs w:val="20"/>
              </w:rPr>
              <w:t xml:space="preserve">BE - Computer Engineering</w:t>
            </w:r>
          </w:p>
        </w:tc>
        <w:tc>
          <w:tcPr>
            <w:tcW w:w="2000" w:type="dxa"/>
            <w:shd w:val="clear" w:color="auto" w:fill="F9FBFC"/>
          </w:tcPr>
          <w:p>
            <w:pPr>
              <w:jc w:val="left"/>
              <w:spacing w:before="40" w:after="40"/>
              <w:line w:line="240" w:lineRule="auto"/>
            </w:pPr>
            <w:r>
              <w:rPr>
                <w:sz w:val="20"/>
                <w:szCs w:val="20"/>
              </w:rPr>
              <w:t xml:space="preserve">____________________</w:t>
            </w:r>
          </w:p>
        </w:tc>
      </w:tr>
      <w:tr>
        <w:tc>
          <w:tcPr>
            <w:tcW w:w="1800" w:type="dxa"/>
            <w:shd w:val="clear" w:color="auto" w:fill="FFFFFF"/>
          </w:tcPr>
          <w:p>
            <w:pPr>
              <w:jc w:val="left"/>
              <w:spacing w:before="40" w:after="40"/>
              <w:line w:line="240" w:lineRule="auto"/>
            </w:pPr>
            <w:r>
              <w:rPr>
                <w:sz w:val="20"/>
                <w:szCs w:val="20"/>
              </w:rPr>
              <w:t xml:space="preserve">102317256</w:t>
            </w:r>
          </w:p>
        </w:tc>
        <w:tc>
          <w:tcPr>
            <w:tcW w:w="2600" w:type="dxa"/>
            <w:shd w:val="clear" w:color="auto" w:fill="FFFFFF"/>
          </w:tcPr>
          <w:p>
            <w:pPr>
              <w:jc w:val="left"/>
              <w:spacing w:before="40" w:after="40"/>
              <w:line w:line="240" w:lineRule="auto"/>
            </w:pPr>
            <w:r>
              <w:rPr>
                <w:sz w:val="20"/>
                <w:szCs w:val="20"/>
              </w:rPr>
              <w:t xml:space="preserve">Saksham Gupta</w:t>
            </w:r>
          </w:p>
        </w:tc>
        <w:tc>
          <w:tcPr>
            <w:tcW w:w="2600" w:type="dxa"/>
            <w:shd w:val="clear" w:color="auto" w:fill="FFFFFF"/>
          </w:tcPr>
          <w:p>
            <w:pPr>
              <w:jc w:val="left"/>
              <w:spacing w:before="40" w:after="40"/>
              <w:line w:line="240" w:lineRule="auto"/>
            </w:pPr>
            <w:r>
              <w:rPr>
                <w:sz w:val="20"/>
                <w:szCs w:val="20"/>
              </w:rPr>
              <w:t xml:space="preserve">BE - Computer Engineering</w:t>
            </w:r>
          </w:p>
        </w:tc>
        <w:tc>
          <w:tcPr>
            <w:tcW w:w="2000" w:type="dxa"/>
            <w:shd w:val="clear" w:color="auto" w:fill="FFFFFF"/>
          </w:tcPr>
          <w:p>
            <w:pPr>
              <w:jc w:val="left"/>
              <w:spacing w:before="40" w:after="40"/>
              <w:line w:line="240" w:lineRule="auto"/>
            </w:pPr>
            <w:r>
              <w:rPr>
                <w:sz w:val="20"/>
                <w:szCs w:val="20"/>
              </w:rPr>
              <w:t xml:space="preserve">____________________</w:t>
            </w:r>
          </w:p>
        </w:tc>
      </w:tr>
    </w:tbl>
    <w:p>
      <w:pPr>
        <w:spacing w:before="60" w:after="120"/>
      </w:pPr>
    </w:p>
    <w:p>
      <w:pPr>
        <w:pStyle w:val="Normal"/>
        <w:jc w:val="both"/>
        <w:spacing w:before="160" w:after="120" w:line="276" w:lineRule="auto"/>
      </w:pPr>
      <w:r>
        <w:rPr>
          <w:sz w:val="22"/>
          <w:szCs w:val="22"/>
          <w:b/>
          <w:bCs/>
        </w:rPr>
        <w:t xml:space="preserve">Date: March 2026</w:t>
      </w:r>
    </w:p>
    <w:p>
      <w:pPr>
        <w:pStyle w:val="Normal"/>
        <w:jc w:val="both"/>
        <w:spacing w:before="0" w:after="200" w:line="276" w:lineRule="auto"/>
      </w:pPr>
      <w:r>
        <w:rPr>
          <w:sz w:val="22"/>
          <w:szCs w:val="22"/>
          <w:b/>
          <w:bCs/>
        </w:rPr>
        <w:t xml:space="preserve">Place: TIET, Patiala</w:t>
      </w:r>
    </w:p>
    <w:p>
      <w:pPr>
        <w:pStyle w:val="Normal"/>
        <w:jc w:val="both"/>
        <w:spacing w:before="0" w:after="120" w:line="276" w:lineRule="auto"/>
      </w:pPr>
      <w:r>
        <w:rPr>
          <w:sz w:val="24"/>
          <w:szCs w:val="24"/>
          <w:b/>
          <w:bCs/>
          <w:color w:val="1F4E79"/>
        </w:rPr>
        <w:t xml:space="preserve">COUNTER-SIGNED BY FACULTY MENTORS:</w:t>
      </w:r>
    </w:p>
    <w:p>
      <w:pPr>
        <w:pStyle w:val="Normal"/>
        <w:jc w:val="both"/>
        <w:spacing w:before="0" w:after="120" w:line="276" w:lineRule="auto"/>
      </w:pPr>
      <w:r>
        <w:rPr>
          <w:sz w:val="22"/>
          <w:szCs w:val="22"/>
          <w:b/>
          <w:bCs/>
        </w:rPr>
        <w:t xml:space="preserve">Dr. Nitin Arora                                                              Dr. Vishal Mehra</w:t>
      </w:r>
    </w:p>
    <w:p>
      <w:pPr>
        <w:pStyle w:val="Normal"/>
        <w:jc w:val="both"/>
        <w:spacing w:before="0" w:after="120" w:line="276" w:lineRule="auto"/>
      </w:pPr>
      <w:r>
        <w:rPr>
          <w:sz w:val="20"/>
          <w:szCs w:val="20"/>
          <w:i/>
          <w:iCs/>
        </w:rPr>
        <w:t xml:space="preserve">Assistant Professor - I, CSED                                                Assistant Professor, CSED</w:t>
      </w:r>
    </w:p>
    <w:p>
      <w:pPr>
        <w:pStyle w:val="Normal"/>
        <w:jc w:val="both"/>
        <w:spacing w:before="0" w:after="120" w:line="276" w:lineRule="auto"/>
      </w:pPr>
      <w:r>
        <w:rPr>
          <w:sz w:val="20"/>
          <w:szCs w:val="20"/>
        </w:rPr>
        <w:t xml:space="preserve">TIET, Patiala                                                               TIET, Patiala</w:t>
      </w:r>
    </w:p>
    <w:p>
      <w:r>
        <w:br w:type="page"/>
      </w:r>
    </w:p>
    <w:p>
      <w:pPr>
        <w:jc w:val="center"/>
        <w:spacing w:before="100" w:after="160"/>
      </w:pPr>
      <w:r>
        <w:rPr>
          <w:b/>
          <w:bCs/>
          <w:sz w:val="30"/>
          <w:szCs w:val="30"/>
          <w:color w:val="1F4E79"/>
        </w:rPr>
        <w:t xml:space="preserve">ACKNOWLEDGEMENT</w:t>
      </w:r>
    </w:p>
    <w:p>
      <w:pPr>
        <w:pStyle w:val="Normal"/>
        <w:jc w:val="both"/>
        <w:spacing w:before="0" w:after="120" w:line="276" w:lineRule="auto"/>
      </w:pPr>
      <w:r>
        <w:rPr>
          <w:sz w:val="24"/>
          <w:szCs w:val="24"/>
        </w:rPr>
        <w:t xml:space="preserve">We would like to express our profound sense of gratitude, sincere thanks, and deep respect to our esteemed faculty mentors, Dr. Nitin Arora and Dr. Vishal Mehra, Assistant Professors in the Computer Science and Engineering Department, Thapar Institute of Engineering and Technology, Patiala. Their invaluable technical guidance, insightful criticism, continuous encouragement, and deep domain expertise in Natural Language Processing and Deep Learning have been instrumental throughout the conceptualization, architectural design, mathematical modeling, and experimental execution of this Capstone Project.</w:t>
      </w:r>
    </w:p>
    <w:p>
      <w:pPr>
        <w:pStyle w:val="Normal"/>
        <w:jc w:val="both"/>
        <w:spacing w:before="0" w:after="120" w:line="276" w:lineRule="auto"/>
      </w:pPr>
      <w:r>
        <w:rPr>
          <w:sz w:val="24"/>
          <w:szCs w:val="24"/>
        </w:rPr>
        <w:t xml:space="preserve">We extend our sincere thanks to Dr. Maninder Singh, Professor &amp; Head, Computer Science and Engineering Department, and the Capstone Project Evaluation Committee for providing state-of-the-art computational infrastructure, GPU computing environments, and an intellectually stimulating academic atmosphere that enabled rigorous research and prototyping.</w:t>
      </w:r>
    </w:p>
    <w:p>
      <w:pPr>
        <w:pStyle w:val="Normal"/>
        <w:jc w:val="both"/>
        <w:spacing w:before="0" w:after="120" w:line="276" w:lineRule="auto"/>
      </w:pPr>
      <w:r>
        <w:rPr>
          <w:sz w:val="24"/>
          <w:szCs w:val="24"/>
        </w:rPr>
        <w:t xml:space="preserve">We are also thankful to the laboratory technicians, administrative staff, and our peers in the CSED department who assisted us with technical resources and shared valuable constructive feedback during system benchmarking.</w:t>
      </w:r>
    </w:p>
    <w:p>
      <w:pPr>
        <w:pStyle w:val="Normal"/>
        <w:jc w:val="both"/>
        <w:spacing w:before="0" w:after="240" w:line="276" w:lineRule="auto"/>
      </w:pPr>
      <w:r>
        <w:rPr>
          <w:sz w:val="24"/>
          <w:szCs w:val="24"/>
        </w:rPr>
        <w:t xml:space="preserve">Finally, we express our heartfelt appreciation to our families and parents for their unconditional love, moral support, patience, and unwavering belief in our aspirations. Their sacrifices and encouragement continue to be our greatest source of inspiration.</w:t>
      </w:r>
    </w:p>
    <w:p>
      <w:pPr>
        <w:pStyle w:val="Normal"/>
        <w:jc w:val="both"/>
        <w:spacing w:before="0" w:after="120" w:line="276" w:lineRule="auto"/>
      </w:pPr>
      <w:r>
        <w:rPr>
          <w:sz w:val="22"/>
          <w:szCs w:val="22"/>
          <w:b/>
          <w:bCs/>
          <w:color w:val="1F4E79"/>
        </w:rPr>
        <w:t xml:space="preserve">Project Team CPG-57 (BE Third Year COE/CSE):</w:t>
      </w:r>
    </w:p>
    <w:p>
      <w:pPr>
        <w:pStyle w:val="Normal"/>
        <w:jc w:val="both"/>
        <w:spacing w:before="0" w:after="120" w:line="276" w:lineRule="auto"/>
      </w:pPr>
      <w:r>
        <w:rPr>
          <w:sz w:val="22"/>
          <w:szCs w:val="22"/>
        </w:rPr>
        <w:t xml:space="preserve">Noor Tandon (102303142) | Arshia Anand (102303144) | Kunal Gupta (102303370)</w:t>
      </w:r>
    </w:p>
    <w:p>
      <w:pPr>
        <w:pStyle w:val="Normal"/>
        <w:jc w:val="both"/>
        <w:spacing w:before="0" w:after="120" w:line="276" w:lineRule="auto"/>
      </w:pPr>
      <w:r>
        <w:rPr>
          <w:sz w:val="22"/>
          <w:szCs w:val="22"/>
        </w:rPr>
        <w:t xml:space="preserve">Samyak Rawat (102303519) | Saksham Gupta (102317256)</w:t>
      </w:r>
    </w:p>
    <w:p>
      <w:r>
        <w:br w:type="page"/>
      </w:r>
    </w:p>
    <w:p>
      <w:pPr>
        <w:jc w:val="center"/>
        <w:spacing w:before="100" w:after="160"/>
      </w:pPr>
      <w:r>
        <w:rPr>
          <w:b/>
          <w:bCs/>
          <w:sz w:val="30"/>
          <w:szCs w:val="30"/>
          <w:color w:val="1F4E79"/>
        </w:rPr>
        <w:t xml:space="preserve">TABLE OF CONTENTS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400" w:type="dxa"/>
            <w:shd w:val="clear" w:color="auto" w:fill="2E75B6"/>
          </w:tcPr>
          <w:p>
            <w:pPr>
              <w:jc w:val="center"/>
              <w:spacing w:before="60" w:after="60"/>
            </w:pPr>
            <w:r>
              <w:rPr>
                <w:b/>
                <w:bCs/>
                <w:color w:val="FFFFFF"/>
                <w:sz w:val="22"/>
                <w:szCs w:val="22"/>
              </w:rPr>
              <w:t xml:space="preserve">Section</w:t>
            </w:r>
          </w:p>
        </w:tc>
        <w:tc>
          <w:tcPr>
            <w:tcW w:w="5600" w:type="dxa"/>
            <w:shd w:val="clear" w:color="auto" w:fill="2E75B6"/>
          </w:tcPr>
          <w:p>
            <w:pPr>
              <w:jc w:val="center"/>
              <w:spacing w:before="60" w:after="60"/>
            </w:pPr>
            <w:r>
              <w:rPr>
                <w:b/>
                <w:bCs/>
                <w:color w:val="FFFFFF"/>
                <w:sz w:val="22"/>
                <w:szCs w:val="22"/>
              </w:rPr>
              <w:t xml:space="preserve">Chapter / Section Title</w:t>
            </w:r>
          </w:p>
        </w:tc>
        <w:tc>
          <w:tcPr>
            <w:tcW w:w="1500" w:type="dxa"/>
            <w:shd w:val="clear" w:color="auto" w:fill="2E75B6"/>
          </w:tcPr>
          <w:p>
            <w:pPr>
              <w:jc w:val="center"/>
              <w:spacing w:before="60" w:after="60"/>
            </w:pPr>
            <w:r>
              <w:rPr>
                <w:b/>
                <w:bCs/>
                <w:color w:val="FFFFFF"/>
                <w:sz w:val="22"/>
                <w:szCs w:val="22"/>
              </w:rPr>
              <w:t xml:space="preserve">Page Range</w:t>
            </w:r>
          </w:p>
        </w:tc>
      </w:tr>
      <w:tr>
        <w:tc>
          <w:tcPr>
            <w:tcW w:w="1400" w:type="dxa"/>
            <w:shd w:val="clear" w:color="auto" w:fill="FFFFFF"/>
          </w:tcPr>
          <w:p>
            <w:pPr>
              <w:jc w:val="center"/>
              <w:spacing w:before="40" w:after="40"/>
              <w:line w:line="240" w:lineRule="auto"/>
            </w:pPr>
            <w:r>
              <w:rPr>
                <w:sz w:val="20"/>
                <w:szCs w:val="20"/>
              </w:rPr>
              <w:t xml:space="preserve">-</w:t>
            </w:r>
          </w:p>
        </w:tc>
        <w:tc>
          <w:tcPr>
            <w:tcW w:w="5600" w:type="dxa"/>
            <w:shd w:val="clear" w:color="auto" w:fill="FFFFFF"/>
          </w:tcPr>
          <w:p>
            <w:pPr>
              <w:jc w:val="left"/>
              <w:spacing w:before="40" w:after="40"/>
              <w:line w:line="240" w:lineRule="auto"/>
            </w:pPr>
            <w:r>
              <w:rPr>
                <w:sz w:val="20"/>
                <w:szCs w:val="20"/>
              </w:rPr>
              <w:t xml:space="preserve">Cover Page &amp; Title Page</w:t>
            </w:r>
          </w:p>
        </w:tc>
        <w:tc>
          <w:tcPr>
            <w:tcW w:w="1500" w:type="dxa"/>
            <w:shd w:val="clear" w:color="auto" w:fill="FFFFFF"/>
          </w:tcPr>
          <w:p>
            <w:pPr>
              <w:jc w:val="left"/>
              <w:spacing w:before="40" w:after="40"/>
              <w:line w:line="240" w:lineRule="auto"/>
            </w:pPr>
            <w:r>
              <w:rPr>
                <w:sz w:val="20"/>
                <w:szCs w:val="20"/>
              </w:rPr>
              <w:t xml:space="preserve">i</w:t>
            </w:r>
          </w:p>
        </w:tc>
      </w:tr>
      <w:tr>
        <w:tc>
          <w:tcPr>
            <w:tcW w:w="1400" w:type="dxa"/>
            <w:shd w:val="clear" w:color="auto" w:fill="F9FBFC"/>
          </w:tcPr>
          <w:p>
            <w:pPr>
              <w:jc w:val="center"/>
              <w:spacing w:before="40" w:after="40"/>
              <w:line w:line="240" w:lineRule="auto"/>
            </w:pPr>
            <w:r>
              <w:rPr>
                <w:sz w:val="20"/>
                <w:szCs w:val="20"/>
              </w:rPr>
              <w:t xml:space="preserve">-</w:t>
            </w:r>
          </w:p>
        </w:tc>
        <w:tc>
          <w:tcPr>
            <w:tcW w:w="5600" w:type="dxa"/>
            <w:shd w:val="clear" w:color="auto" w:fill="F9FBFC"/>
          </w:tcPr>
          <w:p>
            <w:pPr>
              <w:jc w:val="left"/>
              <w:spacing w:before="40" w:after="40"/>
              <w:line w:line="240" w:lineRule="auto"/>
            </w:pPr>
            <w:r>
              <w:rPr>
                <w:sz w:val="20"/>
                <w:szCs w:val="20"/>
              </w:rPr>
              <w:t xml:space="preserve">Abstract</w:t>
            </w:r>
          </w:p>
        </w:tc>
        <w:tc>
          <w:tcPr>
            <w:tcW w:w="1500" w:type="dxa"/>
            <w:shd w:val="clear" w:color="auto" w:fill="F9FBFC"/>
          </w:tcPr>
          <w:p>
            <w:pPr>
              <w:jc w:val="left"/>
              <w:spacing w:before="40" w:after="40"/>
              <w:line w:line="240" w:lineRule="auto"/>
            </w:pPr>
            <w:r>
              <w:rPr>
                <w:sz w:val="20"/>
                <w:szCs w:val="20"/>
              </w:rPr>
              <w:t xml:space="preserve">ii</w:t>
            </w:r>
          </w:p>
        </w:tc>
      </w:tr>
      <w:tr>
        <w:tc>
          <w:tcPr>
            <w:tcW w:w="1400" w:type="dxa"/>
            <w:shd w:val="clear" w:color="auto" w:fill="FFFFFF"/>
          </w:tcPr>
          <w:p>
            <w:pPr>
              <w:jc w:val="center"/>
              <w:spacing w:before="40" w:after="40"/>
              <w:line w:line="240" w:lineRule="auto"/>
            </w:pPr>
            <w:r>
              <w:rPr>
                <w:sz w:val="20"/>
                <w:szCs w:val="20"/>
              </w:rPr>
              <w:t xml:space="preserve">-</w:t>
            </w:r>
          </w:p>
        </w:tc>
        <w:tc>
          <w:tcPr>
            <w:tcW w:w="5600" w:type="dxa"/>
            <w:shd w:val="clear" w:color="auto" w:fill="FFFFFF"/>
          </w:tcPr>
          <w:p>
            <w:pPr>
              <w:jc w:val="left"/>
              <w:spacing w:before="40" w:after="40"/>
              <w:line w:line="240" w:lineRule="auto"/>
            </w:pPr>
            <w:r>
              <w:rPr>
                <w:sz w:val="20"/>
                <w:szCs w:val="20"/>
              </w:rPr>
              <w:t xml:space="preserve">Declaration</w:t>
            </w:r>
          </w:p>
        </w:tc>
        <w:tc>
          <w:tcPr>
            <w:tcW w:w="1500" w:type="dxa"/>
            <w:shd w:val="clear" w:color="auto" w:fill="FFFFFF"/>
          </w:tcPr>
          <w:p>
            <w:pPr>
              <w:jc w:val="left"/>
              <w:spacing w:before="40" w:after="40"/>
              <w:line w:line="240" w:lineRule="auto"/>
            </w:pPr>
            <w:r>
              <w:rPr>
                <w:sz w:val="20"/>
                <w:szCs w:val="20"/>
              </w:rPr>
              <w:t xml:space="preserve">iii</w:t>
            </w:r>
          </w:p>
        </w:tc>
      </w:tr>
      <w:tr>
        <w:tc>
          <w:tcPr>
            <w:tcW w:w="1400" w:type="dxa"/>
            <w:shd w:val="clear" w:color="auto" w:fill="F9FBFC"/>
          </w:tcPr>
          <w:p>
            <w:pPr>
              <w:jc w:val="center"/>
              <w:spacing w:before="40" w:after="40"/>
              <w:line w:line="240" w:lineRule="auto"/>
            </w:pPr>
            <w:r>
              <w:rPr>
                <w:sz w:val="20"/>
                <w:szCs w:val="20"/>
              </w:rPr>
              <w:t xml:space="preserve">-</w:t>
            </w:r>
          </w:p>
        </w:tc>
        <w:tc>
          <w:tcPr>
            <w:tcW w:w="5600" w:type="dxa"/>
            <w:shd w:val="clear" w:color="auto" w:fill="F9FBFC"/>
          </w:tcPr>
          <w:p>
            <w:pPr>
              <w:jc w:val="left"/>
              <w:spacing w:before="40" w:after="40"/>
              <w:line w:line="240" w:lineRule="auto"/>
            </w:pPr>
            <w:r>
              <w:rPr>
                <w:sz w:val="20"/>
                <w:szCs w:val="20"/>
              </w:rPr>
              <w:t xml:space="preserve">Acknowledgement</w:t>
            </w:r>
          </w:p>
        </w:tc>
        <w:tc>
          <w:tcPr>
            <w:tcW w:w="1500" w:type="dxa"/>
            <w:shd w:val="clear" w:color="auto" w:fill="F9FBFC"/>
          </w:tcPr>
          <w:p>
            <w:pPr>
              <w:jc w:val="left"/>
              <w:spacing w:before="40" w:after="40"/>
              <w:line w:line="240" w:lineRule="auto"/>
            </w:pPr>
            <w:r>
              <w:rPr>
                <w:sz w:val="20"/>
                <w:szCs w:val="20"/>
              </w:rPr>
              <w:t xml:space="preserve">iv</w:t>
            </w:r>
          </w:p>
        </w:tc>
      </w:tr>
      <w:tr>
        <w:tc>
          <w:tcPr>
            <w:tcW w:w="1400" w:type="dxa"/>
            <w:shd w:val="clear" w:color="auto" w:fill="FFFFFF"/>
          </w:tcPr>
          <w:p>
            <w:pPr>
              <w:jc w:val="center"/>
              <w:spacing w:before="40" w:after="40"/>
              <w:line w:line="240" w:lineRule="auto"/>
            </w:pPr>
            <w:r>
              <w:rPr>
                <w:sz w:val="20"/>
                <w:szCs w:val="20"/>
              </w:rPr>
              <w:t xml:space="preserve">-</w:t>
            </w:r>
          </w:p>
        </w:tc>
        <w:tc>
          <w:tcPr>
            <w:tcW w:w="5600" w:type="dxa"/>
            <w:shd w:val="clear" w:color="auto" w:fill="FFFFFF"/>
          </w:tcPr>
          <w:p>
            <w:pPr>
              <w:jc w:val="left"/>
              <w:spacing w:before="40" w:after="40"/>
              <w:line w:line="240" w:lineRule="auto"/>
            </w:pPr>
            <w:r>
              <w:rPr>
                <w:sz w:val="20"/>
                <w:szCs w:val="20"/>
              </w:rPr>
              <w:t xml:space="preserve">List of Figures</w:t>
            </w:r>
          </w:p>
        </w:tc>
        <w:tc>
          <w:tcPr>
            <w:tcW w:w="1500" w:type="dxa"/>
            <w:shd w:val="clear" w:color="auto" w:fill="FFFFFF"/>
          </w:tcPr>
          <w:p>
            <w:pPr>
              <w:jc w:val="left"/>
              <w:spacing w:before="40" w:after="40"/>
              <w:line w:line="240" w:lineRule="auto"/>
            </w:pPr>
            <w:r>
              <w:rPr>
                <w:sz w:val="20"/>
                <w:szCs w:val="20"/>
              </w:rPr>
              <w:t xml:space="preserve">v</w:t>
            </w:r>
          </w:p>
        </w:tc>
      </w:tr>
      <w:tr>
        <w:tc>
          <w:tcPr>
            <w:tcW w:w="1400" w:type="dxa"/>
            <w:shd w:val="clear" w:color="auto" w:fill="F9FBFC"/>
          </w:tcPr>
          <w:p>
            <w:pPr>
              <w:jc w:val="center"/>
              <w:spacing w:before="40" w:after="40"/>
              <w:line w:line="240" w:lineRule="auto"/>
            </w:pPr>
            <w:r>
              <w:rPr>
                <w:sz w:val="20"/>
                <w:szCs w:val="20"/>
              </w:rPr>
              <w:t xml:space="preserve">-</w:t>
            </w:r>
          </w:p>
        </w:tc>
        <w:tc>
          <w:tcPr>
            <w:tcW w:w="5600" w:type="dxa"/>
            <w:shd w:val="clear" w:color="auto" w:fill="F9FBFC"/>
          </w:tcPr>
          <w:p>
            <w:pPr>
              <w:jc w:val="left"/>
              <w:spacing w:before="40" w:after="40"/>
              <w:line w:line="240" w:lineRule="auto"/>
            </w:pPr>
            <w:r>
              <w:rPr>
                <w:sz w:val="20"/>
                <w:szCs w:val="20"/>
              </w:rPr>
              <w:t xml:space="preserve">List of Tables</w:t>
            </w:r>
          </w:p>
        </w:tc>
        <w:tc>
          <w:tcPr>
            <w:tcW w:w="1500" w:type="dxa"/>
            <w:shd w:val="clear" w:color="auto" w:fill="F9FBFC"/>
          </w:tcPr>
          <w:p>
            <w:pPr>
              <w:jc w:val="left"/>
              <w:spacing w:before="40" w:after="40"/>
              <w:line w:line="240" w:lineRule="auto"/>
            </w:pPr>
            <w:r>
              <w:rPr>
                <w:sz w:val="20"/>
                <w:szCs w:val="20"/>
              </w:rPr>
              <w:t xml:space="preserve">vi</w:t>
            </w:r>
          </w:p>
        </w:tc>
      </w:tr>
      <w:tr>
        <w:tc>
          <w:tcPr>
            <w:tcW w:w="1400" w:type="dxa"/>
            <w:shd w:val="clear" w:color="auto" w:fill="FFFFFF"/>
          </w:tcPr>
          <w:p>
            <w:pPr>
              <w:jc w:val="center"/>
              <w:spacing w:before="40" w:after="40"/>
              <w:line w:line="240" w:lineRule="auto"/>
            </w:pPr>
            <w:r>
              <w:rPr>
                <w:sz w:val="20"/>
                <w:szCs w:val="20"/>
              </w:rPr>
              <w:t xml:space="preserve">-</w:t>
            </w:r>
          </w:p>
        </w:tc>
        <w:tc>
          <w:tcPr>
            <w:tcW w:w="5600" w:type="dxa"/>
            <w:shd w:val="clear" w:color="auto" w:fill="FFFFFF"/>
          </w:tcPr>
          <w:p>
            <w:pPr>
              <w:jc w:val="left"/>
              <w:spacing w:before="40" w:after="40"/>
              <w:line w:line="240" w:lineRule="auto"/>
            </w:pPr>
            <w:r>
              <w:rPr>
                <w:sz w:val="20"/>
                <w:szCs w:val="20"/>
              </w:rPr>
              <w:t xml:space="preserve">List of Abbreviations</w:t>
            </w:r>
          </w:p>
        </w:tc>
        <w:tc>
          <w:tcPr>
            <w:tcW w:w="1500" w:type="dxa"/>
            <w:shd w:val="clear" w:color="auto" w:fill="FFFFFF"/>
          </w:tcPr>
          <w:p>
            <w:pPr>
              <w:jc w:val="left"/>
              <w:spacing w:before="40" w:after="40"/>
              <w:line w:line="240" w:lineRule="auto"/>
            </w:pPr>
            <w:r>
              <w:rPr>
                <w:sz w:val="20"/>
                <w:szCs w:val="20"/>
              </w:rPr>
              <w:t xml:space="preserve">vii</w:t>
            </w:r>
          </w:p>
        </w:tc>
      </w:tr>
      <w:tr>
        <w:tc>
          <w:tcPr>
            <w:tcW w:w="1400" w:type="dxa"/>
            <w:shd w:val="clear" w:color="auto" w:fill="F9FBFC"/>
          </w:tcPr>
          <w:p>
            <w:pPr>
              <w:jc w:val="left"/>
              <w:spacing w:before="40" w:after="40"/>
              <w:line w:line="240" w:lineRule="auto"/>
            </w:pPr>
            <w:r>
              <w:rPr>
                <w:sz w:val="20"/>
                <w:szCs w:val="20"/>
              </w:rPr>
              <w:t xml:space="preserve">CHAPTER 1</w:t>
            </w:r>
          </w:p>
        </w:tc>
        <w:tc>
          <w:tcPr>
            <w:tcW w:w="5600" w:type="dxa"/>
            <w:shd w:val="clear" w:color="auto" w:fill="F9FBFC"/>
          </w:tcPr>
          <w:p>
            <w:pPr>
              <w:jc w:val="left"/>
              <w:spacing w:before="40" w:after="40"/>
              <w:line w:line="240" w:lineRule="auto"/>
            </w:pPr>
            <w:r>
              <w:rPr>
                <w:sz w:val="20"/>
                <w:szCs w:val="20"/>
              </w:rPr>
              <w:t xml:space="preserve">INTRODUCTION</w:t>
            </w:r>
          </w:p>
        </w:tc>
        <w:tc>
          <w:tcPr>
            <w:tcW w:w="1500" w:type="dxa"/>
            <w:shd w:val="clear" w:color="auto" w:fill="F9FBFC"/>
          </w:tcPr>
          <w:p>
            <w:pPr>
              <w:jc w:val="left"/>
              <w:spacing w:before="40" w:after="40"/>
              <w:line w:line="240" w:lineRule="auto"/>
            </w:pPr>
            <w:r>
              <w:rPr>
                <w:sz w:val="20"/>
                <w:szCs w:val="20"/>
              </w:rPr>
              <w:t xml:space="preserve">1 - 8</w:t>
            </w:r>
          </w:p>
        </w:tc>
      </w:tr>
      <w:tr>
        <w:tc>
          <w:tcPr>
            <w:tcW w:w="1400" w:type="dxa"/>
            <w:shd w:val="clear" w:color="auto" w:fill="FFFFFF"/>
          </w:tcPr>
          <w:p>
            <w:pPr>
              <w:jc w:val="center"/>
              <w:spacing w:before="40" w:after="40"/>
              <w:line w:line="240" w:lineRule="auto"/>
            </w:pPr>
            <w:r>
              <w:rPr>
                <w:sz w:val="20"/>
                <w:szCs w:val="20"/>
              </w:rPr>
              <w:t xml:space="preserve">1.1</w:t>
            </w:r>
          </w:p>
        </w:tc>
        <w:tc>
          <w:tcPr>
            <w:tcW w:w="5600" w:type="dxa"/>
            <w:shd w:val="clear" w:color="auto" w:fill="FFFFFF"/>
          </w:tcPr>
          <w:p>
            <w:pPr>
              <w:jc w:val="left"/>
              <w:spacing w:before="40" w:after="40"/>
              <w:line w:line="240" w:lineRule="auto"/>
            </w:pPr>
            <w:r>
              <w:rPr>
                <w:sz w:val="20"/>
                <w:szCs w:val="20"/>
              </w:rPr>
              <w:t xml:space="preserve">Project Overview</w:t>
            </w:r>
          </w:p>
        </w:tc>
        <w:tc>
          <w:tcPr>
            <w:tcW w:w="1500" w:type="dxa"/>
            <w:shd w:val="clear" w:color="auto" w:fill="FFFFFF"/>
          </w:tcPr>
          <w:p>
            <w:pPr>
              <w:jc w:val="left"/>
              <w:spacing w:before="40" w:after="40"/>
              <w:line w:line="240" w:lineRule="auto"/>
            </w:pPr>
            <w:r>
              <w:rPr>
                <w:sz w:val="20"/>
                <w:szCs w:val="20"/>
              </w:rPr>
              <w:t xml:space="preserve">1</w:t>
            </w:r>
          </w:p>
        </w:tc>
      </w:tr>
      <w:tr>
        <w:tc>
          <w:tcPr>
            <w:tcW w:w="1400" w:type="dxa"/>
            <w:shd w:val="clear" w:color="auto" w:fill="F9FBFC"/>
          </w:tcPr>
          <w:p>
            <w:pPr>
              <w:jc w:val="center"/>
              <w:spacing w:before="40" w:after="40"/>
              <w:line w:line="240" w:lineRule="auto"/>
            </w:pPr>
            <w:r>
              <w:rPr>
                <w:sz w:val="20"/>
                <w:szCs w:val="20"/>
              </w:rPr>
              <w:t xml:space="preserve">1.2</w:t>
            </w:r>
          </w:p>
        </w:tc>
        <w:tc>
          <w:tcPr>
            <w:tcW w:w="5600" w:type="dxa"/>
            <w:shd w:val="clear" w:color="auto" w:fill="F9FBFC"/>
          </w:tcPr>
          <w:p>
            <w:pPr>
              <w:jc w:val="left"/>
              <w:spacing w:before="40" w:after="40"/>
              <w:line w:line="240" w:lineRule="auto"/>
            </w:pPr>
            <w:r>
              <w:rPr>
                <w:sz w:val="20"/>
                <w:szCs w:val="20"/>
              </w:rPr>
              <w:t xml:space="preserve">Need Analysis (Significance in High-Stakes Domains)</w:t>
            </w:r>
          </w:p>
        </w:tc>
        <w:tc>
          <w:tcPr>
            <w:tcW w:w="1500" w:type="dxa"/>
            <w:shd w:val="clear" w:color="auto" w:fill="F9FBFC"/>
          </w:tcPr>
          <w:p>
            <w:pPr>
              <w:jc w:val="left"/>
              <w:spacing w:before="40" w:after="40"/>
              <w:line w:line="240" w:lineRule="auto"/>
            </w:pPr>
            <w:r>
              <w:rPr>
                <w:sz w:val="20"/>
                <w:szCs w:val="20"/>
              </w:rPr>
              <w:t xml:space="preserve">3</w:t>
            </w:r>
          </w:p>
        </w:tc>
      </w:tr>
      <w:tr>
        <w:tc>
          <w:tcPr>
            <w:tcW w:w="1400" w:type="dxa"/>
            <w:shd w:val="clear" w:color="auto" w:fill="FFFFFF"/>
          </w:tcPr>
          <w:p>
            <w:pPr>
              <w:jc w:val="center"/>
              <w:spacing w:before="40" w:after="40"/>
              <w:line w:line="240" w:lineRule="auto"/>
            </w:pPr>
            <w:r>
              <w:rPr>
                <w:sz w:val="20"/>
                <w:szCs w:val="20"/>
              </w:rPr>
              <w:t xml:space="preserve">1.3</w:t>
            </w:r>
          </w:p>
        </w:tc>
        <w:tc>
          <w:tcPr>
            <w:tcW w:w="5600" w:type="dxa"/>
            <w:shd w:val="clear" w:color="auto" w:fill="FFFFFF"/>
          </w:tcPr>
          <w:p>
            <w:pPr>
              <w:jc w:val="left"/>
              <w:spacing w:before="40" w:after="40"/>
              <w:line w:line="240" w:lineRule="auto"/>
            </w:pPr>
            <w:r>
              <w:rPr>
                <w:sz w:val="20"/>
                <w:szCs w:val="20"/>
              </w:rPr>
              <w:t xml:space="preserve">Research Gaps (Identified Limitations in Existing Literature)</w:t>
            </w:r>
          </w:p>
        </w:tc>
        <w:tc>
          <w:tcPr>
            <w:tcW w:w="1500" w:type="dxa"/>
            <w:shd w:val="clear" w:color="auto" w:fill="FFFFFF"/>
          </w:tcPr>
          <w:p>
            <w:pPr>
              <w:jc w:val="left"/>
              <w:spacing w:before="40" w:after="40"/>
              <w:line w:line="240" w:lineRule="auto"/>
            </w:pPr>
            <w:r>
              <w:rPr>
                <w:sz w:val="20"/>
                <w:szCs w:val="20"/>
              </w:rPr>
              <w:t xml:space="preserve">4</w:t>
            </w:r>
          </w:p>
        </w:tc>
      </w:tr>
      <w:tr>
        <w:tc>
          <w:tcPr>
            <w:tcW w:w="1400" w:type="dxa"/>
            <w:shd w:val="clear" w:color="auto" w:fill="F9FBFC"/>
          </w:tcPr>
          <w:p>
            <w:pPr>
              <w:jc w:val="center"/>
              <w:spacing w:before="40" w:after="40"/>
              <w:line w:line="240" w:lineRule="auto"/>
            </w:pPr>
            <w:r>
              <w:rPr>
                <w:sz w:val="20"/>
                <w:szCs w:val="20"/>
              </w:rPr>
              <w:t xml:space="preserve">1.4</w:t>
            </w:r>
          </w:p>
        </w:tc>
        <w:tc>
          <w:tcPr>
            <w:tcW w:w="5600" w:type="dxa"/>
            <w:shd w:val="clear" w:color="auto" w:fill="F9FBFC"/>
          </w:tcPr>
          <w:p>
            <w:pPr>
              <w:jc w:val="left"/>
              <w:spacing w:before="40" w:after="40"/>
              <w:line w:line="240" w:lineRule="auto"/>
            </w:pPr>
            <w:r>
              <w:rPr>
                <w:sz w:val="20"/>
                <w:szCs w:val="20"/>
              </w:rPr>
              <w:t xml:space="preserve">Problem Definition and Scope</w:t>
            </w:r>
          </w:p>
        </w:tc>
        <w:tc>
          <w:tcPr>
            <w:tcW w:w="1500" w:type="dxa"/>
            <w:shd w:val="clear" w:color="auto" w:fill="F9FBFC"/>
          </w:tcPr>
          <w:p>
            <w:pPr>
              <w:jc w:val="left"/>
              <w:spacing w:before="40" w:after="40"/>
              <w:line w:line="240" w:lineRule="auto"/>
            </w:pPr>
            <w:r>
              <w:rPr>
                <w:sz w:val="20"/>
                <w:szCs w:val="20"/>
              </w:rPr>
              <w:t xml:space="preserve">5</w:t>
            </w:r>
          </w:p>
        </w:tc>
      </w:tr>
      <w:tr>
        <w:tc>
          <w:tcPr>
            <w:tcW w:w="1400" w:type="dxa"/>
            <w:shd w:val="clear" w:color="auto" w:fill="FFFFFF"/>
          </w:tcPr>
          <w:p>
            <w:pPr>
              <w:jc w:val="center"/>
              <w:spacing w:before="40" w:after="40"/>
              <w:line w:line="240" w:lineRule="auto"/>
            </w:pPr>
            <w:r>
              <w:rPr>
                <w:sz w:val="20"/>
                <w:szCs w:val="20"/>
              </w:rPr>
              <w:t xml:space="preserve">1.5</w:t>
            </w:r>
          </w:p>
        </w:tc>
        <w:tc>
          <w:tcPr>
            <w:tcW w:w="5600" w:type="dxa"/>
            <w:shd w:val="clear" w:color="auto" w:fill="FFFFFF"/>
          </w:tcPr>
          <w:p>
            <w:pPr>
              <w:jc w:val="left"/>
              <w:spacing w:before="40" w:after="40"/>
              <w:line w:line="240" w:lineRule="auto"/>
            </w:pPr>
            <w:r>
              <w:rPr>
                <w:sz w:val="20"/>
                <w:szCs w:val="20"/>
              </w:rPr>
              <w:t xml:space="preserve">Assumptions and Constraints</w:t>
            </w:r>
          </w:p>
        </w:tc>
        <w:tc>
          <w:tcPr>
            <w:tcW w:w="1500" w:type="dxa"/>
            <w:shd w:val="clear" w:color="auto" w:fill="FFFFFF"/>
          </w:tcPr>
          <w:p>
            <w:pPr>
              <w:jc w:val="left"/>
              <w:spacing w:before="40" w:after="40"/>
              <w:line w:line="240" w:lineRule="auto"/>
            </w:pPr>
            <w:r>
              <w:rPr>
                <w:sz w:val="20"/>
                <w:szCs w:val="20"/>
              </w:rPr>
              <w:t xml:space="preserve">6</w:t>
            </w:r>
          </w:p>
        </w:tc>
      </w:tr>
      <w:tr>
        <w:tc>
          <w:tcPr>
            <w:tcW w:w="1400" w:type="dxa"/>
            <w:shd w:val="clear" w:color="auto" w:fill="F9FBFC"/>
          </w:tcPr>
          <w:p>
            <w:pPr>
              <w:jc w:val="center"/>
              <w:spacing w:before="40" w:after="40"/>
              <w:line w:line="240" w:lineRule="auto"/>
            </w:pPr>
            <w:r>
              <w:rPr>
                <w:sz w:val="20"/>
                <w:szCs w:val="20"/>
              </w:rPr>
              <w:t xml:space="preserve">1.6</w:t>
            </w:r>
          </w:p>
        </w:tc>
        <w:tc>
          <w:tcPr>
            <w:tcW w:w="5600" w:type="dxa"/>
            <w:shd w:val="clear" w:color="auto" w:fill="F9FBFC"/>
          </w:tcPr>
          <w:p>
            <w:pPr>
              <w:jc w:val="left"/>
              <w:spacing w:before="40" w:after="40"/>
              <w:line w:line="240" w:lineRule="auto"/>
            </w:pPr>
            <w:r>
              <w:rPr>
                <w:sz w:val="20"/>
                <w:szCs w:val="20"/>
              </w:rPr>
              <w:t xml:space="preserve">Engineering and Academic Standards</w:t>
            </w:r>
          </w:p>
        </w:tc>
        <w:tc>
          <w:tcPr>
            <w:tcW w:w="1500" w:type="dxa"/>
            <w:shd w:val="clear" w:color="auto" w:fill="F9FBFC"/>
          </w:tcPr>
          <w:p>
            <w:pPr>
              <w:jc w:val="left"/>
              <w:spacing w:before="40" w:after="40"/>
              <w:line w:line="240" w:lineRule="auto"/>
            </w:pPr>
            <w:r>
              <w:rPr>
                <w:sz w:val="20"/>
                <w:szCs w:val="20"/>
              </w:rPr>
              <w:t xml:space="preserve">6</w:t>
            </w:r>
          </w:p>
        </w:tc>
      </w:tr>
      <w:tr>
        <w:tc>
          <w:tcPr>
            <w:tcW w:w="1400" w:type="dxa"/>
            <w:shd w:val="clear" w:color="auto" w:fill="FFFFFF"/>
          </w:tcPr>
          <w:p>
            <w:pPr>
              <w:jc w:val="center"/>
              <w:spacing w:before="40" w:after="40"/>
              <w:line w:line="240" w:lineRule="auto"/>
            </w:pPr>
            <w:r>
              <w:rPr>
                <w:sz w:val="20"/>
                <w:szCs w:val="20"/>
              </w:rPr>
              <w:t xml:space="preserve">1.7</w:t>
            </w:r>
          </w:p>
        </w:tc>
        <w:tc>
          <w:tcPr>
            <w:tcW w:w="5600" w:type="dxa"/>
            <w:shd w:val="clear" w:color="auto" w:fill="FFFFFF"/>
          </w:tcPr>
          <w:p>
            <w:pPr>
              <w:jc w:val="left"/>
              <w:spacing w:before="40" w:after="40"/>
              <w:line w:line="240" w:lineRule="auto"/>
            </w:pPr>
            <w:r>
              <w:rPr>
                <w:sz w:val="20"/>
                <w:szCs w:val="20"/>
              </w:rPr>
              <w:t xml:space="preserve">Approved Project Objectives</w:t>
            </w:r>
          </w:p>
        </w:tc>
        <w:tc>
          <w:tcPr>
            <w:tcW w:w="1500" w:type="dxa"/>
            <w:shd w:val="clear" w:color="auto" w:fill="FFFFFF"/>
          </w:tcPr>
          <w:p>
            <w:pPr>
              <w:jc w:val="left"/>
              <w:spacing w:before="40" w:after="40"/>
              <w:line w:line="240" w:lineRule="auto"/>
            </w:pPr>
            <w:r>
              <w:rPr>
                <w:sz w:val="20"/>
                <w:szCs w:val="20"/>
              </w:rPr>
              <w:t xml:space="preserve">7</w:t>
            </w:r>
          </w:p>
        </w:tc>
      </w:tr>
      <w:tr>
        <w:tc>
          <w:tcPr>
            <w:tcW w:w="1400" w:type="dxa"/>
            <w:shd w:val="clear" w:color="auto" w:fill="F9FBFC"/>
          </w:tcPr>
          <w:p>
            <w:pPr>
              <w:jc w:val="center"/>
              <w:spacing w:before="40" w:after="40"/>
              <w:line w:line="240" w:lineRule="auto"/>
            </w:pPr>
            <w:r>
              <w:rPr>
                <w:sz w:val="20"/>
                <w:szCs w:val="20"/>
              </w:rPr>
              <w:t xml:space="preserve">1.8</w:t>
            </w:r>
          </w:p>
        </w:tc>
        <w:tc>
          <w:tcPr>
            <w:tcW w:w="5600" w:type="dxa"/>
            <w:shd w:val="clear" w:color="auto" w:fill="F9FBFC"/>
          </w:tcPr>
          <w:p>
            <w:pPr>
              <w:jc w:val="left"/>
              <w:spacing w:before="40" w:after="40"/>
              <w:line w:line="240" w:lineRule="auto"/>
            </w:pPr>
            <w:r>
              <w:rPr>
                <w:sz w:val="20"/>
                <w:szCs w:val="20"/>
              </w:rPr>
              <w:t xml:space="preserve">Methodology Overview</w:t>
            </w:r>
          </w:p>
        </w:tc>
        <w:tc>
          <w:tcPr>
            <w:tcW w:w="1500" w:type="dxa"/>
            <w:shd w:val="clear" w:color="auto" w:fill="F9FBFC"/>
          </w:tcPr>
          <w:p>
            <w:pPr>
              <w:jc w:val="left"/>
              <w:spacing w:before="40" w:after="40"/>
              <w:line w:line="240" w:lineRule="auto"/>
            </w:pPr>
            <w:r>
              <w:rPr>
                <w:sz w:val="20"/>
                <w:szCs w:val="20"/>
              </w:rPr>
              <w:t xml:space="preserve">7</w:t>
            </w:r>
          </w:p>
        </w:tc>
      </w:tr>
      <w:tr>
        <w:tc>
          <w:tcPr>
            <w:tcW w:w="1400" w:type="dxa"/>
            <w:shd w:val="clear" w:color="auto" w:fill="FFFFFF"/>
          </w:tcPr>
          <w:p>
            <w:pPr>
              <w:jc w:val="center"/>
              <w:spacing w:before="40" w:after="40"/>
              <w:line w:line="240" w:lineRule="auto"/>
            </w:pPr>
            <w:r>
              <w:rPr>
                <w:sz w:val="20"/>
                <w:szCs w:val="20"/>
              </w:rPr>
              <w:t xml:space="preserve">1.9</w:t>
            </w:r>
          </w:p>
        </w:tc>
        <w:tc>
          <w:tcPr>
            <w:tcW w:w="5600" w:type="dxa"/>
            <w:shd w:val="clear" w:color="auto" w:fill="FFFFFF"/>
          </w:tcPr>
          <w:p>
            <w:pPr>
              <w:jc w:val="left"/>
              <w:spacing w:before="40" w:after="40"/>
              <w:line w:line="240" w:lineRule="auto"/>
            </w:pPr>
            <w:r>
              <w:rPr>
                <w:sz w:val="20"/>
                <w:szCs w:val="20"/>
              </w:rPr>
              <w:t xml:space="preserve">Project Outcomes and Deliverables</w:t>
            </w:r>
          </w:p>
        </w:tc>
        <w:tc>
          <w:tcPr>
            <w:tcW w:w="1500" w:type="dxa"/>
            <w:shd w:val="clear" w:color="auto" w:fill="FFFFFF"/>
          </w:tcPr>
          <w:p>
            <w:pPr>
              <w:jc w:val="left"/>
              <w:spacing w:before="40" w:after="40"/>
              <w:line w:line="240" w:lineRule="auto"/>
            </w:pPr>
            <w:r>
              <w:rPr>
                <w:sz w:val="20"/>
                <w:szCs w:val="20"/>
              </w:rPr>
              <w:t xml:space="preserve">8</w:t>
            </w:r>
          </w:p>
        </w:tc>
      </w:tr>
      <w:tr>
        <w:tc>
          <w:tcPr>
            <w:tcW w:w="1400" w:type="dxa"/>
            <w:shd w:val="clear" w:color="auto" w:fill="F9FBFC"/>
          </w:tcPr>
          <w:p>
            <w:pPr>
              <w:jc w:val="center"/>
              <w:spacing w:before="40" w:after="40"/>
              <w:line w:line="240" w:lineRule="auto"/>
            </w:pPr>
            <w:r>
              <w:rPr>
                <w:sz w:val="20"/>
                <w:szCs w:val="20"/>
              </w:rPr>
              <w:t xml:space="preserve">1.10</w:t>
            </w:r>
          </w:p>
        </w:tc>
        <w:tc>
          <w:tcPr>
            <w:tcW w:w="5600" w:type="dxa"/>
            <w:shd w:val="clear" w:color="auto" w:fill="F9FBFC"/>
          </w:tcPr>
          <w:p>
            <w:pPr>
              <w:jc w:val="left"/>
              <w:spacing w:before="40" w:after="40"/>
              <w:line w:line="240" w:lineRule="auto"/>
            </w:pPr>
            <w:r>
              <w:rPr>
                <w:sz w:val="20"/>
                <w:szCs w:val="20"/>
              </w:rPr>
              <w:t xml:space="preserve">Novelty of Adaptive ImpRAG</w:t>
            </w:r>
          </w:p>
        </w:tc>
        <w:tc>
          <w:tcPr>
            <w:tcW w:w="1500" w:type="dxa"/>
            <w:shd w:val="clear" w:color="auto" w:fill="F9FBFC"/>
          </w:tcPr>
          <w:p>
            <w:pPr>
              <w:jc w:val="left"/>
              <w:spacing w:before="40" w:after="40"/>
              <w:line w:line="240" w:lineRule="auto"/>
            </w:pPr>
            <w:r>
              <w:rPr>
                <w:sz w:val="20"/>
                <w:szCs w:val="20"/>
              </w:rPr>
              <w:t xml:space="preserve">8</w:t>
            </w:r>
          </w:p>
        </w:tc>
      </w:tr>
      <w:tr>
        <w:tc>
          <w:tcPr>
            <w:tcW w:w="1400" w:type="dxa"/>
            <w:shd w:val="clear" w:color="auto" w:fill="FFFFFF"/>
          </w:tcPr>
          <w:p>
            <w:pPr>
              <w:jc w:val="left"/>
              <w:spacing w:before="40" w:after="40"/>
              <w:line w:line="240" w:lineRule="auto"/>
            </w:pPr>
            <w:r>
              <w:rPr>
                <w:sz w:val="20"/>
                <w:szCs w:val="20"/>
              </w:rPr>
              <w:t xml:space="preserve">CHAPTER 2</w:t>
            </w:r>
          </w:p>
        </w:tc>
        <w:tc>
          <w:tcPr>
            <w:tcW w:w="5600" w:type="dxa"/>
            <w:shd w:val="clear" w:color="auto" w:fill="FFFFFF"/>
          </w:tcPr>
          <w:p>
            <w:pPr>
              <w:jc w:val="left"/>
              <w:spacing w:before="40" w:after="40"/>
              <w:line w:line="240" w:lineRule="auto"/>
            </w:pPr>
            <w:r>
              <w:rPr>
                <w:sz w:val="20"/>
                <w:szCs w:val="20"/>
              </w:rPr>
              <w:t xml:space="preserve">REQUIREMENT ANALYSIS</w:t>
            </w:r>
          </w:p>
        </w:tc>
        <w:tc>
          <w:tcPr>
            <w:tcW w:w="1500" w:type="dxa"/>
            <w:shd w:val="clear" w:color="auto" w:fill="FFFFFF"/>
          </w:tcPr>
          <w:p>
            <w:pPr>
              <w:jc w:val="left"/>
              <w:spacing w:before="40" w:after="40"/>
              <w:line w:line="240" w:lineRule="auto"/>
            </w:pPr>
            <w:r>
              <w:rPr>
                <w:sz w:val="20"/>
                <w:szCs w:val="20"/>
              </w:rPr>
              <w:t xml:space="preserve">9 - 17</w:t>
            </w:r>
          </w:p>
        </w:tc>
      </w:tr>
      <w:tr>
        <w:tc>
          <w:tcPr>
            <w:tcW w:w="1400" w:type="dxa"/>
            <w:shd w:val="clear" w:color="auto" w:fill="F9FBFC"/>
          </w:tcPr>
          <w:p>
            <w:pPr>
              <w:jc w:val="center"/>
              <w:spacing w:before="40" w:after="40"/>
              <w:line w:line="240" w:lineRule="auto"/>
            </w:pPr>
            <w:r>
              <w:rPr>
                <w:sz w:val="20"/>
                <w:szCs w:val="20"/>
              </w:rPr>
              <w:t xml:space="preserve">2.1</w:t>
            </w:r>
          </w:p>
        </w:tc>
        <w:tc>
          <w:tcPr>
            <w:tcW w:w="5600" w:type="dxa"/>
            <w:shd w:val="clear" w:color="auto" w:fill="F9FBFC"/>
          </w:tcPr>
          <w:p>
            <w:pPr>
              <w:jc w:val="left"/>
              <w:spacing w:before="40" w:after="40"/>
              <w:line w:line="240" w:lineRule="auto"/>
            </w:pPr>
            <w:r>
              <w:rPr>
                <w:sz w:val="20"/>
                <w:szCs w:val="20"/>
              </w:rPr>
              <w:t xml:space="preserve">Literature Survey</w:t>
            </w:r>
          </w:p>
        </w:tc>
        <w:tc>
          <w:tcPr>
            <w:tcW w:w="1500" w:type="dxa"/>
            <w:shd w:val="clear" w:color="auto" w:fill="F9FBFC"/>
          </w:tcPr>
          <w:p>
            <w:pPr>
              <w:jc w:val="left"/>
              <w:spacing w:before="40" w:after="40"/>
              <w:line w:line="240" w:lineRule="auto"/>
            </w:pPr>
            <w:r>
              <w:rPr>
                <w:sz w:val="20"/>
                <w:szCs w:val="20"/>
              </w:rPr>
              <w:t xml:space="preserve">9</w:t>
            </w:r>
          </w:p>
        </w:tc>
      </w:tr>
      <w:tr>
        <w:tc>
          <w:tcPr>
            <w:tcW w:w="1400" w:type="dxa"/>
            <w:shd w:val="clear" w:color="auto" w:fill="FFFFFF"/>
          </w:tcPr>
          <w:p>
            <w:pPr>
              <w:jc w:val="center"/>
              <w:spacing w:before="40" w:after="40"/>
              <w:line w:line="240" w:lineRule="auto"/>
            </w:pPr>
            <w:r>
              <w:rPr>
                <w:sz w:val="20"/>
                <w:szCs w:val="20"/>
              </w:rPr>
              <w:t xml:space="preserve">2.1.1</w:t>
            </w:r>
          </w:p>
        </w:tc>
        <w:tc>
          <w:tcPr>
            <w:tcW w:w="5600" w:type="dxa"/>
            <w:shd w:val="clear" w:color="auto" w:fill="FFFFFF"/>
          </w:tcPr>
          <w:p>
            <w:pPr>
              <w:jc w:val="left"/>
              <w:spacing w:before="40" w:after="40"/>
              <w:line w:line="240" w:lineRule="auto"/>
            </w:pPr>
            <w:r>
              <w:rPr>
                <w:sz w:val="20"/>
                <w:szCs w:val="20"/>
              </w:rPr>
              <w:t xml:space="preserve">Theory Associated With Problem Area</w:t>
            </w:r>
          </w:p>
        </w:tc>
        <w:tc>
          <w:tcPr>
            <w:tcW w:w="1500" w:type="dxa"/>
            <w:shd w:val="clear" w:color="auto" w:fill="FFFFFF"/>
          </w:tcPr>
          <w:p>
            <w:pPr>
              <w:jc w:val="left"/>
              <w:spacing w:before="40" w:after="40"/>
              <w:line w:line="240" w:lineRule="auto"/>
            </w:pPr>
            <w:r>
              <w:rPr>
                <w:sz w:val="20"/>
                <w:szCs w:val="20"/>
              </w:rPr>
              <w:t xml:space="preserve">9</w:t>
            </w:r>
          </w:p>
        </w:tc>
      </w:tr>
      <w:tr>
        <w:tc>
          <w:tcPr>
            <w:tcW w:w="1400" w:type="dxa"/>
            <w:shd w:val="clear" w:color="auto" w:fill="F9FBFC"/>
          </w:tcPr>
          <w:p>
            <w:pPr>
              <w:jc w:val="center"/>
              <w:spacing w:before="40" w:after="40"/>
              <w:line w:line="240" w:lineRule="auto"/>
            </w:pPr>
            <w:r>
              <w:rPr>
                <w:sz w:val="20"/>
                <w:szCs w:val="20"/>
              </w:rPr>
              <w:t xml:space="preserve">2.1.2</w:t>
            </w:r>
          </w:p>
        </w:tc>
        <w:tc>
          <w:tcPr>
            <w:tcW w:w="5600" w:type="dxa"/>
            <w:shd w:val="clear" w:color="auto" w:fill="F9FBFC"/>
          </w:tcPr>
          <w:p>
            <w:pPr>
              <w:jc w:val="left"/>
              <w:spacing w:before="40" w:after="40"/>
              <w:line w:line="240" w:lineRule="auto"/>
            </w:pPr>
            <w:r>
              <w:rPr>
                <w:sz w:val="20"/>
                <w:szCs w:val="20"/>
              </w:rPr>
              <w:t xml:space="preserve">Existing Systems and Solutions</w:t>
            </w:r>
          </w:p>
        </w:tc>
        <w:tc>
          <w:tcPr>
            <w:tcW w:w="1500" w:type="dxa"/>
            <w:shd w:val="clear" w:color="auto" w:fill="F9FBFC"/>
          </w:tcPr>
          <w:p>
            <w:pPr>
              <w:jc w:val="left"/>
              <w:spacing w:before="40" w:after="40"/>
              <w:line w:line="240" w:lineRule="auto"/>
            </w:pPr>
            <w:r>
              <w:rPr>
                <w:sz w:val="20"/>
                <w:szCs w:val="20"/>
              </w:rPr>
              <w:t xml:space="preserve">10</w:t>
            </w:r>
          </w:p>
        </w:tc>
      </w:tr>
      <w:tr>
        <w:tc>
          <w:tcPr>
            <w:tcW w:w="1400" w:type="dxa"/>
            <w:shd w:val="clear" w:color="auto" w:fill="FFFFFF"/>
          </w:tcPr>
          <w:p>
            <w:pPr>
              <w:jc w:val="center"/>
              <w:spacing w:before="40" w:after="40"/>
              <w:line w:line="240" w:lineRule="auto"/>
            </w:pPr>
            <w:r>
              <w:rPr>
                <w:sz w:val="20"/>
                <w:szCs w:val="20"/>
              </w:rPr>
              <w:t xml:space="preserve">2.1.3</w:t>
            </w:r>
          </w:p>
        </w:tc>
        <w:tc>
          <w:tcPr>
            <w:tcW w:w="5600" w:type="dxa"/>
            <w:shd w:val="clear" w:color="auto" w:fill="FFFFFF"/>
          </w:tcPr>
          <w:p>
            <w:pPr>
              <w:jc w:val="left"/>
              <w:spacing w:before="40" w:after="40"/>
              <w:line w:line="240" w:lineRule="auto"/>
            </w:pPr>
            <w:r>
              <w:rPr>
                <w:sz w:val="20"/>
                <w:szCs w:val="20"/>
              </w:rPr>
              <w:t xml:space="preserve">Research Findings for Existing Literature (Literature Survey Table)</w:t>
            </w:r>
          </w:p>
        </w:tc>
        <w:tc>
          <w:tcPr>
            <w:tcW w:w="1500" w:type="dxa"/>
            <w:shd w:val="clear" w:color="auto" w:fill="FFFFFF"/>
          </w:tcPr>
          <w:p>
            <w:pPr>
              <w:jc w:val="left"/>
              <w:spacing w:before="40" w:after="40"/>
              <w:line w:line="240" w:lineRule="auto"/>
            </w:pPr>
            <w:r>
              <w:rPr>
                <w:sz w:val="20"/>
                <w:szCs w:val="20"/>
              </w:rPr>
              <w:t xml:space="preserve">11</w:t>
            </w:r>
          </w:p>
        </w:tc>
      </w:tr>
      <w:tr>
        <w:tc>
          <w:tcPr>
            <w:tcW w:w="1400" w:type="dxa"/>
            <w:shd w:val="clear" w:color="auto" w:fill="F9FBFC"/>
          </w:tcPr>
          <w:p>
            <w:pPr>
              <w:jc w:val="center"/>
              <w:spacing w:before="40" w:after="40"/>
              <w:line w:line="240" w:lineRule="auto"/>
            </w:pPr>
            <w:r>
              <w:rPr>
                <w:sz w:val="20"/>
                <w:szCs w:val="20"/>
              </w:rPr>
              <w:t xml:space="preserve">2.1.4</w:t>
            </w:r>
          </w:p>
        </w:tc>
        <w:tc>
          <w:tcPr>
            <w:tcW w:w="5600" w:type="dxa"/>
            <w:shd w:val="clear" w:color="auto" w:fill="F9FBFC"/>
          </w:tcPr>
          <w:p>
            <w:pPr>
              <w:jc w:val="left"/>
              <w:spacing w:before="40" w:after="40"/>
              <w:line w:line="240" w:lineRule="auto"/>
            </w:pPr>
            <w:r>
              <w:rPr>
                <w:sz w:val="20"/>
                <w:szCs w:val="20"/>
              </w:rPr>
              <w:t xml:space="preserve">Problem Identified</w:t>
            </w:r>
          </w:p>
        </w:tc>
        <w:tc>
          <w:tcPr>
            <w:tcW w:w="1500" w:type="dxa"/>
            <w:shd w:val="clear" w:color="auto" w:fill="F9FBFC"/>
          </w:tcPr>
          <w:p>
            <w:pPr>
              <w:jc w:val="left"/>
              <w:spacing w:before="40" w:after="40"/>
              <w:line w:line="240" w:lineRule="auto"/>
            </w:pPr>
            <w:r>
              <w:rPr>
                <w:sz w:val="20"/>
                <w:szCs w:val="20"/>
              </w:rPr>
              <w:t xml:space="preserve">14</w:t>
            </w:r>
          </w:p>
        </w:tc>
      </w:tr>
      <w:tr>
        <w:tc>
          <w:tcPr>
            <w:tcW w:w="1400" w:type="dxa"/>
            <w:shd w:val="clear" w:color="auto" w:fill="FFFFFF"/>
          </w:tcPr>
          <w:p>
            <w:pPr>
              <w:jc w:val="center"/>
              <w:spacing w:before="40" w:after="40"/>
              <w:line w:line="240" w:lineRule="auto"/>
            </w:pPr>
            <w:r>
              <w:rPr>
                <w:sz w:val="20"/>
                <w:szCs w:val="20"/>
              </w:rPr>
              <w:t xml:space="preserve">2.1.5</w:t>
            </w:r>
          </w:p>
        </w:tc>
        <w:tc>
          <w:tcPr>
            <w:tcW w:w="5600" w:type="dxa"/>
            <w:shd w:val="clear" w:color="auto" w:fill="FFFFFF"/>
          </w:tcPr>
          <w:p>
            <w:pPr>
              <w:jc w:val="left"/>
              <w:spacing w:before="40" w:after="40"/>
              <w:line w:line="240" w:lineRule="auto"/>
            </w:pPr>
            <w:r>
              <w:rPr>
                <w:sz w:val="20"/>
                <w:szCs w:val="20"/>
              </w:rPr>
              <w:t xml:space="preserve">Survey of Tools and Technologies Used</w:t>
            </w:r>
          </w:p>
        </w:tc>
        <w:tc>
          <w:tcPr>
            <w:tcW w:w="1500" w:type="dxa"/>
            <w:shd w:val="clear" w:color="auto" w:fill="FFFFFF"/>
          </w:tcPr>
          <w:p>
            <w:pPr>
              <w:jc w:val="left"/>
              <w:spacing w:before="40" w:after="40"/>
              <w:line w:line="240" w:lineRule="auto"/>
            </w:pPr>
            <w:r>
              <w:rPr>
                <w:sz w:val="20"/>
                <w:szCs w:val="20"/>
              </w:rPr>
              <w:t xml:space="preserve">14</w:t>
            </w:r>
          </w:p>
        </w:tc>
      </w:tr>
      <w:tr>
        <w:tc>
          <w:tcPr>
            <w:tcW w:w="1400" w:type="dxa"/>
            <w:shd w:val="clear" w:color="auto" w:fill="F9FBFC"/>
          </w:tcPr>
          <w:p>
            <w:pPr>
              <w:jc w:val="center"/>
              <w:spacing w:before="40" w:after="40"/>
              <w:line w:line="240" w:lineRule="auto"/>
            </w:pPr>
            <w:r>
              <w:rPr>
                <w:sz w:val="20"/>
                <w:szCs w:val="20"/>
              </w:rPr>
              <w:t xml:space="preserve">2.2</w:t>
            </w:r>
          </w:p>
        </w:tc>
        <w:tc>
          <w:tcPr>
            <w:tcW w:w="5600" w:type="dxa"/>
            <w:shd w:val="clear" w:color="auto" w:fill="F9FBFC"/>
          </w:tcPr>
          <w:p>
            <w:pPr>
              <w:jc w:val="left"/>
              <w:spacing w:before="40" w:after="40"/>
              <w:line w:line="240" w:lineRule="auto"/>
            </w:pPr>
            <w:r>
              <w:rPr>
                <w:sz w:val="20"/>
                <w:szCs w:val="20"/>
              </w:rPr>
              <w:t xml:space="preserve">Software Requirement Specification (SRS)</w:t>
            </w:r>
          </w:p>
        </w:tc>
        <w:tc>
          <w:tcPr>
            <w:tcW w:w="1500" w:type="dxa"/>
            <w:shd w:val="clear" w:color="auto" w:fill="F9FBFC"/>
          </w:tcPr>
          <w:p>
            <w:pPr>
              <w:jc w:val="left"/>
              <w:spacing w:before="40" w:after="40"/>
              <w:line w:line="240" w:lineRule="auto"/>
            </w:pPr>
            <w:r>
              <w:rPr>
                <w:sz w:val="20"/>
                <w:szCs w:val="20"/>
              </w:rPr>
              <w:t xml:space="preserve">15</w:t>
            </w:r>
          </w:p>
        </w:tc>
      </w:tr>
      <w:tr>
        <w:tc>
          <w:tcPr>
            <w:tcW w:w="1400" w:type="dxa"/>
            <w:shd w:val="clear" w:color="auto" w:fill="FFFFFF"/>
          </w:tcPr>
          <w:p>
            <w:pPr>
              <w:jc w:val="center"/>
              <w:spacing w:before="40" w:after="40"/>
              <w:line w:line="240" w:lineRule="auto"/>
            </w:pPr>
            <w:r>
              <w:rPr>
                <w:sz w:val="20"/>
                <w:szCs w:val="20"/>
              </w:rPr>
              <w:t xml:space="preserve">2.2.1</w:t>
            </w:r>
          </w:p>
        </w:tc>
        <w:tc>
          <w:tcPr>
            <w:tcW w:w="5600" w:type="dxa"/>
            <w:shd w:val="clear" w:color="auto" w:fill="FFFFFF"/>
          </w:tcPr>
          <w:p>
            <w:pPr>
              <w:jc w:val="left"/>
              <w:spacing w:before="40" w:after="40"/>
              <w:line w:line="240" w:lineRule="auto"/>
            </w:pPr>
            <w:r>
              <w:rPr>
                <w:sz w:val="20"/>
                <w:szCs w:val="20"/>
              </w:rPr>
              <w:t xml:space="preserve">Introduction (Purpose, Intended Audience, Scope)</w:t>
            </w:r>
          </w:p>
        </w:tc>
        <w:tc>
          <w:tcPr>
            <w:tcW w:w="1500" w:type="dxa"/>
            <w:shd w:val="clear" w:color="auto" w:fill="FFFFFF"/>
          </w:tcPr>
          <w:p>
            <w:pPr>
              <w:jc w:val="left"/>
              <w:spacing w:before="40" w:after="40"/>
              <w:line w:line="240" w:lineRule="auto"/>
            </w:pPr>
            <w:r>
              <w:rPr>
                <w:sz w:val="20"/>
                <w:szCs w:val="20"/>
              </w:rPr>
              <w:t xml:space="preserve">15</w:t>
            </w:r>
          </w:p>
        </w:tc>
      </w:tr>
      <w:tr>
        <w:tc>
          <w:tcPr>
            <w:tcW w:w="1400" w:type="dxa"/>
            <w:shd w:val="clear" w:color="auto" w:fill="F9FBFC"/>
          </w:tcPr>
          <w:p>
            <w:pPr>
              <w:jc w:val="center"/>
              <w:spacing w:before="40" w:after="40"/>
              <w:line w:line="240" w:lineRule="auto"/>
            </w:pPr>
            <w:r>
              <w:rPr>
                <w:sz w:val="20"/>
                <w:szCs w:val="20"/>
              </w:rPr>
              <w:t xml:space="preserve">2.2.2</w:t>
            </w:r>
          </w:p>
        </w:tc>
        <w:tc>
          <w:tcPr>
            <w:tcW w:w="5600" w:type="dxa"/>
            <w:shd w:val="clear" w:color="auto" w:fill="F9FBFC"/>
          </w:tcPr>
          <w:p>
            <w:pPr>
              <w:jc w:val="left"/>
              <w:spacing w:before="40" w:after="40"/>
              <w:line w:line="240" w:lineRule="auto"/>
            </w:pPr>
            <w:r>
              <w:rPr>
                <w:sz w:val="20"/>
                <w:szCs w:val="20"/>
              </w:rPr>
              <w:t xml:space="preserve">Overall Description (Product Perspective, Features)</w:t>
            </w:r>
          </w:p>
        </w:tc>
        <w:tc>
          <w:tcPr>
            <w:tcW w:w="1500" w:type="dxa"/>
            <w:shd w:val="clear" w:color="auto" w:fill="F9FBFC"/>
          </w:tcPr>
          <w:p>
            <w:pPr>
              <w:jc w:val="left"/>
              <w:spacing w:before="40" w:after="40"/>
              <w:line w:line="240" w:lineRule="auto"/>
            </w:pPr>
            <w:r>
              <w:rPr>
                <w:sz w:val="20"/>
                <w:szCs w:val="20"/>
              </w:rPr>
              <w:t xml:space="preserve">15</w:t>
            </w:r>
          </w:p>
        </w:tc>
      </w:tr>
      <w:tr>
        <w:tc>
          <w:tcPr>
            <w:tcW w:w="1400" w:type="dxa"/>
            <w:shd w:val="clear" w:color="auto" w:fill="FFFFFF"/>
          </w:tcPr>
          <w:p>
            <w:pPr>
              <w:jc w:val="center"/>
              <w:spacing w:before="40" w:after="40"/>
              <w:line w:line="240" w:lineRule="auto"/>
            </w:pPr>
            <w:r>
              <w:rPr>
                <w:sz w:val="20"/>
                <w:szCs w:val="20"/>
              </w:rPr>
              <w:t xml:space="preserve">2.2.3</w:t>
            </w:r>
          </w:p>
        </w:tc>
        <w:tc>
          <w:tcPr>
            <w:tcW w:w="5600" w:type="dxa"/>
            <w:shd w:val="clear" w:color="auto" w:fill="FFFFFF"/>
          </w:tcPr>
          <w:p>
            <w:pPr>
              <w:jc w:val="left"/>
              <w:spacing w:before="40" w:after="40"/>
              <w:line w:line="240" w:lineRule="auto"/>
            </w:pPr>
            <w:r>
              <w:rPr>
                <w:sz w:val="20"/>
                <w:szCs w:val="20"/>
              </w:rPr>
              <w:t xml:space="preserve">External Interface Requirements (User, Hardware, Software)</w:t>
            </w:r>
          </w:p>
        </w:tc>
        <w:tc>
          <w:tcPr>
            <w:tcW w:w="1500" w:type="dxa"/>
            <w:shd w:val="clear" w:color="auto" w:fill="FFFFFF"/>
          </w:tcPr>
          <w:p>
            <w:pPr>
              <w:jc w:val="left"/>
              <w:spacing w:before="40" w:after="40"/>
              <w:line w:line="240" w:lineRule="auto"/>
            </w:pPr>
            <w:r>
              <w:rPr>
                <w:sz w:val="20"/>
                <w:szCs w:val="20"/>
              </w:rPr>
              <w:t xml:space="preserve">16</w:t>
            </w:r>
          </w:p>
        </w:tc>
      </w:tr>
      <w:tr>
        <w:tc>
          <w:tcPr>
            <w:tcW w:w="1400" w:type="dxa"/>
            <w:shd w:val="clear" w:color="auto" w:fill="F9FBFC"/>
          </w:tcPr>
          <w:p>
            <w:pPr>
              <w:jc w:val="center"/>
              <w:spacing w:before="40" w:after="40"/>
              <w:line w:line="240" w:lineRule="auto"/>
            </w:pPr>
            <w:r>
              <w:rPr>
                <w:sz w:val="20"/>
                <w:szCs w:val="20"/>
              </w:rPr>
              <w:t xml:space="preserve">2.2.4</w:t>
            </w:r>
          </w:p>
        </w:tc>
        <w:tc>
          <w:tcPr>
            <w:tcW w:w="5600" w:type="dxa"/>
            <w:shd w:val="clear" w:color="auto" w:fill="F9FBFC"/>
          </w:tcPr>
          <w:p>
            <w:pPr>
              <w:jc w:val="left"/>
              <w:spacing w:before="40" w:after="40"/>
              <w:line w:line="240" w:lineRule="auto"/>
            </w:pPr>
            <w:r>
              <w:rPr>
                <w:sz w:val="20"/>
                <w:szCs w:val="20"/>
              </w:rPr>
              <w:t xml:space="preserve">Other Non-Functional Requirements (Performance, Safety, Security)</w:t>
            </w:r>
          </w:p>
        </w:tc>
        <w:tc>
          <w:tcPr>
            <w:tcW w:w="1500" w:type="dxa"/>
            <w:shd w:val="clear" w:color="auto" w:fill="F9FBFC"/>
          </w:tcPr>
          <w:p>
            <w:pPr>
              <w:jc w:val="left"/>
              <w:spacing w:before="40" w:after="40"/>
              <w:line w:line="240" w:lineRule="auto"/>
            </w:pPr>
            <w:r>
              <w:rPr>
                <w:sz w:val="20"/>
                <w:szCs w:val="20"/>
              </w:rPr>
              <w:t xml:space="preserve">16</w:t>
            </w:r>
          </w:p>
        </w:tc>
      </w:tr>
      <w:tr>
        <w:tc>
          <w:tcPr>
            <w:tcW w:w="1400" w:type="dxa"/>
            <w:shd w:val="clear" w:color="auto" w:fill="FFFFFF"/>
          </w:tcPr>
          <w:p>
            <w:pPr>
              <w:jc w:val="center"/>
              <w:spacing w:before="40" w:after="40"/>
              <w:line w:line="240" w:lineRule="auto"/>
            </w:pPr>
            <w:r>
              <w:rPr>
                <w:sz w:val="20"/>
                <w:szCs w:val="20"/>
              </w:rPr>
              <w:t xml:space="preserve">2.3</w:t>
            </w:r>
          </w:p>
        </w:tc>
        <w:tc>
          <w:tcPr>
            <w:tcW w:w="5600" w:type="dxa"/>
            <w:shd w:val="clear" w:color="auto" w:fill="FFFFFF"/>
          </w:tcPr>
          <w:p>
            <w:pPr>
              <w:jc w:val="left"/>
              <w:spacing w:before="40" w:after="40"/>
              <w:line w:line="240" w:lineRule="auto"/>
            </w:pPr>
            <w:r>
              <w:rPr>
                <w:sz w:val="20"/>
                <w:szCs w:val="20"/>
              </w:rPr>
              <w:t xml:space="preserve">Cost Analysis and Computational Budget</w:t>
            </w:r>
          </w:p>
        </w:tc>
        <w:tc>
          <w:tcPr>
            <w:tcW w:w="1500" w:type="dxa"/>
            <w:shd w:val="clear" w:color="auto" w:fill="FFFFFF"/>
          </w:tcPr>
          <w:p>
            <w:pPr>
              <w:jc w:val="left"/>
              <w:spacing w:before="40" w:after="40"/>
              <w:line w:line="240" w:lineRule="auto"/>
            </w:pPr>
            <w:r>
              <w:rPr>
                <w:sz w:val="20"/>
                <w:szCs w:val="20"/>
              </w:rPr>
              <w:t xml:space="preserve">17</w:t>
            </w:r>
          </w:p>
        </w:tc>
      </w:tr>
      <w:tr>
        <w:tc>
          <w:tcPr>
            <w:tcW w:w="1400" w:type="dxa"/>
            <w:shd w:val="clear" w:color="auto" w:fill="F9FBFC"/>
          </w:tcPr>
          <w:p>
            <w:pPr>
              <w:jc w:val="center"/>
              <w:spacing w:before="40" w:after="40"/>
              <w:line w:line="240" w:lineRule="auto"/>
            </w:pPr>
            <w:r>
              <w:rPr>
                <w:sz w:val="20"/>
                <w:szCs w:val="20"/>
              </w:rPr>
              <w:t xml:space="preserve">2.4</w:t>
            </w:r>
          </w:p>
        </w:tc>
        <w:tc>
          <w:tcPr>
            <w:tcW w:w="5600" w:type="dxa"/>
            <w:shd w:val="clear" w:color="auto" w:fill="F9FBFC"/>
          </w:tcPr>
          <w:p>
            <w:pPr>
              <w:jc w:val="left"/>
              <w:spacing w:before="40" w:after="40"/>
              <w:line w:line="240" w:lineRule="auto"/>
            </w:pPr>
            <w:r>
              <w:rPr>
                <w:sz w:val="20"/>
                <w:szCs w:val="20"/>
              </w:rPr>
              <w:t xml:space="preserve">Risk Analysis and Mitigation Strategy</w:t>
            </w:r>
          </w:p>
        </w:tc>
        <w:tc>
          <w:tcPr>
            <w:tcW w:w="1500" w:type="dxa"/>
            <w:shd w:val="clear" w:color="auto" w:fill="F9FBFC"/>
          </w:tcPr>
          <w:p>
            <w:pPr>
              <w:jc w:val="left"/>
              <w:spacing w:before="40" w:after="40"/>
              <w:line w:line="240" w:lineRule="auto"/>
            </w:pPr>
            <w:r>
              <w:rPr>
                <w:sz w:val="20"/>
                <w:szCs w:val="20"/>
              </w:rPr>
              <w:t xml:space="preserve">17</w:t>
            </w:r>
          </w:p>
        </w:tc>
      </w:tr>
      <w:tr>
        <w:tc>
          <w:tcPr>
            <w:tcW w:w="1400" w:type="dxa"/>
            <w:shd w:val="clear" w:color="auto" w:fill="FFFFFF"/>
          </w:tcPr>
          <w:p>
            <w:pPr>
              <w:jc w:val="left"/>
              <w:spacing w:before="40" w:after="40"/>
              <w:line w:line="240" w:lineRule="auto"/>
            </w:pPr>
            <w:r>
              <w:rPr>
                <w:sz w:val="20"/>
                <w:szCs w:val="20"/>
              </w:rPr>
              <w:t xml:space="preserve">CHAPTER 3</w:t>
            </w:r>
          </w:p>
        </w:tc>
        <w:tc>
          <w:tcPr>
            <w:tcW w:w="5600" w:type="dxa"/>
            <w:shd w:val="clear" w:color="auto" w:fill="FFFFFF"/>
          </w:tcPr>
          <w:p>
            <w:pPr>
              <w:jc w:val="left"/>
              <w:spacing w:before="40" w:after="40"/>
              <w:line w:line="240" w:lineRule="auto"/>
            </w:pPr>
            <w:r>
              <w:rPr>
                <w:sz w:val="20"/>
                <w:szCs w:val="20"/>
              </w:rPr>
              <w:t xml:space="preserve">METHODOLOGY ADOPTED</w:t>
            </w:r>
          </w:p>
        </w:tc>
        <w:tc>
          <w:tcPr>
            <w:tcW w:w="1500" w:type="dxa"/>
            <w:shd w:val="clear" w:color="auto" w:fill="FFFFFF"/>
          </w:tcPr>
          <w:p>
            <w:pPr>
              <w:jc w:val="left"/>
              <w:spacing w:before="40" w:after="40"/>
              <w:line w:line="240" w:lineRule="auto"/>
            </w:pPr>
            <w:r>
              <w:rPr>
                <w:sz w:val="20"/>
                <w:szCs w:val="20"/>
              </w:rPr>
              <w:t xml:space="preserve">18 - 25</w:t>
            </w:r>
          </w:p>
        </w:tc>
      </w:tr>
      <w:tr>
        <w:tc>
          <w:tcPr>
            <w:tcW w:w="1400" w:type="dxa"/>
            <w:shd w:val="clear" w:color="auto" w:fill="F9FBFC"/>
          </w:tcPr>
          <w:p>
            <w:pPr>
              <w:jc w:val="center"/>
              <w:spacing w:before="40" w:after="40"/>
              <w:line w:line="240" w:lineRule="auto"/>
            </w:pPr>
            <w:r>
              <w:rPr>
                <w:sz w:val="20"/>
                <w:szCs w:val="20"/>
              </w:rPr>
              <w:t xml:space="preserve">3.1</w:t>
            </w:r>
          </w:p>
        </w:tc>
        <w:tc>
          <w:tcPr>
            <w:tcW w:w="5600" w:type="dxa"/>
            <w:shd w:val="clear" w:color="auto" w:fill="F9FBFC"/>
          </w:tcPr>
          <w:p>
            <w:pPr>
              <w:jc w:val="left"/>
              <w:spacing w:before="40" w:after="40"/>
              <w:line w:line="240" w:lineRule="auto"/>
            </w:pPr>
            <w:r>
              <w:rPr>
                <w:sz w:val="20"/>
                <w:szCs w:val="20"/>
              </w:rPr>
              <w:t xml:space="preserve">Investigative Techniques Justification</w:t>
            </w:r>
          </w:p>
        </w:tc>
        <w:tc>
          <w:tcPr>
            <w:tcW w:w="1500" w:type="dxa"/>
            <w:shd w:val="clear" w:color="auto" w:fill="F9FBFC"/>
          </w:tcPr>
          <w:p>
            <w:pPr>
              <w:jc w:val="left"/>
              <w:spacing w:before="40" w:after="40"/>
              <w:line w:line="240" w:lineRule="auto"/>
            </w:pPr>
            <w:r>
              <w:rPr>
                <w:sz w:val="20"/>
                <w:szCs w:val="20"/>
              </w:rPr>
              <w:t xml:space="preserve">18</w:t>
            </w:r>
          </w:p>
        </w:tc>
      </w:tr>
      <w:tr>
        <w:tc>
          <w:tcPr>
            <w:tcW w:w="1400" w:type="dxa"/>
            <w:shd w:val="clear" w:color="auto" w:fill="FFFFFF"/>
          </w:tcPr>
          <w:p>
            <w:pPr>
              <w:jc w:val="center"/>
              <w:spacing w:before="40" w:after="40"/>
              <w:line w:line="240" w:lineRule="auto"/>
            </w:pPr>
            <w:r>
              <w:rPr>
                <w:sz w:val="20"/>
                <w:szCs w:val="20"/>
              </w:rPr>
              <w:t xml:space="preserve">3.2</w:t>
            </w:r>
          </w:p>
        </w:tc>
        <w:tc>
          <w:tcPr>
            <w:tcW w:w="5600" w:type="dxa"/>
            <w:shd w:val="clear" w:color="auto" w:fill="FFFFFF"/>
          </w:tcPr>
          <w:p>
            <w:pPr>
              <w:jc w:val="left"/>
              <w:spacing w:before="40" w:after="40"/>
              <w:line w:line="240" w:lineRule="auto"/>
            </w:pPr>
            <w:r>
              <w:rPr>
                <w:sz w:val="20"/>
                <w:szCs w:val="20"/>
              </w:rPr>
              <w:t xml:space="preserve">Proposed Solution (Core Subsystems &amp; Formulations)</w:t>
            </w:r>
          </w:p>
        </w:tc>
        <w:tc>
          <w:tcPr>
            <w:tcW w:w="1500" w:type="dxa"/>
            <w:shd w:val="clear" w:color="auto" w:fill="FFFFFF"/>
          </w:tcPr>
          <w:p>
            <w:pPr>
              <w:jc w:val="left"/>
              <w:spacing w:before="40" w:after="40"/>
              <w:line w:line="240" w:lineRule="auto"/>
            </w:pPr>
            <w:r>
              <w:rPr>
                <w:sz w:val="20"/>
                <w:szCs w:val="20"/>
              </w:rPr>
              <w:t xml:space="preserve">19</w:t>
            </w:r>
          </w:p>
        </w:tc>
      </w:tr>
      <w:tr>
        <w:tc>
          <w:tcPr>
            <w:tcW w:w="1400" w:type="dxa"/>
            <w:shd w:val="clear" w:color="auto" w:fill="F9FBFC"/>
          </w:tcPr>
          <w:p>
            <w:pPr>
              <w:jc w:val="center"/>
              <w:spacing w:before="40" w:after="40"/>
              <w:line w:line="240" w:lineRule="auto"/>
            </w:pPr>
            <w:r>
              <w:rPr>
                <w:sz w:val="20"/>
                <w:szCs w:val="20"/>
              </w:rPr>
              <w:t xml:space="preserve">3.3</w:t>
            </w:r>
          </w:p>
        </w:tc>
        <w:tc>
          <w:tcPr>
            <w:tcW w:w="5600" w:type="dxa"/>
            <w:shd w:val="clear" w:color="auto" w:fill="F9FBFC"/>
          </w:tcPr>
          <w:p>
            <w:pPr>
              <w:jc w:val="left"/>
              <w:spacing w:before="40" w:after="40"/>
              <w:line w:line="240" w:lineRule="auto"/>
            </w:pPr>
            <w:r>
              <w:rPr>
                <w:sz w:val="20"/>
                <w:szCs w:val="20"/>
              </w:rPr>
              <w:t xml:space="preserve">Work Breakdown Structure (WBS &amp; Module Allocations)</w:t>
            </w:r>
          </w:p>
        </w:tc>
        <w:tc>
          <w:tcPr>
            <w:tcW w:w="1500" w:type="dxa"/>
            <w:shd w:val="clear" w:color="auto" w:fill="F9FBFC"/>
          </w:tcPr>
          <w:p>
            <w:pPr>
              <w:jc w:val="left"/>
              <w:spacing w:before="40" w:after="40"/>
              <w:line w:line="240" w:lineRule="auto"/>
            </w:pPr>
            <w:r>
              <w:rPr>
                <w:sz w:val="20"/>
                <w:szCs w:val="20"/>
              </w:rPr>
              <w:t xml:space="preserve">23</w:t>
            </w:r>
          </w:p>
        </w:tc>
      </w:tr>
      <w:tr>
        <w:tc>
          <w:tcPr>
            <w:tcW w:w="1400" w:type="dxa"/>
            <w:shd w:val="clear" w:color="auto" w:fill="FFFFFF"/>
          </w:tcPr>
          <w:p>
            <w:pPr>
              <w:jc w:val="center"/>
              <w:spacing w:before="40" w:after="40"/>
              <w:line w:line="240" w:lineRule="auto"/>
            </w:pPr>
            <w:r>
              <w:rPr>
                <w:sz w:val="20"/>
                <w:szCs w:val="20"/>
              </w:rPr>
              <w:t xml:space="preserve">3.4</w:t>
            </w:r>
          </w:p>
        </w:tc>
        <w:tc>
          <w:tcPr>
            <w:tcW w:w="5600" w:type="dxa"/>
            <w:shd w:val="clear" w:color="auto" w:fill="FFFFFF"/>
          </w:tcPr>
          <w:p>
            <w:pPr>
              <w:jc w:val="left"/>
              <w:spacing w:before="40" w:after="40"/>
              <w:line w:line="240" w:lineRule="auto"/>
            </w:pPr>
            <w:r>
              <w:rPr>
                <w:sz w:val="20"/>
                <w:szCs w:val="20"/>
              </w:rPr>
              <w:t xml:space="preserve">Tools and Technology Stack Summary</w:t>
            </w:r>
          </w:p>
        </w:tc>
        <w:tc>
          <w:tcPr>
            <w:tcW w:w="1500" w:type="dxa"/>
            <w:shd w:val="clear" w:color="auto" w:fill="FFFFFF"/>
          </w:tcPr>
          <w:p>
            <w:pPr>
              <w:jc w:val="left"/>
              <w:spacing w:before="40" w:after="40"/>
              <w:line w:line="240" w:lineRule="auto"/>
            </w:pPr>
            <w:r>
              <w:rPr>
                <w:sz w:val="20"/>
                <w:szCs w:val="20"/>
              </w:rPr>
              <w:t xml:space="preserve">24</w:t>
            </w:r>
          </w:p>
        </w:tc>
      </w:tr>
      <w:tr>
        <w:tc>
          <w:tcPr>
            <w:tcW w:w="1400" w:type="dxa"/>
            <w:shd w:val="clear" w:color="auto" w:fill="F9FBFC"/>
          </w:tcPr>
          <w:p>
            <w:pPr>
              <w:jc w:val="left"/>
              <w:spacing w:before="40" w:after="40"/>
              <w:line w:line="240" w:lineRule="auto"/>
            </w:pPr>
            <w:r>
              <w:rPr>
                <w:sz w:val="20"/>
                <w:szCs w:val="20"/>
              </w:rPr>
              <w:t xml:space="preserve">CHAPTER 4</w:t>
            </w:r>
          </w:p>
        </w:tc>
        <w:tc>
          <w:tcPr>
            <w:tcW w:w="5600" w:type="dxa"/>
            <w:shd w:val="clear" w:color="auto" w:fill="F9FBFC"/>
          </w:tcPr>
          <w:p>
            <w:pPr>
              <w:jc w:val="left"/>
              <w:spacing w:before="40" w:after="40"/>
              <w:line w:line="240" w:lineRule="auto"/>
            </w:pPr>
            <w:r>
              <w:rPr>
                <w:sz w:val="20"/>
                <w:szCs w:val="20"/>
              </w:rPr>
              <w:t xml:space="preserve">DESIGN SPECIFICATIONS</w:t>
            </w:r>
          </w:p>
        </w:tc>
        <w:tc>
          <w:tcPr>
            <w:tcW w:w="1500" w:type="dxa"/>
            <w:shd w:val="clear" w:color="auto" w:fill="F9FBFC"/>
          </w:tcPr>
          <w:p>
            <w:pPr>
              <w:jc w:val="left"/>
              <w:spacing w:before="40" w:after="40"/>
              <w:line w:line="240" w:lineRule="auto"/>
            </w:pPr>
            <w:r>
              <w:rPr>
                <w:sz w:val="20"/>
                <w:szCs w:val="20"/>
              </w:rPr>
              <w:t xml:space="preserve">26 - 34</w:t>
            </w:r>
          </w:p>
        </w:tc>
      </w:tr>
      <w:tr>
        <w:tc>
          <w:tcPr>
            <w:tcW w:w="1400" w:type="dxa"/>
            <w:shd w:val="clear" w:color="auto" w:fill="FFFFFF"/>
          </w:tcPr>
          <w:p>
            <w:pPr>
              <w:jc w:val="center"/>
              <w:spacing w:before="40" w:after="40"/>
              <w:line w:line="240" w:lineRule="auto"/>
            </w:pPr>
            <w:r>
              <w:rPr>
                <w:sz w:val="20"/>
                <w:szCs w:val="20"/>
              </w:rPr>
              <w:t xml:space="preserve">4.1</w:t>
            </w:r>
          </w:p>
        </w:tc>
        <w:tc>
          <w:tcPr>
            <w:tcW w:w="5600" w:type="dxa"/>
            <w:shd w:val="clear" w:color="auto" w:fill="FFFFFF"/>
          </w:tcPr>
          <w:p>
            <w:pPr>
              <w:jc w:val="left"/>
              <w:spacing w:before="40" w:after="40"/>
              <w:line w:line="240" w:lineRule="auto"/>
            </w:pPr>
            <w:r>
              <w:rPr>
                <w:sz w:val="20"/>
                <w:szCs w:val="20"/>
              </w:rPr>
              <w:t xml:space="preserve">System Architecture (Tier Architecture)</w:t>
            </w:r>
          </w:p>
        </w:tc>
        <w:tc>
          <w:tcPr>
            <w:tcW w:w="1500" w:type="dxa"/>
            <w:shd w:val="clear" w:color="auto" w:fill="FFFFFF"/>
          </w:tcPr>
          <w:p>
            <w:pPr>
              <w:jc w:val="left"/>
              <w:spacing w:before="40" w:after="40"/>
              <w:line w:line="240" w:lineRule="auto"/>
            </w:pPr>
            <w:r>
              <w:rPr>
                <w:sz w:val="20"/>
                <w:szCs w:val="20"/>
              </w:rPr>
              <w:t xml:space="preserve">26</w:t>
            </w:r>
          </w:p>
        </w:tc>
      </w:tr>
      <w:tr>
        <w:tc>
          <w:tcPr>
            <w:tcW w:w="1400" w:type="dxa"/>
            <w:shd w:val="clear" w:color="auto" w:fill="F9FBFC"/>
          </w:tcPr>
          <w:p>
            <w:pPr>
              <w:jc w:val="center"/>
              <w:spacing w:before="40" w:after="40"/>
              <w:line w:line="240" w:lineRule="auto"/>
            </w:pPr>
            <w:r>
              <w:rPr>
                <w:sz w:val="20"/>
                <w:szCs w:val="20"/>
              </w:rPr>
              <w:t xml:space="preserve">4.2</w:t>
            </w:r>
          </w:p>
        </w:tc>
        <w:tc>
          <w:tcPr>
            <w:tcW w:w="5600" w:type="dxa"/>
            <w:shd w:val="clear" w:color="auto" w:fill="F9FBFC"/>
          </w:tcPr>
          <w:p>
            <w:pPr>
              <w:jc w:val="left"/>
              <w:spacing w:before="40" w:after="40"/>
              <w:line w:line="240" w:lineRule="auto"/>
            </w:pPr>
            <w:r>
              <w:rPr>
                <w:sz w:val="20"/>
                <w:szCs w:val="20"/>
              </w:rPr>
              <w:t xml:space="preserve">Design Level Diagrams (7 Detailed Architectural Diagrams)</w:t>
            </w:r>
          </w:p>
        </w:tc>
        <w:tc>
          <w:tcPr>
            <w:tcW w:w="1500" w:type="dxa"/>
            <w:shd w:val="clear" w:color="auto" w:fill="F9FBFC"/>
          </w:tcPr>
          <w:p>
            <w:pPr>
              <w:jc w:val="left"/>
              <w:spacing w:before="40" w:after="40"/>
              <w:line w:line="240" w:lineRule="auto"/>
            </w:pPr>
            <w:r>
              <w:rPr>
                <w:sz w:val="20"/>
                <w:szCs w:val="20"/>
              </w:rPr>
              <w:t xml:space="preserve">27</w:t>
            </w:r>
          </w:p>
        </w:tc>
      </w:tr>
      <w:tr>
        <w:tc>
          <w:tcPr>
            <w:tcW w:w="1400" w:type="dxa"/>
            <w:shd w:val="clear" w:color="auto" w:fill="FFFFFF"/>
          </w:tcPr>
          <w:p>
            <w:pPr>
              <w:jc w:val="center"/>
              <w:spacing w:before="40" w:after="40"/>
              <w:line w:line="240" w:lineRule="auto"/>
            </w:pPr>
            <w:r>
              <w:rPr>
                <w:sz w:val="20"/>
                <w:szCs w:val="20"/>
              </w:rPr>
              <w:t xml:space="preserve">4.3</w:t>
            </w:r>
          </w:p>
        </w:tc>
        <w:tc>
          <w:tcPr>
            <w:tcW w:w="5600" w:type="dxa"/>
            <w:shd w:val="clear" w:color="auto" w:fill="FFFFFF"/>
          </w:tcPr>
          <w:p>
            <w:pPr>
              <w:jc w:val="left"/>
              <w:spacing w:before="40" w:after="40"/>
              <w:line w:line="240" w:lineRule="auto"/>
            </w:pPr>
            <w:r>
              <w:rPr>
                <w:sz w:val="20"/>
                <w:szCs w:val="20"/>
              </w:rPr>
              <w:t xml:space="preserve">User Interface Architecture &amp; Telemetry Design</w:t>
            </w:r>
          </w:p>
        </w:tc>
        <w:tc>
          <w:tcPr>
            <w:tcW w:w="1500" w:type="dxa"/>
            <w:shd w:val="clear" w:color="auto" w:fill="FFFFFF"/>
          </w:tcPr>
          <w:p>
            <w:pPr>
              <w:jc w:val="left"/>
              <w:spacing w:before="40" w:after="40"/>
              <w:line w:line="240" w:lineRule="auto"/>
            </w:pPr>
            <w:r>
              <w:rPr>
                <w:sz w:val="20"/>
                <w:szCs w:val="20"/>
              </w:rPr>
              <w:t xml:space="preserve">31</w:t>
            </w:r>
          </w:p>
        </w:tc>
      </w:tr>
      <w:tr>
        <w:tc>
          <w:tcPr>
            <w:tcW w:w="1400" w:type="dxa"/>
            <w:shd w:val="clear" w:color="auto" w:fill="F9FBFC"/>
          </w:tcPr>
          <w:p>
            <w:pPr>
              <w:jc w:val="center"/>
              <w:spacing w:before="40" w:after="40"/>
              <w:line w:line="240" w:lineRule="auto"/>
            </w:pPr>
            <w:r>
              <w:rPr>
                <w:sz w:val="20"/>
                <w:szCs w:val="20"/>
              </w:rPr>
              <w:t xml:space="preserve">4.4</w:t>
            </w:r>
          </w:p>
        </w:tc>
        <w:tc>
          <w:tcPr>
            <w:tcW w:w="5600" w:type="dxa"/>
            <w:shd w:val="clear" w:color="auto" w:fill="F9FBFC"/>
          </w:tcPr>
          <w:p>
            <w:pPr>
              <w:jc w:val="left"/>
              <w:spacing w:before="40" w:after="40"/>
              <w:line w:line="240" w:lineRule="auto"/>
            </w:pPr>
            <w:r>
              <w:rPr>
                <w:sz w:val="20"/>
                <w:szCs w:val="20"/>
              </w:rPr>
              <w:t xml:space="preserve">Snapshots and Walkthrough of Working Prototype</w:t>
            </w:r>
          </w:p>
        </w:tc>
        <w:tc>
          <w:tcPr>
            <w:tcW w:w="1500" w:type="dxa"/>
            <w:shd w:val="clear" w:color="auto" w:fill="F9FBFC"/>
          </w:tcPr>
          <w:p>
            <w:pPr>
              <w:jc w:val="left"/>
              <w:spacing w:before="40" w:after="40"/>
              <w:line w:line="240" w:lineRule="auto"/>
            </w:pPr>
            <w:r>
              <w:rPr>
                <w:sz w:val="20"/>
                <w:szCs w:val="20"/>
              </w:rPr>
              <w:t xml:space="preserve">32</w:t>
            </w:r>
          </w:p>
        </w:tc>
      </w:tr>
      <w:tr>
        <w:tc>
          <w:tcPr>
            <w:tcW w:w="1400" w:type="dxa"/>
            <w:shd w:val="clear" w:color="auto" w:fill="FFFFFF"/>
          </w:tcPr>
          <w:p>
            <w:pPr>
              <w:jc w:val="left"/>
              <w:spacing w:before="40" w:after="40"/>
              <w:line w:line="240" w:lineRule="auto"/>
            </w:pPr>
            <w:r>
              <w:rPr>
                <w:sz w:val="20"/>
                <w:szCs w:val="20"/>
              </w:rPr>
              <w:t xml:space="preserve">CHAPTER 5</w:t>
            </w:r>
          </w:p>
        </w:tc>
        <w:tc>
          <w:tcPr>
            <w:tcW w:w="5600" w:type="dxa"/>
            <w:shd w:val="clear" w:color="auto" w:fill="FFFFFF"/>
          </w:tcPr>
          <w:p>
            <w:pPr>
              <w:jc w:val="left"/>
              <w:spacing w:before="40" w:after="40"/>
              <w:line w:line="240" w:lineRule="auto"/>
            </w:pPr>
            <w:r>
              <w:rPr>
                <w:sz w:val="20"/>
                <w:szCs w:val="20"/>
              </w:rPr>
              <w:t xml:space="preserve">CONCLUSIONS AND FUTURE SCOPE</w:t>
            </w:r>
          </w:p>
        </w:tc>
        <w:tc>
          <w:tcPr>
            <w:tcW w:w="1500" w:type="dxa"/>
            <w:shd w:val="clear" w:color="auto" w:fill="FFFFFF"/>
          </w:tcPr>
          <w:p>
            <w:pPr>
              <w:jc w:val="left"/>
              <w:spacing w:before="40" w:after="40"/>
              <w:line w:line="240" w:lineRule="auto"/>
            </w:pPr>
            <w:r>
              <w:rPr>
                <w:sz w:val="20"/>
                <w:szCs w:val="20"/>
              </w:rPr>
              <w:t xml:space="preserve">35 - 38</w:t>
            </w:r>
          </w:p>
        </w:tc>
      </w:tr>
      <w:tr>
        <w:tc>
          <w:tcPr>
            <w:tcW w:w="1400" w:type="dxa"/>
            <w:shd w:val="clear" w:color="auto" w:fill="F9FBFC"/>
          </w:tcPr>
          <w:p>
            <w:pPr>
              <w:jc w:val="center"/>
              <w:spacing w:before="40" w:after="40"/>
              <w:line w:line="240" w:lineRule="auto"/>
            </w:pPr>
            <w:r>
              <w:rPr>
                <w:sz w:val="20"/>
                <w:szCs w:val="20"/>
              </w:rPr>
              <w:t xml:space="preserve">5.1</w:t>
            </w:r>
          </w:p>
        </w:tc>
        <w:tc>
          <w:tcPr>
            <w:tcW w:w="5600" w:type="dxa"/>
            <w:shd w:val="clear" w:color="auto" w:fill="F9FBFC"/>
          </w:tcPr>
          <w:p>
            <w:pPr>
              <w:jc w:val="left"/>
              <w:spacing w:before="40" w:after="40"/>
              <w:line w:line="240" w:lineRule="auto"/>
            </w:pPr>
            <w:r>
              <w:rPr>
                <w:sz w:val="20"/>
                <w:szCs w:val="20"/>
              </w:rPr>
              <w:t xml:space="preserve">Work Accomplished (Mapped to Objectives)</w:t>
            </w:r>
          </w:p>
        </w:tc>
        <w:tc>
          <w:tcPr>
            <w:tcW w:w="1500" w:type="dxa"/>
            <w:shd w:val="clear" w:color="auto" w:fill="F9FBFC"/>
          </w:tcPr>
          <w:p>
            <w:pPr>
              <w:jc w:val="left"/>
              <w:spacing w:before="40" w:after="40"/>
              <w:line w:line="240" w:lineRule="auto"/>
            </w:pPr>
            <w:r>
              <w:rPr>
                <w:sz w:val="20"/>
                <w:szCs w:val="20"/>
              </w:rPr>
              <w:t xml:space="preserve">35</w:t>
            </w:r>
          </w:p>
        </w:tc>
      </w:tr>
      <w:tr>
        <w:tc>
          <w:tcPr>
            <w:tcW w:w="1400" w:type="dxa"/>
            <w:shd w:val="clear" w:color="auto" w:fill="FFFFFF"/>
          </w:tcPr>
          <w:p>
            <w:pPr>
              <w:jc w:val="center"/>
              <w:spacing w:before="40" w:after="40"/>
              <w:line w:line="240" w:lineRule="auto"/>
            </w:pPr>
            <w:r>
              <w:rPr>
                <w:sz w:val="20"/>
                <w:szCs w:val="20"/>
              </w:rPr>
              <w:t xml:space="preserve">5.2</w:t>
            </w:r>
          </w:p>
        </w:tc>
        <w:tc>
          <w:tcPr>
            <w:tcW w:w="5600" w:type="dxa"/>
            <w:shd w:val="clear" w:color="auto" w:fill="FFFFFF"/>
          </w:tcPr>
          <w:p>
            <w:pPr>
              <w:jc w:val="left"/>
              <w:spacing w:before="40" w:after="40"/>
              <w:line w:line="240" w:lineRule="auto"/>
            </w:pPr>
            <w:r>
              <w:rPr>
                <w:sz w:val="20"/>
                <w:szCs w:val="20"/>
              </w:rPr>
              <w:t xml:space="preserve">Conclusions</w:t>
            </w:r>
          </w:p>
        </w:tc>
        <w:tc>
          <w:tcPr>
            <w:tcW w:w="1500" w:type="dxa"/>
            <w:shd w:val="clear" w:color="auto" w:fill="FFFFFF"/>
          </w:tcPr>
          <w:p>
            <w:pPr>
              <w:jc w:val="left"/>
              <w:spacing w:before="40" w:after="40"/>
              <w:line w:line="240" w:lineRule="auto"/>
            </w:pPr>
            <w:r>
              <w:rPr>
                <w:sz w:val="20"/>
                <w:szCs w:val="20"/>
              </w:rPr>
              <w:t xml:space="preserve">36</w:t>
            </w:r>
          </w:p>
        </w:tc>
      </w:tr>
      <w:tr>
        <w:tc>
          <w:tcPr>
            <w:tcW w:w="1400" w:type="dxa"/>
            <w:shd w:val="clear" w:color="auto" w:fill="F9FBFC"/>
          </w:tcPr>
          <w:p>
            <w:pPr>
              <w:jc w:val="center"/>
              <w:spacing w:before="40" w:after="40"/>
              <w:line w:line="240" w:lineRule="auto"/>
            </w:pPr>
            <w:r>
              <w:rPr>
                <w:sz w:val="20"/>
                <w:szCs w:val="20"/>
              </w:rPr>
              <w:t xml:space="preserve">5.3</w:t>
            </w:r>
          </w:p>
        </w:tc>
        <w:tc>
          <w:tcPr>
            <w:tcW w:w="5600" w:type="dxa"/>
            <w:shd w:val="clear" w:color="auto" w:fill="F9FBFC"/>
          </w:tcPr>
          <w:p>
            <w:pPr>
              <w:jc w:val="left"/>
              <w:spacing w:before="40" w:after="40"/>
              <w:line w:line="240" w:lineRule="auto"/>
            </w:pPr>
            <w:r>
              <w:rPr>
                <w:sz w:val="20"/>
                <w:szCs w:val="20"/>
              </w:rPr>
              <w:t xml:space="preserve">Environmental, Economic, and Social Benefits</w:t>
            </w:r>
          </w:p>
        </w:tc>
        <w:tc>
          <w:tcPr>
            <w:tcW w:w="1500" w:type="dxa"/>
            <w:shd w:val="clear" w:color="auto" w:fill="F9FBFC"/>
          </w:tcPr>
          <w:p>
            <w:pPr>
              <w:jc w:val="left"/>
              <w:spacing w:before="40" w:after="40"/>
              <w:line w:line="240" w:lineRule="auto"/>
            </w:pPr>
            <w:r>
              <w:rPr>
                <w:sz w:val="20"/>
                <w:szCs w:val="20"/>
              </w:rPr>
              <w:t xml:space="preserve">36</w:t>
            </w:r>
          </w:p>
        </w:tc>
      </w:tr>
      <w:tr>
        <w:tc>
          <w:tcPr>
            <w:tcW w:w="1400" w:type="dxa"/>
            <w:shd w:val="clear" w:color="auto" w:fill="FFFFFF"/>
          </w:tcPr>
          <w:p>
            <w:pPr>
              <w:jc w:val="center"/>
              <w:spacing w:before="40" w:after="40"/>
              <w:line w:line="240" w:lineRule="auto"/>
            </w:pPr>
            <w:r>
              <w:rPr>
                <w:sz w:val="20"/>
                <w:szCs w:val="20"/>
              </w:rPr>
              <w:t xml:space="preserve">5.4</w:t>
            </w:r>
          </w:p>
        </w:tc>
        <w:tc>
          <w:tcPr>
            <w:tcW w:w="5600" w:type="dxa"/>
            <w:shd w:val="clear" w:color="auto" w:fill="FFFFFF"/>
          </w:tcPr>
          <w:p>
            <w:pPr>
              <w:jc w:val="left"/>
              <w:spacing w:before="40" w:after="40"/>
              <w:line w:line="240" w:lineRule="auto"/>
            </w:pPr>
            <w:r>
              <w:rPr>
                <w:sz w:val="20"/>
                <w:szCs w:val="20"/>
              </w:rPr>
              <w:t xml:space="preserve">Future Work Plan (End-Semester Roadmap)</w:t>
            </w:r>
          </w:p>
        </w:tc>
        <w:tc>
          <w:tcPr>
            <w:tcW w:w="1500" w:type="dxa"/>
            <w:shd w:val="clear" w:color="auto" w:fill="FFFFFF"/>
          </w:tcPr>
          <w:p>
            <w:pPr>
              <w:jc w:val="left"/>
              <w:spacing w:before="40" w:after="40"/>
              <w:line w:line="240" w:lineRule="auto"/>
            </w:pPr>
            <w:r>
              <w:rPr>
                <w:sz w:val="20"/>
                <w:szCs w:val="20"/>
              </w:rPr>
              <w:t xml:space="preserve">37</w:t>
            </w:r>
          </w:p>
        </w:tc>
      </w:tr>
      <w:tr>
        <w:tc>
          <w:tcPr>
            <w:tcW w:w="1400" w:type="dxa"/>
            <w:shd w:val="clear" w:color="auto" w:fill="F9FBFC"/>
          </w:tcPr>
          <w:p>
            <w:pPr>
              <w:jc w:val="left"/>
              <w:spacing w:before="40" w:after="40"/>
              <w:line w:line="240" w:lineRule="auto"/>
            </w:pPr>
            <w:r>
              <w:rPr>
                <w:sz w:val="20"/>
                <w:szCs w:val="20"/>
              </w:rPr>
              <w:t xml:space="preserve">APPENDIX A</w:t>
            </w:r>
          </w:p>
        </w:tc>
        <w:tc>
          <w:tcPr>
            <w:tcW w:w="5600" w:type="dxa"/>
            <w:shd w:val="clear" w:color="auto" w:fill="F9FBFC"/>
          </w:tcPr>
          <w:p>
            <w:pPr>
              <w:jc w:val="left"/>
              <w:spacing w:before="40" w:after="40"/>
              <w:line w:line="240" w:lineRule="auto"/>
            </w:pPr>
            <w:r>
              <w:rPr>
                <w:sz w:val="20"/>
                <w:szCs w:val="20"/>
              </w:rPr>
              <w:t xml:space="preserve">REFERENCES (IEEE Bibliography)</w:t>
            </w:r>
          </w:p>
        </w:tc>
        <w:tc>
          <w:tcPr>
            <w:tcW w:w="1500" w:type="dxa"/>
            <w:shd w:val="clear" w:color="auto" w:fill="F9FBFC"/>
          </w:tcPr>
          <w:p>
            <w:pPr>
              <w:jc w:val="left"/>
              <w:spacing w:before="40" w:after="40"/>
              <w:line w:line="240" w:lineRule="auto"/>
            </w:pPr>
            <w:r>
              <w:rPr>
                <w:sz w:val="20"/>
                <w:szCs w:val="20"/>
              </w:rPr>
              <w:t xml:space="preserve">39</w:t>
            </w:r>
          </w:p>
        </w:tc>
      </w:tr>
      <w:tr>
        <w:tc>
          <w:tcPr>
            <w:tcW w:w="1400" w:type="dxa"/>
            <w:shd w:val="clear" w:color="auto" w:fill="FFFFFF"/>
          </w:tcPr>
          <w:p>
            <w:pPr>
              <w:jc w:val="left"/>
              <w:spacing w:before="40" w:after="40"/>
              <w:line w:line="240" w:lineRule="auto"/>
            </w:pPr>
            <w:r>
              <w:rPr>
                <w:sz w:val="20"/>
                <w:szCs w:val="20"/>
              </w:rPr>
              <w:t xml:space="preserve">APPENDIX B</w:t>
            </w:r>
          </w:p>
        </w:tc>
        <w:tc>
          <w:tcPr>
            <w:tcW w:w="5600" w:type="dxa"/>
            <w:shd w:val="clear" w:color="auto" w:fill="FFFFFF"/>
          </w:tcPr>
          <w:p>
            <w:pPr>
              <w:jc w:val="left"/>
              <w:spacing w:before="40" w:after="40"/>
              <w:line w:line="240" w:lineRule="auto"/>
            </w:pPr>
            <w:r>
              <w:rPr>
                <w:sz w:val="20"/>
                <w:szCs w:val="20"/>
              </w:rPr>
              <w:t xml:space="preserve">PLAGIARISM REPORT SUMMARY</w:t>
            </w:r>
          </w:p>
        </w:tc>
        <w:tc>
          <w:tcPr>
            <w:tcW w:w="1500" w:type="dxa"/>
            <w:shd w:val="clear" w:color="auto" w:fill="FFFFFF"/>
          </w:tcPr>
          <w:p>
            <w:pPr>
              <w:jc w:val="left"/>
              <w:spacing w:before="40" w:after="40"/>
              <w:line w:line="240" w:lineRule="auto"/>
            </w:pPr>
            <w:r>
              <w:rPr>
                <w:sz w:val="20"/>
                <w:szCs w:val="20"/>
              </w:rPr>
              <w:t xml:space="preserve">41</w:t>
            </w:r>
          </w:p>
        </w:tc>
      </w:tr>
    </w:tbl>
    <w:p>
      <w:pPr>
        <w:spacing w:before="60" w:after="120"/>
      </w:pPr>
    </w:p>
    <w:p>
      <w:r>
        <w:br w:type="page"/>
      </w:r>
    </w:p>
    <w:p>
      <w:pPr>
        <w:jc w:val="center"/>
        <w:spacing w:before="100" w:after="160"/>
      </w:pPr>
      <w:r>
        <w:rPr>
          <w:b/>
          <w:bCs/>
          <w:sz w:val="30"/>
          <w:szCs w:val="30"/>
          <w:color w:val="1F4E79"/>
        </w:rPr>
        <w:t xml:space="preserve">LIST OF FIGURES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500" w:type="dxa"/>
            <w:shd w:val="clear" w:color="auto" w:fill="2E75B6"/>
          </w:tcPr>
          <w:p>
            <w:pPr>
              <w:jc w:val="center"/>
              <w:spacing w:before="60" w:after="60"/>
            </w:pPr>
            <w:r>
              <w:rPr>
                <w:b/>
                <w:bCs/>
                <w:color w:val="FFFFFF"/>
                <w:sz w:val="22"/>
                <w:szCs w:val="22"/>
              </w:rPr>
              <w:t xml:space="preserve">Figure No.</w:t>
            </w:r>
          </w:p>
        </w:tc>
        <w:tc>
          <w:tcPr>
            <w:tcW w:w="5500" w:type="dxa"/>
            <w:shd w:val="clear" w:color="auto" w:fill="2E75B6"/>
          </w:tcPr>
          <w:p>
            <w:pPr>
              <w:jc w:val="center"/>
              <w:spacing w:before="60" w:after="60"/>
            </w:pPr>
            <w:r>
              <w:rPr>
                <w:b/>
                <w:bCs/>
                <w:color w:val="FFFFFF"/>
                <w:sz w:val="22"/>
                <w:szCs w:val="22"/>
              </w:rPr>
              <w:t xml:space="preserve">Figure Caption</w:t>
            </w:r>
          </w:p>
        </w:tc>
        <w:tc>
          <w:tcPr>
            <w:tcW w:w="1500" w:type="dxa"/>
            <w:shd w:val="clear" w:color="auto" w:fill="2E75B6"/>
          </w:tcPr>
          <w:p>
            <w:pPr>
              <w:jc w:val="center"/>
              <w:spacing w:before="60" w:after="60"/>
            </w:pPr>
            <w:r>
              <w:rPr>
                <w:b/>
                <w:bCs/>
                <w:color w:val="FFFFFF"/>
                <w:sz w:val="22"/>
                <w:szCs w:val="22"/>
              </w:rPr>
              <w:t xml:space="preserve">Page No.</w:t>
            </w:r>
          </w:p>
        </w:tc>
      </w:tr>
      <w:tr>
        <w:tc>
          <w:tcPr>
            <w:tcW w:w="1500" w:type="dxa"/>
            <w:shd w:val="clear" w:color="auto" w:fill="FFFFFF"/>
          </w:tcPr>
          <w:p>
            <w:pPr>
              <w:jc w:val="left"/>
              <w:spacing w:before="40" w:after="40"/>
              <w:line w:line="240" w:lineRule="auto"/>
            </w:pPr>
            <w:r>
              <w:rPr>
                <w:sz w:val="20"/>
                <w:szCs w:val="20"/>
              </w:rPr>
              <w:t xml:space="preserve">Figure 4.1</w:t>
            </w:r>
          </w:p>
        </w:tc>
        <w:tc>
          <w:tcPr>
            <w:tcW w:w="5500" w:type="dxa"/>
            <w:shd w:val="clear" w:color="auto" w:fill="FFFFFF"/>
          </w:tcPr>
          <w:p>
            <w:pPr>
              <w:jc w:val="left"/>
              <w:spacing w:before="40" w:after="40"/>
              <w:line w:line="240" w:lineRule="auto"/>
            </w:pPr>
            <w:r>
              <w:rPr>
                <w:sz w:val="20"/>
                <w:szCs w:val="20"/>
              </w:rPr>
              <w:t xml:space="preserve">High-Level Three-Tier Architecture of Adaptive ImpRAG</w:t>
            </w:r>
          </w:p>
        </w:tc>
        <w:tc>
          <w:tcPr>
            <w:tcW w:w="1500" w:type="dxa"/>
            <w:shd w:val="clear" w:color="auto" w:fill="FFFFFF"/>
          </w:tcPr>
          <w:p>
            <w:pPr>
              <w:jc w:val="left"/>
              <w:spacing w:before="40" w:after="40"/>
              <w:line w:line="240" w:lineRule="auto"/>
            </w:pPr>
            <w:r>
              <w:rPr>
                <w:sz w:val="20"/>
                <w:szCs w:val="20"/>
              </w:rPr>
              <w:t xml:space="preserve">27</w:t>
            </w:r>
          </w:p>
        </w:tc>
      </w:tr>
      <w:tr>
        <w:tc>
          <w:tcPr>
            <w:tcW w:w="1500" w:type="dxa"/>
            <w:shd w:val="clear" w:color="auto" w:fill="F9FBFC"/>
          </w:tcPr>
          <w:p>
            <w:pPr>
              <w:jc w:val="left"/>
              <w:spacing w:before="40" w:after="40"/>
              <w:line w:line="240" w:lineRule="auto"/>
            </w:pPr>
            <w:r>
              <w:rPr>
                <w:sz w:val="20"/>
                <w:szCs w:val="20"/>
              </w:rPr>
              <w:t xml:space="preserve">Figure 4.2</w:t>
            </w:r>
          </w:p>
        </w:tc>
        <w:tc>
          <w:tcPr>
            <w:tcW w:w="5500" w:type="dxa"/>
            <w:shd w:val="clear" w:color="auto" w:fill="F9FBFC"/>
          </w:tcPr>
          <w:p>
            <w:pPr>
              <w:jc w:val="left"/>
              <w:spacing w:before="40" w:after="40"/>
              <w:line w:line="240" w:lineRule="auto"/>
            </w:pPr>
            <w:r>
              <w:rPr>
                <w:sz w:val="20"/>
                <w:szCs w:val="20"/>
              </w:rPr>
              <w:t xml:space="preserve">Dynamic Retrieval Decision and Adaptive Passage Routing Pipeline</w:t>
            </w:r>
          </w:p>
        </w:tc>
        <w:tc>
          <w:tcPr>
            <w:tcW w:w="1500" w:type="dxa"/>
            <w:shd w:val="clear" w:color="auto" w:fill="F9FBFC"/>
          </w:tcPr>
          <w:p>
            <w:pPr>
              <w:jc w:val="left"/>
              <w:spacing w:before="40" w:after="40"/>
              <w:line w:line="240" w:lineRule="auto"/>
            </w:pPr>
            <w:r>
              <w:rPr>
                <w:sz w:val="20"/>
                <w:szCs w:val="20"/>
              </w:rPr>
              <w:t xml:space="preserve">28</w:t>
            </w:r>
          </w:p>
        </w:tc>
      </w:tr>
      <w:tr>
        <w:tc>
          <w:tcPr>
            <w:tcW w:w="1500" w:type="dxa"/>
            <w:shd w:val="clear" w:color="auto" w:fill="FFFFFF"/>
          </w:tcPr>
          <w:p>
            <w:pPr>
              <w:jc w:val="left"/>
              <w:spacing w:before="40" w:after="40"/>
              <w:line w:line="240" w:lineRule="auto"/>
            </w:pPr>
            <w:r>
              <w:rPr>
                <w:sz w:val="20"/>
                <w:szCs w:val="20"/>
              </w:rPr>
              <w:t xml:space="preserve">Figure 4.3</w:t>
            </w:r>
          </w:p>
        </w:tc>
        <w:tc>
          <w:tcPr>
            <w:tcW w:w="5500" w:type="dxa"/>
            <w:shd w:val="clear" w:color="auto" w:fill="FFFFFF"/>
          </w:tcPr>
          <w:p>
            <w:pPr>
              <w:jc w:val="left"/>
              <w:spacing w:before="40" w:after="40"/>
              <w:line w:line="240" w:lineRule="auto"/>
            </w:pPr>
            <w:r>
              <w:rPr>
                <w:sz w:val="20"/>
                <w:szCs w:val="20"/>
              </w:rPr>
              <w:t xml:space="preserve">Architectural Execution Flow: Baseline ImpRAG vs Adaptive ImpRAG</w:t>
            </w:r>
          </w:p>
        </w:tc>
        <w:tc>
          <w:tcPr>
            <w:tcW w:w="1500" w:type="dxa"/>
            <w:shd w:val="clear" w:color="auto" w:fill="FFFFFF"/>
          </w:tcPr>
          <w:p>
            <w:pPr>
              <w:jc w:val="left"/>
              <w:spacing w:before="40" w:after="40"/>
              <w:line w:line="240" w:lineRule="auto"/>
            </w:pPr>
            <w:r>
              <w:rPr>
                <w:sz w:val="20"/>
                <w:szCs w:val="20"/>
              </w:rPr>
              <w:t xml:space="preserve">29</w:t>
            </w:r>
          </w:p>
        </w:tc>
      </w:tr>
      <w:tr>
        <w:tc>
          <w:tcPr>
            <w:tcW w:w="1500" w:type="dxa"/>
            <w:shd w:val="clear" w:color="auto" w:fill="F9FBFC"/>
          </w:tcPr>
          <w:p>
            <w:pPr>
              <w:jc w:val="left"/>
              <w:spacing w:before="40" w:after="40"/>
              <w:line w:line="240" w:lineRule="auto"/>
            </w:pPr>
            <w:r>
              <w:rPr>
                <w:sz w:val="20"/>
                <w:szCs w:val="20"/>
              </w:rPr>
              <w:t xml:space="preserve">Figure 4.4</w:t>
            </w:r>
          </w:p>
        </w:tc>
        <w:tc>
          <w:tcPr>
            <w:tcW w:w="5500" w:type="dxa"/>
            <w:shd w:val="clear" w:color="auto" w:fill="F9FBFC"/>
          </w:tcPr>
          <w:p>
            <w:pPr>
              <w:jc w:val="left"/>
              <w:spacing w:before="40" w:after="40"/>
              <w:line w:line="240" w:lineRule="auto"/>
            </w:pPr>
            <w:r>
              <w:rPr>
                <w:sz w:val="20"/>
                <w:szCs w:val="20"/>
              </w:rPr>
              <w:t xml:space="preserve">Sequence Diagram for Iterative Multi-Hop Query Execution</w:t>
            </w:r>
          </w:p>
        </w:tc>
        <w:tc>
          <w:tcPr>
            <w:tcW w:w="1500" w:type="dxa"/>
            <w:shd w:val="clear" w:color="auto" w:fill="F9FBFC"/>
          </w:tcPr>
          <w:p>
            <w:pPr>
              <w:jc w:val="left"/>
              <w:spacing w:before="40" w:after="40"/>
              <w:line w:line="240" w:lineRule="auto"/>
            </w:pPr>
            <w:r>
              <w:rPr>
                <w:sz w:val="20"/>
                <w:szCs w:val="20"/>
              </w:rPr>
              <w:t xml:space="preserve">29</w:t>
            </w:r>
          </w:p>
        </w:tc>
      </w:tr>
      <w:tr>
        <w:tc>
          <w:tcPr>
            <w:tcW w:w="1500" w:type="dxa"/>
            <w:shd w:val="clear" w:color="auto" w:fill="FFFFFF"/>
          </w:tcPr>
          <w:p>
            <w:pPr>
              <w:jc w:val="left"/>
              <w:spacing w:before="40" w:after="40"/>
              <w:line w:line="240" w:lineRule="auto"/>
            </w:pPr>
            <w:r>
              <w:rPr>
                <w:sz w:val="20"/>
                <w:szCs w:val="20"/>
              </w:rPr>
              <w:t xml:space="preserve">Figure 4.5</w:t>
            </w:r>
          </w:p>
        </w:tc>
        <w:tc>
          <w:tcPr>
            <w:tcW w:w="5500" w:type="dxa"/>
            <w:shd w:val="clear" w:color="auto" w:fill="FFFFFF"/>
          </w:tcPr>
          <w:p>
            <w:pPr>
              <w:jc w:val="left"/>
              <w:spacing w:before="40" w:after="40"/>
              <w:line w:line="240" w:lineRule="auto"/>
            </w:pPr>
            <w:r>
              <w:rPr>
                <w:sz w:val="20"/>
                <w:szCs w:val="20"/>
              </w:rPr>
              <w:t xml:space="preserve">Component Diagram of Interconnected Subsystems</w:t>
            </w:r>
          </w:p>
        </w:tc>
        <w:tc>
          <w:tcPr>
            <w:tcW w:w="1500" w:type="dxa"/>
            <w:shd w:val="clear" w:color="auto" w:fill="FFFFFF"/>
          </w:tcPr>
          <w:p>
            <w:pPr>
              <w:jc w:val="left"/>
              <w:spacing w:before="40" w:after="40"/>
              <w:line w:line="240" w:lineRule="auto"/>
            </w:pPr>
            <w:r>
              <w:rPr>
                <w:sz w:val="20"/>
                <w:szCs w:val="20"/>
              </w:rPr>
              <w:t xml:space="preserve">30</w:t>
            </w:r>
          </w:p>
        </w:tc>
      </w:tr>
      <w:tr>
        <w:tc>
          <w:tcPr>
            <w:tcW w:w="1500" w:type="dxa"/>
            <w:shd w:val="clear" w:color="auto" w:fill="F9FBFC"/>
          </w:tcPr>
          <w:p>
            <w:pPr>
              <w:jc w:val="left"/>
              <w:spacing w:before="40" w:after="40"/>
              <w:line w:line="240" w:lineRule="auto"/>
            </w:pPr>
            <w:r>
              <w:rPr>
                <w:sz w:val="20"/>
                <w:szCs w:val="20"/>
              </w:rPr>
              <w:t xml:space="preserve">Figure 4.6</w:t>
            </w:r>
          </w:p>
        </w:tc>
        <w:tc>
          <w:tcPr>
            <w:tcW w:w="5500" w:type="dxa"/>
            <w:shd w:val="clear" w:color="auto" w:fill="F9FBFC"/>
          </w:tcPr>
          <w:p>
            <w:pPr>
              <w:jc w:val="left"/>
              <w:spacing w:before="40" w:after="40"/>
              <w:line w:line="240" w:lineRule="auto"/>
            </w:pPr>
            <w:r>
              <w:rPr>
                <w:sz w:val="20"/>
                <w:szCs w:val="20"/>
              </w:rPr>
              <w:t xml:space="preserve">Data Flow Diagram (DFD Level 0 Context and Level 1 Detailed Flow)</w:t>
            </w:r>
          </w:p>
        </w:tc>
        <w:tc>
          <w:tcPr>
            <w:tcW w:w="1500" w:type="dxa"/>
            <w:shd w:val="clear" w:color="auto" w:fill="F9FBFC"/>
          </w:tcPr>
          <w:p>
            <w:pPr>
              <w:jc w:val="left"/>
              <w:spacing w:before="40" w:after="40"/>
              <w:line w:line="240" w:lineRule="auto"/>
            </w:pPr>
            <w:r>
              <w:rPr>
                <w:sz w:val="20"/>
                <w:szCs w:val="20"/>
              </w:rPr>
              <w:t xml:space="preserve">31</w:t>
            </w:r>
          </w:p>
        </w:tc>
      </w:tr>
      <w:tr>
        <w:tc>
          <w:tcPr>
            <w:tcW w:w="1500" w:type="dxa"/>
            <w:shd w:val="clear" w:color="auto" w:fill="FFFFFF"/>
          </w:tcPr>
          <w:p>
            <w:pPr>
              <w:jc w:val="left"/>
              <w:spacing w:before="40" w:after="40"/>
              <w:line w:line="240" w:lineRule="auto"/>
            </w:pPr>
            <w:r>
              <w:rPr>
                <w:sz w:val="20"/>
                <w:szCs w:val="20"/>
              </w:rPr>
              <w:t xml:space="preserve">Figure 4.7</w:t>
            </w:r>
          </w:p>
        </w:tc>
        <w:tc>
          <w:tcPr>
            <w:tcW w:w="5500" w:type="dxa"/>
            <w:shd w:val="clear" w:color="auto" w:fill="FFFFFF"/>
          </w:tcPr>
          <w:p>
            <w:pPr>
              <w:jc w:val="left"/>
              <w:spacing w:before="40" w:after="40"/>
              <w:line w:line="240" w:lineRule="auto"/>
            </w:pPr>
            <w:r>
              <w:rPr>
                <w:sz w:val="20"/>
                <w:szCs w:val="20"/>
              </w:rPr>
              <w:t xml:space="preserve">Work Breakdown Structure (WBS) Organizational Hierarchy</w:t>
            </w:r>
          </w:p>
        </w:tc>
        <w:tc>
          <w:tcPr>
            <w:tcW w:w="1500" w:type="dxa"/>
            <w:shd w:val="clear" w:color="auto" w:fill="FFFFFF"/>
          </w:tcPr>
          <w:p>
            <w:pPr>
              <w:jc w:val="left"/>
              <w:spacing w:before="40" w:after="40"/>
              <w:line w:line="240" w:lineRule="auto"/>
            </w:pPr>
            <w:r>
              <w:rPr>
                <w:sz w:val="20"/>
                <w:szCs w:val="20"/>
              </w:rPr>
              <w:t xml:space="preserve">31</w:t>
            </w:r>
          </w:p>
        </w:tc>
      </w:tr>
      <w:tr>
        <w:tc>
          <w:tcPr>
            <w:tcW w:w="1500" w:type="dxa"/>
            <w:shd w:val="clear" w:color="auto" w:fill="F9FBFC"/>
          </w:tcPr>
          <w:p>
            <w:pPr>
              <w:jc w:val="left"/>
              <w:spacing w:before="40" w:after="40"/>
              <w:line w:line="240" w:lineRule="auto"/>
            </w:pPr>
            <w:r>
              <w:rPr>
                <w:sz w:val="20"/>
                <w:szCs w:val="20"/>
              </w:rPr>
              <w:t xml:space="preserve">Figure 4.8</w:t>
            </w:r>
          </w:p>
        </w:tc>
        <w:tc>
          <w:tcPr>
            <w:tcW w:w="5500" w:type="dxa"/>
            <w:shd w:val="clear" w:color="auto" w:fill="F9FBFC"/>
          </w:tcPr>
          <w:p>
            <w:pPr>
              <w:jc w:val="left"/>
              <w:spacing w:before="40" w:after="40"/>
              <w:line w:line="240" w:lineRule="auto"/>
            </w:pPr>
            <w:r>
              <w:rPr>
                <w:sz w:val="20"/>
                <w:szCs w:val="20"/>
              </w:rPr>
              <w:t xml:space="preserve">Gradio Web UI Architecture and Live Telemetry Dashboard</w:t>
            </w:r>
          </w:p>
        </w:tc>
        <w:tc>
          <w:tcPr>
            <w:tcW w:w="1500" w:type="dxa"/>
            <w:shd w:val="clear" w:color="auto" w:fill="F9FBFC"/>
          </w:tcPr>
          <w:p>
            <w:pPr>
              <w:jc w:val="left"/>
              <w:spacing w:before="40" w:after="40"/>
              <w:line w:line="240" w:lineRule="auto"/>
            </w:pPr>
            <w:r>
              <w:rPr>
                <w:sz w:val="20"/>
                <w:szCs w:val="20"/>
              </w:rPr>
              <w:t xml:space="preserve">32</w:t>
            </w:r>
          </w:p>
        </w:tc>
      </w:tr>
    </w:tbl>
    <w:p>
      <w:pPr>
        <w:spacing w:before="60" w:after="120"/>
      </w:pPr>
    </w:p>
    <w:p>
      <w:pPr>
        <w:jc w:val="center"/>
        <w:spacing w:before="100" w:after="160"/>
      </w:pPr>
      <w:r>
        <w:rPr>
          <w:b/>
          <w:bCs/>
          <w:sz w:val="30"/>
          <w:szCs w:val="30"/>
          <w:color w:val="1F4E79"/>
        </w:rPr>
        <w:t xml:space="preserve">LIST OF TABLES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500" w:type="dxa"/>
            <w:shd w:val="clear" w:color="auto" w:fill="2E75B6"/>
          </w:tcPr>
          <w:p>
            <w:pPr>
              <w:jc w:val="center"/>
              <w:spacing w:before="60" w:after="60"/>
            </w:pPr>
            <w:r>
              <w:rPr>
                <w:b/>
                <w:bCs/>
                <w:color w:val="FFFFFF"/>
                <w:sz w:val="22"/>
                <w:szCs w:val="22"/>
              </w:rPr>
              <w:t xml:space="preserve">Table No.</w:t>
            </w:r>
          </w:p>
        </w:tc>
        <w:tc>
          <w:tcPr>
            <w:tcW w:w="5500" w:type="dxa"/>
            <w:shd w:val="clear" w:color="auto" w:fill="2E75B6"/>
          </w:tcPr>
          <w:p>
            <w:pPr>
              <w:jc w:val="center"/>
              <w:spacing w:before="60" w:after="60"/>
            </w:pPr>
            <w:r>
              <w:rPr>
                <w:b/>
                <w:bCs/>
                <w:color w:val="FFFFFF"/>
                <w:sz w:val="22"/>
                <w:szCs w:val="22"/>
              </w:rPr>
              <w:t xml:space="preserve">Table Caption</w:t>
            </w:r>
          </w:p>
        </w:tc>
        <w:tc>
          <w:tcPr>
            <w:tcW w:w="1500" w:type="dxa"/>
            <w:shd w:val="clear" w:color="auto" w:fill="2E75B6"/>
          </w:tcPr>
          <w:p>
            <w:pPr>
              <w:jc w:val="center"/>
              <w:spacing w:before="60" w:after="60"/>
            </w:pPr>
            <w:r>
              <w:rPr>
                <w:b/>
                <w:bCs/>
                <w:color w:val="FFFFFF"/>
                <w:sz w:val="22"/>
                <w:szCs w:val="22"/>
              </w:rPr>
              <w:t xml:space="preserve">Page No.</w:t>
            </w:r>
          </w:p>
        </w:tc>
      </w:tr>
      <w:tr>
        <w:tc>
          <w:tcPr>
            <w:tcW w:w="1500" w:type="dxa"/>
            <w:shd w:val="clear" w:color="auto" w:fill="FFFFFF"/>
          </w:tcPr>
          <w:p>
            <w:pPr>
              <w:jc w:val="left"/>
              <w:spacing w:before="40" w:after="40"/>
              <w:line w:line="240" w:lineRule="auto"/>
            </w:pPr>
            <w:r>
              <w:rPr>
                <w:sz w:val="20"/>
                <w:szCs w:val="20"/>
              </w:rPr>
              <w:t xml:space="preserve">Table 1.1</w:t>
            </w:r>
          </w:p>
        </w:tc>
        <w:tc>
          <w:tcPr>
            <w:tcW w:w="5500" w:type="dxa"/>
            <w:shd w:val="clear" w:color="auto" w:fill="FFFFFF"/>
          </w:tcPr>
          <w:p>
            <w:pPr>
              <w:jc w:val="left"/>
              <w:spacing w:before="40" w:after="40"/>
              <w:line w:line="240" w:lineRule="auto"/>
            </w:pPr>
            <w:r>
              <w:rPr>
                <w:sz w:val="20"/>
                <w:szCs w:val="20"/>
              </w:rPr>
              <w:t xml:space="preserve">Identified Research Gaps and Adaptive ImpRAG Interventions</w:t>
            </w:r>
          </w:p>
        </w:tc>
        <w:tc>
          <w:tcPr>
            <w:tcW w:w="1500" w:type="dxa"/>
            <w:shd w:val="clear" w:color="auto" w:fill="FFFFFF"/>
          </w:tcPr>
          <w:p>
            <w:pPr>
              <w:jc w:val="left"/>
              <w:spacing w:before="40" w:after="40"/>
              <w:line w:line="240" w:lineRule="auto"/>
            </w:pPr>
            <w:r>
              <w:rPr>
                <w:sz w:val="20"/>
                <w:szCs w:val="20"/>
              </w:rPr>
              <w:t xml:space="preserve">5</w:t>
            </w:r>
          </w:p>
        </w:tc>
      </w:tr>
      <w:tr>
        <w:tc>
          <w:tcPr>
            <w:tcW w:w="1500" w:type="dxa"/>
            <w:shd w:val="clear" w:color="auto" w:fill="F9FBFC"/>
          </w:tcPr>
          <w:p>
            <w:pPr>
              <w:jc w:val="left"/>
              <w:spacing w:before="40" w:after="40"/>
              <w:line w:line="240" w:lineRule="auto"/>
            </w:pPr>
            <w:r>
              <w:rPr>
                <w:sz w:val="20"/>
                <w:szCs w:val="20"/>
              </w:rPr>
              <w:t xml:space="preserve">Table 2.1</w:t>
            </w:r>
          </w:p>
        </w:tc>
        <w:tc>
          <w:tcPr>
            <w:tcW w:w="5500" w:type="dxa"/>
            <w:shd w:val="clear" w:color="auto" w:fill="F9FBFC"/>
          </w:tcPr>
          <w:p>
            <w:pPr>
              <w:jc w:val="left"/>
              <w:spacing w:before="40" w:after="40"/>
              <w:line w:line="240" w:lineRule="auto"/>
            </w:pPr>
            <w:r>
              <w:rPr>
                <w:sz w:val="20"/>
                <w:szCs w:val="20"/>
              </w:rPr>
              <w:t xml:space="preserve">Comprehensive Literature Survey and Comparative Research Findings</w:t>
            </w:r>
          </w:p>
        </w:tc>
        <w:tc>
          <w:tcPr>
            <w:tcW w:w="1500" w:type="dxa"/>
            <w:shd w:val="clear" w:color="auto" w:fill="F9FBFC"/>
          </w:tcPr>
          <w:p>
            <w:pPr>
              <w:jc w:val="left"/>
              <w:spacing w:before="40" w:after="40"/>
              <w:line w:line="240" w:lineRule="auto"/>
            </w:pPr>
            <w:r>
              <w:rPr>
                <w:sz w:val="20"/>
                <w:szCs w:val="20"/>
              </w:rPr>
              <w:t xml:space="preserve">12</w:t>
            </w:r>
          </w:p>
        </w:tc>
      </w:tr>
      <w:tr>
        <w:tc>
          <w:tcPr>
            <w:tcW w:w="1500" w:type="dxa"/>
            <w:shd w:val="clear" w:color="auto" w:fill="FFFFFF"/>
          </w:tcPr>
          <w:p>
            <w:pPr>
              <w:jc w:val="left"/>
              <w:spacing w:before="40" w:after="40"/>
              <w:line w:line="240" w:lineRule="auto"/>
            </w:pPr>
            <w:r>
              <w:rPr>
                <w:sz w:val="20"/>
                <w:szCs w:val="20"/>
              </w:rPr>
              <w:t xml:space="preserve">Table 2.2</w:t>
            </w:r>
          </w:p>
        </w:tc>
        <w:tc>
          <w:tcPr>
            <w:tcW w:w="5500" w:type="dxa"/>
            <w:shd w:val="clear" w:color="auto" w:fill="FFFFFF"/>
          </w:tcPr>
          <w:p>
            <w:pPr>
              <w:jc w:val="left"/>
              <w:spacing w:before="40" w:after="40"/>
              <w:line w:line="240" w:lineRule="auto"/>
            </w:pPr>
            <w:r>
              <w:rPr>
                <w:sz w:val="20"/>
                <w:szCs w:val="20"/>
              </w:rPr>
              <w:t xml:space="preserve">Survey of Tools, Libraries, and Execution Frameworks</w:t>
            </w:r>
          </w:p>
        </w:tc>
        <w:tc>
          <w:tcPr>
            <w:tcW w:w="1500" w:type="dxa"/>
            <w:shd w:val="clear" w:color="auto" w:fill="FFFFFF"/>
          </w:tcPr>
          <w:p>
            <w:pPr>
              <w:jc w:val="left"/>
              <w:spacing w:before="40" w:after="40"/>
              <w:line w:line="240" w:lineRule="auto"/>
            </w:pPr>
            <w:r>
              <w:rPr>
                <w:sz w:val="20"/>
                <w:szCs w:val="20"/>
              </w:rPr>
              <w:t xml:space="preserve">14</w:t>
            </w:r>
          </w:p>
        </w:tc>
      </w:tr>
      <w:tr>
        <w:tc>
          <w:tcPr>
            <w:tcW w:w="1500" w:type="dxa"/>
            <w:shd w:val="clear" w:color="auto" w:fill="F9FBFC"/>
          </w:tcPr>
          <w:p>
            <w:pPr>
              <w:jc w:val="left"/>
              <w:spacing w:before="40" w:after="40"/>
              <w:line w:line="240" w:lineRule="auto"/>
            </w:pPr>
            <w:r>
              <w:rPr>
                <w:sz w:val="20"/>
                <w:szCs w:val="20"/>
              </w:rPr>
              <w:t xml:space="preserve">Table 2.3</w:t>
            </w:r>
          </w:p>
        </w:tc>
        <w:tc>
          <w:tcPr>
            <w:tcW w:w="5500" w:type="dxa"/>
            <w:shd w:val="clear" w:color="auto" w:fill="F9FBFC"/>
          </w:tcPr>
          <w:p>
            <w:pPr>
              <w:jc w:val="left"/>
              <w:spacing w:before="40" w:after="40"/>
              <w:line w:line="240" w:lineRule="auto"/>
            </w:pPr>
            <w:r>
              <w:rPr>
                <w:sz w:val="20"/>
                <w:szCs w:val="20"/>
              </w:rPr>
              <w:t xml:space="preserve">Hardware Compute and GPU Memory Cost Comparison</w:t>
            </w:r>
          </w:p>
        </w:tc>
        <w:tc>
          <w:tcPr>
            <w:tcW w:w="1500" w:type="dxa"/>
            <w:shd w:val="clear" w:color="auto" w:fill="F9FBFC"/>
          </w:tcPr>
          <w:p>
            <w:pPr>
              <w:jc w:val="left"/>
              <w:spacing w:before="40" w:after="40"/>
              <w:line w:line="240" w:lineRule="auto"/>
            </w:pPr>
            <w:r>
              <w:rPr>
                <w:sz w:val="20"/>
                <w:szCs w:val="20"/>
              </w:rPr>
              <w:t xml:space="preserve">17</w:t>
            </w:r>
          </w:p>
        </w:tc>
      </w:tr>
      <w:tr>
        <w:tc>
          <w:tcPr>
            <w:tcW w:w="1500" w:type="dxa"/>
            <w:shd w:val="clear" w:color="auto" w:fill="FFFFFF"/>
          </w:tcPr>
          <w:p>
            <w:pPr>
              <w:jc w:val="left"/>
              <w:spacing w:before="40" w:after="40"/>
              <w:line w:line="240" w:lineRule="auto"/>
            </w:pPr>
            <w:r>
              <w:rPr>
                <w:sz w:val="20"/>
                <w:szCs w:val="20"/>
              </w:rPr>
              <w:t xml:space="preserve">Table 2.4</w:t>
            </w:r>
          </w:p>
        </w:tc>
        <w:tc>
          <w:tcPr>
            <w:tcW w:w="5500" w:type="dxa"/>
            <w:shd w:val="clear" w:color="auto" w:fill="FFFFFF"/>
          </w:tcPr>
          <w:p>
            <w:pPr>
              <w:jc w:val="left"/>
              <w:spacing w:before="40" w:after="40"/>
              <w:line w:line="240" w:lineRule="auto"/>
            </w:pPr>
            <w:r>
              <w:rPr>
                <w:sz w:val="20"/>
                <w:szCs w:val="20"/>
              </w:rPr>
              <w:t xml:space="preserve">Risk Analysis Matrix and Failure Mitigation Strategies</w:t>
            </w:r>
          </w:p>
        </w:tc>
        <w:tc>
          <w:tcPr>
            <w:tcW w:w="1500" w:type="dxa"/>
            <w:shd w:val="clear" w:color="auto" w:fill="FFFFFF"/>
          </w:tcPr>
          <w:p>
            <w:pPr>
              <w:jc w:val="left"/>
              <w:spacing w:before="40" w:after="40"/>
              <w:line w:line="240" w:lineRule="auto"/>
            </w:pPr>
            <w:r>
              <w:rPr>
                <w:sz w:val="20"/>
                <w:szCs w:val="20"/>
              </w:rPr>
              <w:t xml:space="preserve">17</w:t>
            </w:r>
          </w:p>
        </w:tc>
      </w:tr>
      <w:tr>
        <w:tc>
          <w:tcPr>
            <w:tcW w:w="1500" w:type="dxa"/>
            <w:shd w:val="clear" w:color="auto" w:fill="F9FBFC"/>
          </w:tcPr>
          <w:p>
            <w:pPr>
              <w:jc w:val="left"/>
              <w:spacing w:before="40" w:after="40"/>
              <w:line w:line="240" w:lineRule="auto"/>
            </w:pPr>
            <w:r>
              <w:rPr>
                <w:sz w:val="20"/>
                <w:szCs w:val="20"/>
              </w:rPr>
              <w:t xml:space="preserve">Table 3.1</w:t>
            </w:r>
          </w:p>
        </w:tc>
        <w:tc>
          <w:tcPr>
            <w:tcW w:w="5500" w:type="dxa"/>
            <w:shd w:val="clear" w:color="auto" w:fill="F9FBFC"/>
          </w:tcPr>
          <w:p>
            <w:pPr>
              <w:jc w:val="left"/>
              <w:spacing w:before="40" w:after="40"/>
              <w:line w:line="240" w:lineRule="auto"/>
            </w:pPr>
            <w:r>
              <w:rPr>
                <w:sz w:val="20"/>
                <w:szCs w:val="20"/>
              </w:rPr>
              <w:t xml:space="preserve">Tools, Libraries, Versions, and Functional System Roles</w:t>
            </w:r>
          </w:p>
        </w:tc>
        <w:tc>
          <w:tcPr>
            <w:tcW w:w="1500" w:type="dxa"/>
            <w:shd w:val="clear" w:color="auto" w:fill="F9FBFC"/>
          </w:tcPr>
          <w:p>
            <w:pPr>
              <w:jc w:val="left"/>
              <w:spacing w:before="40" w:after="40"/>
              <w:line w:line="240" w:lineRule="auto"/>
            </w:pPr>
            <w:r>
              <w:rPr>
                <w:sz w:val="20"/>
                <w:szCs w:val="20"/>
              </w:rPr>
              <w:t xml:space="preserve">24</w:t>
            </w:r>
          </w:p>
        </w:tc>
      </w:tr>
      <w:tr>
        <w:tc>
          <w:tcPr>
            <w:tcW w:w="1500" w:type="dxa"/>
            <w:shd w:val="clear" w:color="auto" w:fill="FFFFFF"/>
          </w:tcPr>
          <w:p>
            <w:pPr>
              <w:jc w:val="left"/>
              <w:spacing w:before="40" w:after="40"/>
              <w:line w:line="240" w:lineRule="auto"/>
            </w:pPr>
            <w:r>
              <w:rPr>
                <w:sz w:val="20"/>
                <w:szCs w:val="20"/>
              </w:rPr>
              <w:t xml:space="preserve">Table 5.1</w:t>
            </w:r>
          </w:p>
        </w:tc>
        <w:tc>
          <w:tcPr>
            <w:tcW w:w="5500" w:type="dxa"/>
            <w:shd w:val="clear" w:color="auto" w:fill="FFFFFF"/>
          </w:tcPr>
          <w:p>
            <w:pPr>
              <w:jc w:val="left"/>
              <w:spacing w:before="40" w:after="40"/>
              <w:line w:line="240" w:lineRule="auto"/>
            </w:pPr>
            <w:r>
              <w:rPr>
                <w:sz w:val="20"/>
                <w:szCs w:val="20"/>
              </w:rPr>
              <w:t xml:space="preserve">Audit of Work Accomplished Mapped to Approved Objectives</w:t>
            </w:r>
          </w:p>
        </w:tc>
        <w:tc>
          <w:tcPr>
            <w:tcW w:w="1500" w:type="dxa"/>
            <w:shd w:val="clear" w:color="auto" w:fill="FFFFFF"/>
          </w:tcPr>
          <w:p>
            <w:pPr>
              <w:jc w:val="left"/>
              <w:spacing w:before="40" w:after="40"/>
              <w:line w:line="240" w:lineRule="auto"/>
            </w:pPr>
            <w:r>
              <w:rPr>
                <w:sz w:val="20"/>
                <w:szCs w:val="20"/>
              </w:rPr>
              <w:t xml:space="preserve">35</w:t>
            </w:r>
          </w:p>
        </w:tc>
      </w:tr>
    </w:tbl>
    <w:p>
      <w:pPr>
        <w:spacing w:before="60" w:after="120"/>
      </w:pPr>
    </w:p>
    <w:p>
      <w:pPr>
        <w:jc w:val="center"/>
        <w:spacing w:before="100" w:after="160"/>
      </w:pPr>
      <w:r>
        <w:rPr>
          <w:b/>
          <w:bCs/>
          <w:sz w:val="30"/>
          <w:szCs w:val="30"/>
          <w:color w:val="1F4E79"/>
        </w:rPr>
        <w:t xml:space="preserve">LIST OF ABBREVIATIONS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2000" w:type="dxa"/>
            <w:shd w:val="clear" w:color="auto" w:fill="2E75B6"/>
          </w:tcPr>
          <w:p>
            <w:pPr>
              <w:jc w:val="center"/>
              <w:spacing w:before="60" w:after="60"/>
            </w:pPr>
            <w:r>
              <w:rPr>
                <w:b/>
                <w:bCs/>
                <w:color w:val="FFFFFF"/>
                <w:sz w:val="22"/>
                <w:szCs w:val="22"/>
              </w:rPr>
              <w:t xml:space="preserve">Abbreviation</w:t>
            </w:r>
          </w:p>
        </w:tc>
        <w:tc>
          <w:tcPr>
            <w:tcW w:w="6500" w:type="dxa"/>
            <w:shd w:val="clear" w:color="auto" w:fill="2E75B6"/>
          </w:tcPr>
          <w:p>
            <w:pPr>
              <w:jc w:val="center"/>
              <w:spacing w:before="60" w:after="60"/>
            </w:pPr>
            <w:r>
              <w:rPr>
                <w:b/>
                <w:bCs/>
                <w:color w:val="FFFFFF"/>
                <w:sz w:val="22"/>
                <w:szCs w:val="22"/>
              </w:rPr>
              <w:t xml:space="preserve">Full Expanded Form / Definition</w:t>
            </w:r>
          </w:p>
        </w:tc>
      </w:tr>
      <w:tr>
        <w:tc>
          <w:tcPr>
            <w:tcW w:w="2000" w:type="dxa"/>
            <w:shd w:val="clear" w:color="auto" w:fill="FFFFFF"/>
          </w:tcPr>
          <w:p>
            <w:pPr>
              <w:jc w:val="center"/>
              <w:spacing w:before="40" w:after="40"/>
              <w:line w:line="240" w:lineRule="auto"/>
            </w:pPr>
            <w:r>
              <w:rPr>
                <w:sz w:val="20"/>
                <w:szCs w:val="20"/>
              </w:rPr>
              <w:t xml:space="preserve">LLM</w:t>
            </w:r>
          </w:p>
        </w:tc>
        <w:tc>
          <w:tcPr>
            <w:tcW w:w="6500" w:type="dxa"/>
            <w:shd w:val="clear" w:color="auto" w:fill="FFFFFF"/>
          </w:tcPr>
          <w:p>
            <w:pPr>
              <w:jc w:val="left"/>
              <w:spacing w:before="40" w:after="40"/>
              <w:line w:line="240" w:lineRule="auto"/>
            </w:pPr>
            <w:r>
              <w:rPr>
                <w:sz w:val="20"/>
                <w:szCs w:val="20"/>
              </w:rPr>
              <w:t xml:space="preserve">Large Language Model</w:t>
            </w:r>
          </w:p>
        </w:tc>
      </w:tr>
      <w:tr>
        <w:tc>
          <w:tcPr>
            <w:tcW w:w="2000" w:type="dxa"/>
            <w:shd w:val="clear" w:color="auto" w:fill="F9FBFC"/>
          </w:tcPr>
          <w:p>
            <w:pPr>
              <w:jc w:val="center"/>
              <w:spacing w:before="40" w:after="40"/>
              <w:line w:line="240" w:lineRule="auto"/>
            </w:pPr>
            <w:r>
              <w:rPr>
                <w:sz w:val="20"/>
                <w:szCs w:val="20"/>
              </w:rPr>
              <w:t xml:space="preserve">RAG</w:t>
            </w:r>
          </w:p>
        </w:tc>
        <w:tc>
          <w:tcPr>
            <w:tcW w:w="6500" w:type="dxa"/>
            <w:shd w:val="clear" w:color="auto" w:fill="F9FBFC"/>
          </w:tcPr>
          <w:p>
            <w:pPr>
              <w:jc w:val="left"/>
              <w:spacing w:before="40" w:after="40"/>
              <w:line w:line="240" w:lineRule="auto"/>
            </w:pPr>
            <w:r>
              <w:rPr>
                <w:sz w:val="20"/>
                <w:szCs w:val="20"/>
              </w:rPr>
              <w:t xml:space="preserve">Retrieval-Augmented Generation</w:t>
            </w:r>
          </w:p>
        </w:tc>
      </w:tr>
      <w:tr>
        <w:tc>
          <w:tcPr>
            <w:tcW w:w="2000" w:type="dxa"/>
            <w:shd w:val="clear" w:color="auto" w:fill="FFFFFF"/>
          </w:tcPr>
          <w:p>
            <w:pPr>
              <w:jc w:val="center"/>
              <w:spacing w:before="40" w:after="40"/>
              <w:line w:line="240" w:lineRule="auto"/>
            </w:pPr>
            <w:r>
              <w:rPr>
                <w:sz w:val="20"/>
                <w:szCs w:val="20"/>
              </w:rPr>
              <w:t xml:space="preserve">ImpRAG</w:t>
            </w:r>
          </w:p>
        </w:tc>
        <w:tc>
          <w:tcPr>
            <w:tcW w:w="6500" w:type="dxa"/>
            <w:shd w:val="clear" w:color="auto" w:fill="FFFFFF"/>
          </w:tcPr>
          <w:p>
            <w:pPr>
              <w:jc w:val="left"/>
              <w:spacing w:before="40" w:after="40"/>
              <w:line w:line="240" w:lineRule="auto"/>
            </w:pPr>
            <w:r>
              <w:rPr>
                <w:sz w:val="20"/>
                <w:szCs w:val="20"/>
              </w:rPr>
              <w:t xml:space="preserve">Implicit Retrieval-Augmented Generation</w:t>
            </w:r>
          </w:p>
        </w:tc>
      </w:tr>
      <w:tr>
        <w:tc>
          <w:tcPr>
            <w:tcW w:w="2000" w:type="dxa"/>
            <w:shd w:val="clear" w:color="auto" w:fill="F9FBFC"/>
          </w:tcPr>
          <w:p>
            <w:pPr>
              <w:jc w:val="center"/>
              <w:spacing w:before="40" w:after="40"/>
              <w:line w:line="240" w:lineRule="auto"/>
            </w:pPr>
            <w:r>
              <w:rPr>
                <w:sz w:val="20"/>
                <w:szCs w:val="20"/>
              </w:rPr>
              <w:t xml:space="preserve">GQA</w:t>
            </w:r>
          </w:p>
        </w:tc>
        <w:tc>
          <w:tcPr>
            <w:tcW w:w="6500" w:type="dxa"/>
            <w:shd w:val="clear" w:color="auto" w:fill="F9FBFC"/>
          </w:tcPr>
          <w:p>
            <w:pPr>
              <w:jc w:val="left"/>
              <w:spacing w:before="40" w:after="40"/>
              <w:line w:line="240" w:lineRule="auto"/>
            </w:pPr>
            <w:r>
              <w:rPr>
                <w:sz w:val="20"/>
                <w:szCs w:val="20"/>
              </w:rPr>
              <w:t xml:space="preserve">Grouped-Query Attention</w:t>
            </w:r>
          </w:p>
        </w:tc>
      </w:tr>
      <w:tr>
        <w:tc>
          <w:tcPr>
            <w:tcW w:w="2000" w:type="dxa"/>
            <w:shd w:val="clear" w:color="auto" w:fill="FFFFFF"/>
          </w:tcPr>
          <w:p>
            <w:pPr>
              <w:jc w:val="center"/>
              <w:spacing w:before="40" w:after="40"/>
              <w:line w:line="240" w:lineRule="auto"/>
            </w:pPr>
            <w:r>
              <w:rPr>
                <w:sz w:val="20"/>
                <w:szCs w:val="20"/>
              </w:rPr>
              <w:t xml:space="preserve">MHA</w:t>
            </w:r>
          </w:p>
        </w:tc>
        <w:tc>
          <w:tcPr>
            <w:tcW w:w="6500" w:type="dxa"/>
            <w:shd w:val="clear" w:color="auto" w:fill="FFFFFF"/>
          </w:tcPr>
          <w:p>
            <w:pPr>
              <w:jc w:val="left"/>
              <w:spacing w:before="40" w:after="40"/>
              <w:line w:line="240" w:lineRule="auto"/>
            </w:pPr>
            <w:r>
              <w:rPr>
                <w:sz w:val="20"/>
                <w:szCs w:val="20"/>
              </w:rPr>
              <w:t xml:space="preserve">Multi-Head Attention</w:t>
            </w:r>
          </w:p>
        </w:tc>
      </w:tr>
      <w:tr>
        <w:tc>
          <w:tcPr>
            <w:tcW w:w="2000" w:type="dxa"/>
            <w:shd w:val="clear" w:color="auto" w:fill="F9FBFC"/>
          </w:tcPr>
          <w:p>
            <w:pPr>
              <w:jc w:val="left"/>
              <w:spacing w:before="40" w:after="40"/>
              <w:line w:line="240" w:lineRule="auto"/>
            </w:pPr>
            <w:r>
              <w:rPr>
                <w:sz w:val="20"/>
                <w:szCs w:val="20"/>
              </w:rPr>
              <w:t xml:space="preserve">KV Cache</w:t>
            </w:r>
          </w:p>
        </w:tc>
        <w:tc>
          <w:tcPr>
            <w:tcW w:w="6500" w:type="dxa"/>
            <w:shd w:val="clear" w:color="auto" w:fill="F9FBFC"/>
          </w:tcPr>
          <w:p>
            <w:pPr>
              <w:jc w:val="left"/>
              <w:spacing w:before="40" w:after="40"/>
              <w:line w:line="240" w:lineRule="auto"/>
            </w:pPr>
            <w:r>
              <w:rPr>
                <w:sz w:val="20"/>
                <w:szCs w:val="20"/>
              </w:rPr>
              <w:t xml:space="preserve">Key-Value Activation Cache</w:t>
            </w:r>
          </w:p>
        </w:tc>
      </w:tr>
      <w:tr>
        <w:tc>
          <w:tcPr>
            <w:tcW w:w="2000" w:type="dxa"/>
            <w:shd w:val="clear" w:color="auto" w:fill="FFFFFF"/>
          </w:tcPr>
          <w:p>
            <w:pPr>
              <w:jc w:val="center"/>
              <w:spacing w:before="40" w:after="40"/>
              <w:line w:line="240" w:lineRule="auto"/>
            </w:pPr>
            <w:r>
              <w:rPr>
                <w:sz w:val="20"/>
                <w:szCs w:val="20"/>
              </w:rPr>
              <w:t xml:space="preserve">FAISS</w:t>
            </w:r>
          </w:p>
        </w:tc>
        <w:tc>
          <w:tcPr>
            <w:tcW w:w="6500" w:type="dxa"/>
            <w:shd w:val="clear" w:color="auto" w:fill="FFFFFF"/>
          </w:tcPr>
          <w:p>
            <w:pPr>
              <w:jc w:val="left"/>
              <w:spacing w:before="40" w:after="40"/>
              <w:line w:line="240" w:lineRule="auto"/>
            </w:pPr>
            <w:r>
              <w:rPr>
                <w:sz w:val="20"/>
                <w:szCs w:val="20"/>
              </w:rPr>
              <w:t xml:space="preserve">Facebook AI Similarity Search</w:t>
            </w:r>
          </w:p>
        </w:tc>
      </w:tr>
      <w:tr>
        <w:tc>
          <w:tcPr>
            <w:tcW w:w="2000" w:type="dxa"/>
            <w:shd w:val="clear" w:color="auto" w:fill="F9FBFC"/>
          </w:tcPr>
          <w:p>
            <w:pPr>
              <w:jc w:val="center"/>
              <w:spacing w:before="40" w:after="40"/>
              <w:line w:line="240" w:lineRule="auto"/>
            </w:pPr>
            <w:r>
              <w:rPr>
                <w:sz w:val="20"/>
                <w:szCs w:val="20"/>
              </w:rPr>
              <w:t xml:space="preserve">LoRA</w:t>
            </w:r>
          </w:p>
        </w:tc>
        <w:tc>
          <w:tcPr>
            <w:tcW w:w="6500" w:type="dxa"/>
            <w:shd w:val="clear" w:color="auto" w:fill="F9FBFC"/>
          </w:tcPr>
          <w:p>
            <w:pPr>
              <w:jc w:val="left"/>
              <w:spacing w:before="40" w:after="40"/>
              <w:line w:line="240" w:lineRule="auto"/>
            </w:pPr>
            <w:r>
              <w:rPr>
                <w:sz w:val="20"/>
                <w:szCs w:val="20"/>
              </w:rPr>
              <w:t xml:space="preserve">Low-Rank Adaptation</w:t>
            </w:r>
          </w:p>
        </w:tc>
      </w:tr>
      <w:tr>
        <w:tc>
          <w:tcPr>
            <w:tcW w:w="2000" w:type="dxa"/>
            <w:shd w:val="clear" w:color="auto" w:fill="FFFFFF"/>
          </w:tcPr>
          <w:p>
            <w:pPr>
              <w:jc w:val="center"/>
              <w:spacing w:before="40" w:after="40"/>
              <w:line w:line="240" w:lineRule="auto"/>
            </w:pPr>
            <w:r>
              <w:rPr>
                <w:sz w:val="20"/>
                <w:szCs w:val="20"/>
              </w:rPr>
              <w:t xml:space="preserve">QLoRA</w:t>
            </w:r>
          </w:p>
        </w:tc>
        <w:tc>
          <w:tcPr>
            <w:tcW w:w="6500" w:type="dxa"/>
            <w:shd w:val="clear" w:color="auto" w:fill="FFFFFF"/>
          </w:tcPr>
          <w:p>
            <w:pPr>
              <w:jc w:val="left"/>
              <w:spacing w:before="40" w:after="40"/>
              <w:line w:line="240" w:lineRule="auto"/>
            </w:pPr>
            <w:r>
              <w:rPr>
                <w:sz w:val="20"/>
                <w:szCs w:val="20"/>
              </w:rPr>
              <w:t xml:space="preserve">Quantized Low-Rank Adaptation</w:t>
            </w:r>
          </w:p>
        </w:tc>
      </w:tr>
      <w:tr>
        <w:tc>
          <w:tcPr>
            <w:tcW w:w="2000" w:type="dxa"/>
            <w:shd w:val="clear" w:color="auto" w:fill="F9FBFC"/>
          </w:tcPr>
          <w:p>
            <w:pPr>
              <w:jc w:val="center"/>
              <w:spacing w:before="40" w:after="40"/>
              <w:line w:line="240" w:lineRule="auto"/>
            </w:pPr>
            <w:r>
              <w:rPr>
                <w:sz w:val="20"/>
                <w:szCs w:val="20"/>
              </w:rPr>
              <w:t xml:space="preserve">PEFT</w:t>
            </w:r>
          </w:p>
        </w:tc>
        <w:tc>
          <w:tcPr>
            <w:tcW w:w="6500" w:type="dxa"/>
            <w:shd w:val="clear" w:color="auto" w:fill="F9FBFC"/>
          </w:tcPr>
          <w:p>
            <w:pPr>
              <w:jc w:val="left"/>
              <w:spacing w:before="40" w:after="40"/>
              <w:line w:line="240" w:lineRule="auto"/>
            </w:pPr>
            <w:r>
              <w:rPr>
                <w:sz w:val="20"/>
                <w:szCs w:val="20"/>
              </w:rPr>
              <w:t xml:space="preserve">Parameter-Efficient Fine-Tuning</w:t>
            </w:r>
          </w:p>
        </w:tc>
      </w:tr>
      <w:tr>
        <w:tc>
          <w:tcPr>
            <w:tcW w:w="2000" w:type="dxa"/>
            <w:shd w:val="clear" w:color="auto" w:fill="FFFFFF"/>
          </w:tcPr>
          <w:p>
            <w:pPr>
              <w:jc w:val="center"/>
              <w:spacing w:before="40" w:after="40"/>
              <w:line w:line="240" w:lineRule="auto"/>
            </w:pPr>
            <w:r>
              <w:rPr>
                <w:sz w:val="20"/>
                <w:szCs w:val="20"/>
              </w:rPr>
              <w:t xml:space="preserve">NCE</w:t>
            </w:r>
          </w:p>
        </w:tc>
        <w:tc>
          <w:tcPr>
            <w:tcW w:w="6500" w:type="dxa"/>
            <w:shd w:val="clear" w:color="auto" w:fill="FFFFFF"/>
          </w:tcPr>
          <w:p>
            <w:pPr>
              <w:jc w:val="left"/>
              <w:spacing w:before="40" w:after="40"/>
              <w:line w:line="240" w:lineRule="auto"/>
            </w:pPr>
            <w:r>
              <w:rPr>
                <w:sz w:val="20"/>
                <w:szCs w:val="20"/>
              </w:rPr>
              <w:t xml:space="preserve">Noise-Contrastive Estimation</w:t>
            </w:r>
          </w:p>
        </w:tc>
      </w:tr>
      <w:tr>
        <w:tc>
          <w:tcPr>
            <w:tcW w:w="2000" w:type="dxa"/>
            <w:shd w:val="clear" w:color="auto" w:fill="F9FBFC"/>
          </w:tcPr>
          <w:p>
            <w:pPr>
              <w:jc w:val="center"/>
              <w:spacing w:before="40" w:after="40"/>
              <w:line w:line="240" w:lineRule="auto"/>
            </w:pPr>
            <w:r>
              <w:rPr>
                <w:sz w:val="20"/>
                <w:szCs w:val="20"/>
              </w:rPr>
              <w:t xml:space="preserve">KL</w:t>
            </w:r>
          </w:p>
        </w:tc>
        <w:tc>
          <w:tcPr>
            <w:tcW w:w="6500" w:type="dxa"/>
            <w:shd w:val="clear" w:color="auto" w:fill="F9FBFC"/>
          </w:tcPr>
          <w:p>
            <w:pPr>
              <w:jc w:val="left"/>
              <w:spacing w:before="40" w:after="40"/>
              <w:line w:line="240" w:lineRule="auto"/>
            </w:pPr>
            <w:r>
              <w:rPr>
                <w:sz w:val="20"/>
                <w:szCs w:val="20"/>
              </w:rPr>
              <w:t xml:space="preserve">Kullback-Leibler (Divergence)</w:t>
            </w:r>
          </w:p>
        </w:tc>
      </w:tr>
      <w:tr>
        <w:tc>
          <w:tcPr>
            <w:tcW w:w="2000" w:type="dxa"/>
            <w:shd w:val="clear" w:color="auto" w:fill="FFFFFF"/>
          </w:tcPr>
          <w:p>
            <w:pPr>
              <w:jc w:val="center"/>
              <w:spacing w:before="40" w:after="40"/>
              <w:line w:line="240" w:lineRule="auto"/>
            </w:pPr>
            <w:r>
              <w:rPr>
                <w:sz w:val="20"/>
                <w:szCs w:val="20"/>
              </w:rPr>
              <w:t xml:space="preserve">BM25</w:t>
            </w:r>
          </w:p>
        </w:tc>
        <w:tc>
          <w:tcPr>
            <w:tcW w:w="6500" w:type="dxa"/>
            <w:shd w:val="clear" w:color="auto" w:fill="FFFFFF"/>
          </w:tcPr>
          <w:p>
            <w:pPr>
              <w:jc w:val="left"/>
              <w:spacing w:before="40" w:after="40"/>
              <w:line w:line="240" w:lineRule="auto"/>
            </w:pPr>
            <w:r>
              <w:rPr>
                <w:sz w:val="20"/>
                <w:szCs w:val="20"/>
              </w:rPr>
              <w:t xml:space="preserve">Best Matching 25 (Lexical Ranking Algorithm)</w:t>
            </w:r>
          </w:p>
        </w:tc>
      </w:tr>
      <w:tr>
        <w:tc>
          <w:tcPr>
            <w:tcW w:w="2000" w:type="dxa"/>
            <w:shd w:val="clear" w:color="auto" w:fill="F9FBFC"/>
          </w:tcPr>
          <w:p>
            <w:pPr>
              <w:jc w:val="center"/>
              <w:spacing w:before="40" w:after="40"/>
              <w:line w:line="240" w:lineRule="auto"/>
            </w:pPr>
            <w:r>
              <w:rPr>
                <w:sz w:val="20"/>
                <w:szCs w:val="20"/>
              </w:rPr>
              <w:t xml:space="preserve">SRS</w:t>
            </w:r>
          </w:p>
        </w:tc>
        <w:tc>
          <w:tcPr>
            <w:tcW w:w="6500" w:type="dxa"/>
            <w:shd w:val="clear" w:color="auto" w:fill="F9FBFC"/>
          </w:tcPr>
          <w:p>
            <w:pPr>
              <w:jc w:val="left"/>
              <w:spacing w:before="40" w:after="40"/>
              <w:line w:line="240" w:lineRule="auto"/>
            </w:pPr>
            <w:r>
              <w:rPr>
                <w:sz w:val="20"/>
                <w:szCs w:val="20"/>
              </w:rPr>
              <w:t xml:space="preserve">Software Requirement Specification</w:t>
            </w:r>
          </w:p>
        </w:tc>
      </w:tr>
      <w:tr>
        <w:tc>
          <w:tcPr>
            <w:tcW w:w="2000" w:type="dxa"/>
            <w:shd w:val="clear" w:color="auto" w:fill="FFFFFF"/>
          </w:tcPr>
          <w:p>
            <w:pPr>
              <w:jc w:val="center"/>
              <w:spacing w:before="40" w:after="40"/>
              <w:line w:line="240" w:lineRule="auto"/>
            </w:pPr>
            <w:r>
              <w:rPr>
                <w:sz w:val="20"/>
                <w:szCs w:val="20"/>
              </w:rPr>
              <w:t xml:space="preserve">DFD</w:t>
            </w:r>
          </w:p>
        </w:tc>
        <w:tc>
          <w:tcPr>
            <w:tcW w:w="6500" w:type="dxa"/>
            <w:shd w:val="clear" w:color="auto" w:fill="FFFFFF"/>
          </w:tcPr>
          <w:p>
            <w:pPr>
              <w:jc w:val="left"/>
              <w:spacing w:before="40" w:after="40"/>
              <w:line w:line="240" w:lineRule="auto"/>
            </w:pPr>
            <w:r>
              <w:rPr>
                <w:sz w:val="20"/>
                <w:szCs w:val="20"/>
              </w:rPr>
              <w:t xml:space="preserve">Data Flow Diagram</w:t>
            </w:r>
          </w:p>
        </w:tc>
      </w:tr>
      <w:tr>
        <w:tc>
          <w:tcPr>
            <w:tcW w:w="2000" w:type="dxa"/>
            <w:shd w:val="clear" w:color="auto" w:fill="F9FBFC"/>
          </w:tcPr>
          <w:p>
            <w:pPr>
              <w:jc w:val="center"/>
              <w:spacing w:before="40" w:after="40"/>
              <w:line w:line="240" w:lineRule="auto"/>
            </w:pPr>
            <w:r>
              <w:rPr>
                <w:sz w:val="20"/>
                <w:szCs w:val="20"/>
              </w:rPr>
              <w:t xml:space="preserve">WBS</w:t>
            </w:r>
          </w:p>
        </w:tc>
        <w:tc>
          <w:tcPr>
            <w:tcW w:w="6500" w:type="dxa"/>
            <w:shd w:val="clear" w:color="auto" w:fill="F9FBFC"/>
          </w:tcPr>
          <w:p>
            <w:pPr>
              <w:jc w:val="left"/>
              <w:spacing w:before="40" w:after="40"/>
              <w:line w:line="240" w:lineRule="auto"/>
            </w:pPr>
            <w:r>
              <w:rPr>
                <w:sz w:val="20"/>
                <w:szCs w:val="20"/>
              </w:rPr>
              <w:t xml:space="preserve">Work Breakdown Structure</w:t>
            </w:r>
          </w:p>
        </w:tc>
      </w:tr>
      <w:tr>
        <w:tc>
          <w:tcPr>
            <w:tcW w:w="2000" w:type="dxa"/>
            <w:shd w:val="clear" w:color="auto" w:fill="FFFFFF"/>
          </w:tcPr>
          <w:p>
            <w:pPr>
              <w:jc w:val="center"/>
              <w:spacing w:before="40" w:after="40"/>
              <w:line w:line="240" w:lineRule="auto"/>
            </w:pPr>
            <w:r>
              <w:rPr>
                <w:sz w:val="20"/>
                <w:szCs w:val="20"/>
              </w:rPr>
              <w:t xml:space="preserve">EM</w:t>
            </w:r>
          </w:p>
        </w:tc>
        <w:tc>
          <w:tcPr>
            <w:tcW w:w="6500" w:type="dxa"/>
            <w:shd w:val="clear" w:color="auto" w:fill="FFFFFF"/>
          </w:tcPr>
          <w:p>
            <w:pPr>
              <w:jc w:val="left"/>
              <w:spacing w:before="40" w:after="40"/>
              <w:line w:line="240" w:lineRule="auto"/>
            </w:pPr>
            <w:r>
              <w:rPr>
                <w:sz w:val="20"/>
                <w:szCs w:val="20"/>
              </w:rPr>
              <w:t xml:space="preserve">Exact Match (Evaluation Metric)</w:t>
            </w:r>
          </w:p>
        </w:tc>
      </w:tr>
      <w:tr>
        <w:tc>
          <w:tcPr>
            <w:tcW w:w="2000" w:type="dxa"/>
            <w:shd w:val="clear" w:color="auto" w:fill="F9FBFC"/>
          </w:tcPr>
          <w:p>
            <w:pPr>
              <w:jc w:val="center"/>
              <w:spacing w:before="40" w:after="40"/>
              <w:line w:line="240" w:lineRule="auto"/>
            </w:pPr>
            <w:r>
              <w:rPr>
                <w:sz w:val="20"/>
                <w:szCs w:val="20"/>
              </w:rPr>
              <w:t xml:space="preserve">F1</w:t>
            </w:r>
          </w:p>
        </w:tc>
        <w:tc>
          <w:tcPr>
            <w:tcW w:w="6500" w:type="dxa"/>
            <w:shd w:val="clear" w:color="auto" w:fill="F9FBFC"/>
          </w:tcPr>
          <w:p>
            <w:pPr>
              <w:jc w:val="left"/>
              <w:spacing w:before="40" w:after="40"/>
              <w:line w:line="240" w:lineRule="auto"/>
            </w:pPr>
            <w:r>
              <w:rPr>
                <w:sz w:val="20"/>
                <w:szCs w:val="20"/>
              </w:rPr>
              <w:t xml:space="preserve">F1 Harmonic Mean Accuracy Metric</w:t>
            </w:r>
          </w:p>
        </w:tc>
      </w:tr>
      <w:tr>
        <w:tc>
          <w:tcPr>
            <w:tcW w:w="2000" w:type="dxa"/>
            <w:shd w:val="clear" w:color="auto" w:fill="FFFFFF"/>
          </w:tcPr>
          <w:p>
            <w:pPr>
              <w:jc w:val="center"/>
              <w:spacing w:before="40" w:after="40"/>
              <w:line w:line="240" w:lineRule="auto"/>
            </w:pPr>
            <w:r>
              <w:rPr>
                <w:sz w:val="20"/>
                <w:szCs w:val="20"/>
              </w:rPr>
              <w:t xml:space="preserve">VRAM</w:t>
            </w:r>
          </w:p>
        </w:tc>
        <w:tc>
          <w:tcPr>
            <w:tcW w:w="6500" w:type="dxa"/>
            <w:shd w:val="clear" w:color="auto" w:fill="FFFFFF"/>
          </w:tcPr>
          <w:p>
            <w:pPr>
              <w:jc w:val="left"/>
              <w:spacing w:before="40" w:after="40"/>
              <w:line w:line="240" w:lineRule="auto"/>
            </w:pPr>
            <w:r>
              <w:rPr>
                <w:sz w:val="20"/>
                <w:szCs w:val="20"/>
              </w:rPr>
              <w:t xml:space="preserve">Video Random Access Memory (GPU Memory)</w:t>
            </w:r>
          </w:p>
        </w:tc>
      </w:tr>
    </w:tbl>
    <w:p>
      <w:pPr>
        <w:spacing w:before="60" w:after="120"/>
      </w:pPr>
    </w:p>
    <w:p>
      <w:r>
        <w:br w:type="page"/>
      </w:r>
    </w:p>
    <w:p>
      <w:pPr>
        <w:pStyle w:val="Heading1"/>
        <w:spacing w:before="360" w:after="160"/>
        <w:rPr>
          <w:b/>
          <w:bCs/>
          <w:sz w:val="32"/>
          <w:szCs w:val="32"/>
          <w:color w:val="1F4E79"/>
        </w:rPr>
      </w:pPr>
      <w:r>
        <w:rPr>
          <w:b/>
          <w:bCs/>
          <w:sz w:val="32"/>
          <w:szCs w:val="32"/>
          <w:color w:val="1F4E79"/>
        </w:rPr>
        <w:t xml:space="preserve">CHAPTER 1: INTRODUCTION</w:t>
      </w:r>
    </w:p>
    <w:p>
      <w:pPr>
        <w:pStyle w:val="Heading2"/>
        <w:spacing w:before="240" w:after="100"/>
        <w:rPr>
          <w:b/>
          <w:bCs/>
          <w:sz w:val="28"/>
          <w:szCs w:val="28"/>
          <w:color w:val="2E75B6"/>
        </w:rPr>
      </w:pPr>
      <w:r>
        <w:rPr>
          <w:b/>
          <w:bCs/>
          <w:sz w:val="28"/>
          <w:szCs w:val="28"/>
          <w:color w:val="2E75B6"/>
        </w:rPr>
        <w:t xml:space="preserve">1.1 Project Overview</w:t>
      </w:r>
    </w:p>
    <w:p>
      <w:pPr>
        <w:pStyle w:val="Normal"/>
        <w:jc w:val="both"/>
        <w:spacing w:before="0" w:after="120" w:line="276" w:lineRule="auto"/>
      </w:pPr>
      <w:r>
        <w:rPr>
          <w:sz w:val="24"/>
          <w:szCs w:val="24"/>
        </w:rPr>
        <w:t xml:space="preserve">Large Language Models (LLMs), such as LLaMA, GPT, and Mistral, represent a watershed moment in artificial intelligence, exhibiting astonishing fluency, syntactic mastery, and contextual understanding across natural language processing tasks. Despite their transformative success, autoregressive language models suffer from a fundamental architectural deficiency: all factual knowledge is stored statically within millions or billions of continuous parameter weights optimized during pre-training. Consequently, when asked about rapidly evolving information, proprietary organizational data, or fine-grained domain facts outside their training distribution, LLMs are fundamentally incapable of self-updating and frequently generate plausible yet factually incorrect statements termed hallucinations.</w:t>
      </w:r>
    </w:p>
    <w:p>
      <w:pPr>
        <w:pStyle w:val="Normal"/>
        <w:jc w:val="both"/>
        <w:spacing w:before="0" w:after="120" w:line="276" w:lineRule="auto"/>
      </w:pPr>
      <w:r>
        <w:rPr>
          <w:sz w:val="24"/>
          <w:szCs w:val="24"/>
        </w:rPr>
        <w:t xml:space="preserve">To ground generation in verifiable external evidence, Retrieval-Augmented Generation (RAG) was introduced as a foundational paradigm (Lewis et al., 2020). Standard RAG decouples information retrieval from generation: an external retriever (e.g., BM25 or Dense Passage Retriever) indexes a static document corpus in a vector space, searches for top-k candidate passages matching a user query, concatenates these texts into the input prompt, and feeds the expanded context to a frozen LLM generator. While effective for simple open-domain question answering, traditional RAG architectures introduce a severe semantic alignment gap. Because the retriever and generator are optimized independently with disparate objective functions, the retriever often selects passages containing superficial keyword matches that fail to fulfill the subtle information requirements of the downstream reasoning model.</w:t>
      </w:r>
    </w:p>
    <w:p>
      <w:pPr>
        <w:pStyle w:val="Normal"/>
        <w:jc w:val="both"/>
        <w:spacing w:before="0" w:after="120" w:line="276" w:lineRule="auto"/>
      </w:pPr>
      <w:r>
        <w:rPr>
          <w:sz w:val="24"/>
          <w:szCs w:val="24"/>
        </w:rPr>
        <w:t xml:space="preserve">To resolve this semantic misalignment, Implicit Retrieval-Augmented Generation (ImpRAG, Zhang et al., 2025) proposed unifying retrieval and generation within a single monolithic transformer architecture. ImpRAG partitions the transformer's N layers into three functional tiers: (1) lower layers L_B (layers 0..b) function as an implicit query encoder, transforming input tokens into dense query embeddings at layer b without requiring explicit prompt re-writing; (2) middle layers L_M (layers b..t) ingest retrieved external passages through concatenated cross-attention encoding, storing their implicit activations in a specialized Key-Value (KV) cache; and (3) upper layers L_T (layers t+1..N-1) execute autoregressive generation conditioned on the pre-injected passage cache. This unified design ensures that retrieval representations and language generation share an identical parameter space.</w:t>
      </w:r>
    </w:p>
    <w:p>
      <w:pPr>
        <w:pStyle w:val="Normal"/>
        <w:jc w:val="both"/>
        <w:spacing w:before="0" w:after="120" w:line="276" w:lineRule="auto"/>
      </w:pPr>
      <w:r>
        <w:rPr>
          <w:sz w:val="24"/>
          <w:szCs w:val="24"/>
        </w:rPr>
        <w:t xml:space="preserve">However, while baseline ImpRAG establishes theoretical alignment, its concrete realization suffers from severe structural rigidities that cripple its practical utility in real-world applications: (1) Rigid Single-Pass Retrieval: The architecture is restricted to a single retrieve-then-generate step, making it completely unable to perform multi-hop reasoning where discovering the second fact depends on reading the first; (2) Inefficient Fixed Passage Allocation: A fixed number of passages (k=5) is retrieved for every query, wasting substantial GPU compute and memory on simple parametric queries that the base LLM already knows; (3) Manually Fixed Layer Boundaries: Middle-layer injection bounds are hardcoded (b=7, t=23 for 8B models), forcing trivial and highly complex queries through identical computational depths; (4) Uniform Attention Head Pooling: When pooling Grouped-Query Attention (GQA) query heads, simple arithmetic averaging is applied, treating noise-sensitive heads identically to semantically rich entity heads; (5) Distractor Document Vulnerability: Noisy, irrelevant passages returned by FAISS are injected directly into the cache without utility filtering, actively degrading answer accuracy; and (6) Prohibitive Training Compute: Baseline ImpRAG requires full model fine-tuning across all 8 billion parameters, demanding multi-GPU enterprise infrastructure.</w:t>
      </w:r>
    </w:p>
    <w:p>
      <w:pPr>
        <w:pStyle w:val="Normal"/>
        <w:jc w:val="both"/>
        <w:spacing w:before="0" w:after="120" w:line="276" w:lineRule="auto"/>
      </w:pPr>
      <w:r>
        <w:rPr>
          <w:sz w:val="24"/>
          <w:szCs w:val="24"/>
        </w:rPr>
        <w:t xml:space="preserve">To resolve all six limitations within a unified framework, this Capstone Project proposes Adaptive ImpRAG: an enhanced, mathematically grounded implicit retrieval architecture that introduces dynamic 4-dimensional adaptivity, iterative multi-hop knowledge refinement, document utility scoring, parameter-efficient LoRA fine-tuning, and multi-retriever ensemble supervision. By integrating these innovations, Adaptive ImpRAG transforms static implicit retrieval into a scalable, high-accuracy, compute-efficient generation engine.</w:t>
      </w:r>
    </w:p>
    <w:p>
      <w:pPr>
        <w:pStyle w:val="Heading2"/>
        <w:spacing w:before="240" w:after="100"/>
        <w:rPr>
          <w:b/>
          <w:bCs/>
          <w:sz w:val="28"/>
          <w:szCs w:val="28"/>
          <w:color w:val="2E75B6"/>
        </w:rPr>
      </w:pPr>
      <w:r>
        <w:rPr>
          <w:b/>
          <w:bCs/>
          <w:sz w:val="28"/>
          <w:szCs w:val="28"/>
          <w:color w:val="2E75B6"/>
        </w:rPr>
        <w:t xml:space="preserve">1.2 Need Analysis</w:t>
      </w:r>
    </w:p>
    <w:p>
      <w:pPr>
        <w:pStyle w:val="Normal"/>
        <w:jc w:val="both"/>
        <w:spacing w:before="0" w:after="120" w:line="276" w:lineRule="auto"/>
      </w:pPr>
      <w:r>
        <w:rPr>
          <w:sz w:val="24"/>
          <w:szCs w:val="24"/>
        </w:rPr>
        <w:t xml:space="preserve">The need for Adaptive ImpRAG arises from critical operational, economic, and factual reliability challenges in modern artificial intelligence deployment:</w:t>
      </w:r>
    </w:p>
    <w:p>
      <w:pPr>
        <w:pStyle w:val="ListBullet"/>
        <w:ind w:left="360" w:hanging="240"/>
        <w:spacing w:before="40" w:after="60" w:line="260" w:lineRule="auto"/>
      </w:pPr>
      <w:r>
        <w:rPr>
          <w:sz w:val="24"/>
          <w:color w:val="2E75B6"/>
        </w:rPr>
        <w:t>• </w:t>
      </w:r>
      <w:r>
        <w:rPr>
          <w:b/>
          <w:bCs/>
          <w:sz w:val="24"/>
          <w:szCs w:val="24"/>
          <w:color w:val="1F4E79"/>
        </w:rPr>
        <w:t xml:space="preserve">1. Mission-Critical Factual Accuracy: </w:t>
      </w:r>
      <w:r>
        <w:rPr>
          <w:sz w:val="24"/>
          <w:szCs w:val="24"/>
        </w:rPr>
        <w:t xml:space="preserve">High-Stakes Domain Reliability: In medical diagnosis support, legal litigation discovery, engineering compliance, and financial intelligence, hallucinated information carries catastrophic real-world liabilities. Traditional LLMs cannot guarantee factual truthfulness without verified external retrieval grounding.</w:t>
      </w:r>
    </w:p>
    <w:p>
      <w:pPr>
        <w:pStyle w:val="ListBullet"/>
        <w:ind w:left="360" w:hanging="240"/>
        <w:spacing w:before="40" w:after="60" w:line="260" w:lineRule="auto"/>
      </w:pPr>
      <w:r>
        <w:rPr>
          <w:sz w:val="24"/>
          <w:color w:val="2E75B6"/>
        </w:rPr>
        <w:t>• </w:t>
      </w:r>
      <w:r>
        <w:rPr>
          <w:b/>
          <w:bCs/>
          <w:sz w:val="24"/>
          <w:szCs w:val="24"/>
          <w:color w:val="1F4E79"/>
        </w:rPr>
        <w:t xml:space="preserve">2. Compute &amp; Latency Optimization: </w:t>
      </w:r>
      <w:r>
        <w:rPr>
          <w:sz w:val="24"/>
          <w:szCs w:val="24"/>
        </w:rPr>
        <w:t xml:space="preserve">Enterprise Computational Efficiency: Over 60% of enterprise queries represent basic conversational or parametric knowledge already encoded in LLM weights. Forcing every query through vector search and multi-passage KV cache encoding wastes thousands of GPU hours. A dynamic retrieval gate that bypasses external search for known queries yields an immediate ~85% reduction in latency and operational compute costs.</w:t>
      </w:r>
    </w:p>
    <w:p>
      <w:pPr>
        <w:pStyle w:val="ListBullet"/>
        <w:ind w:left="360" w:hanging="240"/>
        <w:spacing w:before="40" w:after="60" w:line="260" w:lineRule="auto"/>
      </w:pPr>
      <w:r>
        <w:rPr>
          <w:sz w:val="24"/>
          <w:color w:val="2E75B6"/>
        </w:rPr>
        <w:t>• </w:t>
      </w:r>
      <w:r>
        <w:rPr>
          <w:b/>
          <w:bCs/>
          <w:sz w:val="24"/>
          <w:szCs w:val="24"/>
          <w:color w:val="1F4E79"/>
        </w:rPr>
        <w:t xml:space="preserve">3. Noise Suppression &amp; Attention Grounding: </w:t>
      </w:r>
      <w:r>
        <w:rPr>
          <w:sz w:val="24"/>
          <w:szCs w:val="24"/>
        </w:rPr>
        <w:t xml:space="preserve">Context Window &amp; Attention Dilution: Standard RAG pipelines indiscriminately concatenate fixed document windows, causing 'context rot' where irrelevant distractor chunks overwhelm the self-attention mechanism. A utility scoring mechanism is essential to ensure only non-redundant, highly informative passages enter the model cache.</w:t>
      </w:r>
    </w:p>
    <w:p>
      <w:pPr>
        <w:pStyle w:val="ListBullet"/>
        <w:ind w:left="360" w:hanging="240"/>
        <w:spacing w:before="40" w:after="60" w:line="260" w:lineRule="auto"/>
      </w:pPr>
      <w:r>
        <w:rPr>
          <w:sz w:val="24"/>
          <w:color w:val="2E75B6"/>
        </w:rPr>
        <w:t>• </w:t>
      </w:r>
      <w:r>
        <w:rPr>
          <w:b/>
          <w:bCs/>
          <w:sz w:val="24"/>
          <w:szCs w:val="24"/>
          <w:color w:val="1F4E79"/>
        </w:rPr>
        <w:t xml:space="preserve">4. Democratized Parameter-Efficient Training: </w:t>
      </w:r>
      <w:r>
        <w:rPr>
          <w:sz w:val="24"/>
          <w:szCs w:val="24"/>
        </w:rPr>
        <w:t xml:space="preserve">Hardware Accessibility: Requiring full fine-tuning of 8B+ parameter models creates an insurmountable resource barrier for academic research labs and small-to-medium enterprises. Parameter-efficient LoRA adaptation is crucial to democratize training on single commodity GPUs.</w:t>
      </w:r>
    </w:p>
    <w:p>
      <w:pPr>
        <w:pStyle w:val="Heading2"/>
        <w:spacing w:before="240" w:after="100"/>
        <w:rPr>
          <w:b/>
          <w:bCs/>
          <w:sz w:val="28"/>
          <w:szCs w:val="28"/>
          <w:color w:val="2E75B6"/>
        </w:rPr>
      </w:pPr>
      <w:r>
        <w:rPr>
          <w:b/>
          <w:bCs/>
          <w:sz w:val="28"/>
          <w:szCs w:val="28"/>
          <w:color w:val="2E75B6"/>
        </w:rPr>
        <w:t xml:space="preserve">1.3 Research Gaps</w:t>
      </w:r>
    </w:p>
    <w:p>
      <w:pPr>
        <w:pStyle w:val="Normal"/>
        <w:jc w:val="both"/>
        <w:spacing w:before="0" w:after="120" w:line="276" w:lineRule="auto"/>
      </w:pPr>
      <w:r>
        <w:rPr>
          <w:sz w:val="24"/>
          <w:szCs w:val="24"/>
        </w:rPr>
        <w:t xml:space="preserve">A rigorous review of contemporary literature reveals six critical research gaps that remain unaddressed in existing retrieval-augmented systems: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400" w:type="dxa"/>
            <w:shd w:val="clear" w:color="auto" w:fill="2E75B6"/>
          </w:tcPr>
          <w:p>
            <w:pPr>
              <w:jc w:val="center"/>
              <w:spacing w:before="60" w:after="60"/>
            </w:pPr>
            <w:r>
              <w:rPr>
                <w:b/>
                <w:bCs/>
                <w:color w:val="FFFFFF"/>
                <w:sz w:val="22"/>
                <w:szCs w:val="22"/>
              </w:rPr>
              <w:t xml:space="preserve">Research Gap</w:t>
            </w:r>
          </w:p>
        </w:tc>
        <w:tc>
          <w:tcPr>
            <w:tcW w:w="2000" w:type="dxa"/>
            <w:shd w:val="clear" w:color="auto" w:fill="2E75B6"/>
          </w:tcPr>
          <w:p>
            <w:pPr>
              <w:jc w:val="center"/>
              <w:spacing w:before="60" w:after="60"/>
            </w:pPr>
            <w:r>
              <w:rPr>
                <w:b/>
                <w:bCs/>
                <w:color w:val="FFFFFF"/>
                <w:sz w:val="22"/>
                <w:szCs w:val="22"/>
              </w:rPr>
              <w:t xml:space="preserve">Deficiency in Existing Systems</w:t>
            </w:r>
          </w:p>
        </w:tc>
        <w:tc>
          <w:tcPr>
            <w:tcW w:w="2000" w:type="dxa"/>
            <w:shd w:val="clear" w:color="auto" w:fill="2E75B6"/>
          </w:tcPr>
          <w:p>
            <w:pPr>
              <w:jc w:val="center"/>
              <w:spacing w:before="60" w:after="60"/>
            </w:pPr>
            <w:r>
              <w:rPr>
                <w:b/>
                <w:bCs/>
                <w:color w:val="FFFFFF"/>
                <w:sz w:val="22"/>
                <w:szCs w:val="22"/>
              </w:rPr>
              <w:t xml:space="preserve">Consequence</w:t>
            </w:r>
          </w:p>
        </w:tc>
        <w:tc>
          <w:tcPr>
            <w:tcW w:w="2200" w:type="dxa"/>
            <w:shd w:val="clear" w:color="auto" w:fill="2E75B6"/>
          </w:tcPr>
          <w:p>
            <w:pPr>
              <w:jc w:val="center"/>
              <w:spacing w:before="60" w:after="60"/>
            </w:pPr>
            <w:r>
              <w:rPr>
                <w:b/>
                <w:bCs/>
                <w:color w:val="FFFFFF"/>
                <w:sz w:val="22"/>
                <w:szCs w:val="22"/>
              </w:rPr>
              <w:t xml:space="preserve">Adaptive ImpRAG Solution</w:t>
            </w:r>
          </w:p>
        </w:tc>
        <w:tc>
          <w:tcPr>
            <w:tcW w:w="1400" w:type="dxa"/>
            <w:shd w:val="clear" w:color="auto" w:fill="2E75B6"/>
          </w:tcPr>
          <w:p>
            <w:pPr>
              <w:jc w:val="center"/>
              <w:spacing w:before="60" w:after="60"/>
            </w:pPr>
            <w:r>
              <w:rPr>
                <w:b/>
                <w:bCs/>
                <w:color w:val="FFFFFF"/>
                <w:sz w:val="22"/>
                <w:szCs w:val="22"/>
              </w:rPr>
              <w:t xml:space="preserve">Key References</w:t>
            </w:r>
          </w:p>
        </w:tc>
      </w:tr>
      <w:tr>
        <w:tc>
          <w:tcPr>
            <w:tcW w:w="1400" w:type="dxa"/>
            <w:shd w:val="clear" w:color="auto" w:fill="FFFFFF"/>
          </w:tcPr>
          <w:p>
            <w:pPr>
              <w:jc w:val="left"/>
              <w:spacing w:before="40" w:after="40"/>
              <w:line w:line="240" w:lineRule="auto"/>
            </w:pPr>
            <w:r>
              <w:rPr>
                <w:sz w:val="20"/>
                <w:szCs w:val="20"/>
              </w:rPr>
              <w:t xml:space="preserve">Gap 1: Single-Pass Retrieval Rigidity</w:t>
            </w:r>
          </w:p>
        </w:tc>
        <w:tc>
          <w:tcPr>
            <w:tcW w:w="2000" w:type="dxa"/>
            <w:shd w:val="clear" w:color="auto" w:fill="FFFFFF"/>
          </w:tcPr>
          <w:p>
            <w:pPr>
              <w:jc w:val="left"/>
              <w:spacing w:before="40" w:after="40"/>
              <w:line w:line="240" w:lineRule="auto"/>
            </w:pPr>
            <w:r>
              <w:rPr>
                <w:sz w:val="20"/>
                <w:szCs w:val="20"/>
              </w:rPr>
              <w:t xml:space="preserve">Existing implicit RAG models execute only a single retrieve-then-generate step.</w:t>
            </w:r>
          </w:p>
        </w:tc>
        <w:tc>
          <w:tcPr>
            <w:tcW w:w="2000" w:type="dxa"/>
            <w:shd w:val="clear" w:color="auto" w:fill="FFFFFF"/>
          </w:tcPr>
          <w:p>
            <w:pPr>
              <w:jc w:val="left"/>
              <w:spacing w:before="40" w:after="40"/>
              <w:line w:line="240" w:lineRule="auto"/>
            </w:pPr>
            <w:r>
              <w:rPr>
                <w:sz w:val="20"/>
                <w:szCs w:val="20"/>
              </w:rPr>
              <w:t xml:space="preserve">Complete failure on multi-hop questions (e.g. HotpotQA) where finding evidence requires chaining facts.</w:t>
            </w:r>
          </w:p>
        </w:tc>
        <w:tc>
          <w:tcPr>
            <w:tcW w:w="2200" w:type="dxa"/>
            <w:shd w:val="clear" w:color="auto" w:fill="FFFFFF"/>
          </w:tcPr>
          <w:p>
            <w:pPr>
              <w:jc w:val="left"/>
              <w:spacing w:before="40" w:after="40"/>
              <w:line w:line="240" w:lineRule="auto"/>
            </w:pPr>
            <w:r>
              <w:rPr>
                <w:sz w:val="20"/>
                <w:szCs w:val="20"/>
              </w:rPr>
              <w:t xml:space="preserve">Iterative Multi-Hop Retrieval engine with intermediate query refinement and context sufficiency checks.</w:t>
            </w:r>
          </w:p>
        </w:tc>
        <w:tc>
          <w:tcPr>
            <w:tcW w:w="1400" w:type="dxa"/>
            <w:shd w:val="clear" w:color="auto" w:fill="FFFFFF"/>
          </w:tcPr>
          <w:p>
            <w:pPr>
              <w:jc w:val="left"/>
              <w:spacing w:before="40" w:after="40"/>
              <w:line w:line="240" w:lineRule="auto"/>
            </w:pPr>
            <w:r>
              <w:rPr>
                <w:sz w:val="20"/>
                <w:szCs w:val="20"/>
              </w:rPr>
              <w:t xml:space="preserve">Lewis et al. (2020), Zhang et al. (2025)</w:t>
            </w:r>
          </w:p>
        </w:tc>
      </w:tr>
      <w:tr>
        <w:tc>
          <w:tcPr>
            <w:tcW w:w="1400" w:type="dxa"/>
            <w:shd w:val="clear" w:color="auto" w:fill="F9FBFC"/>
          </w:tcPr>
          <w:p>
            <w:pPr>
              <w:jc w:val="left"/>
              <w:spacing w:before="40" w:after="40"/>
              <w:line w:line="240" w:lineRule="auto"/>
            </w:pPr>
            <w:r>
              <w:rPr>
                <w:sz w:val="20"/>
                <w:szCs w:val="20"/>
              </w:rPr>
              <w:t xml:space="preserve">Gap 2: Prohibitive Training Compute</w:t>
            </w:r>
          </w:p>
        </w:tc>
        <w:tc>
          <w:tcPr>
            <w:tcW w:w="2000" w:type="dxa"/>
            <w:shd w:val="clear" w:color="auto" w:fill="F9FBFC"/>
          </w:tcPr>
          <w:p>
            <w:pPr>
              <w:jc w:val="left"/>
              <w:spacing w:before="40" w:after="40"/>
              <w:line w:line="240" w:lineRule="auto"/>
            </w:pPr>
            <w:r>
              <w:rPr>
                <w:sz w:val="20"/>
                <w:szCs w:val="20"/>
              </w:rPr>
              <w:t xml:space="preserve">Baseline ImpRAG mandates full parameter fine-tuning across all transformer layers.</w:t>
            </w:r>
          </w:p>
        </w:tc>
        <w:tc>
          <w:tcPr>
            <w:tcW w:w="2000" w:type="dxa"/>
            <w:shd w:val="clear" w:color="auto" w:fill="F9FBFC"/>
          </w:tcPr>
          <w:p>
            <w:pPr>
              <w:jc w:val="left"/>
              <w:spacing w:before="40" w:after="40"/>
              <w:line w:line="240" w:lineRule="auto"/>
            </w:pPr>
            <w:r>
              <w:rPr>
                <w:sz w:val="20"/>
                <w:szCs w:val="20"/>
              </w:rPr>
              <w:t xml:space="preserve">Requires &gt;100 GB VRAM across enterprise clusters, rendering fine-tuning inaccessible.</w:t>
            </w:r>
          </w:p>
        </w:tc>
        <w:tc>
          <w:tcPr>
            <w:tcW w:w="2200" w:type="dxa"/>
            <w:shd w:val="clear" w:color="auto" w:fill="F9FBFC"/>
          </w:tcPr>
          <w:p>
            <w:pPr>
              <w:jc w:val="left"/>
              <w:spacing w:before="40" w:after="40"/>
              <w:line w:line="240" w:lineRule="auto"/>
            </w:pPr>
            <w:r>
              <w:rPr>
                <w:sz w:val="20"/>
                <w:szCs w:val="20"/>
              </w:rPr>
              <w:t xml:space="preserve">Native Low-Rank Adaptation (LoRA) on W_Q, W_K in layers 0..b with &gt;99.8% parameter reduction.</w:t>
            </w:r>
          </w:p>
        </w:tc>
        <w:tc>
          <w:tcPr>
            <w:tcW w:w="1400" w:type="dxa"/>
            <w:shd w:val="clear" w:color="auto" w:fill="F9FBFC"/>
          </w:tcPr>
          <w:p>
            <w:pPr>
              <w:jc w:val="left"/>
              <w:spacing w:before="40" w:after="40"/>
              <w:line w:line="240" w:lineRule="auto"/>
            </w:pPr>
            <w:r>
              <w:rPr>
                <w:sz w:val="20"/>
                <w:szCs w:val="20"/>
              </w:rPr>
              <w:t xml:space="preserve">Hu et al. (2022), Dettmers et al. (2023)</w:t>
            </w:r>
          </w:p>
        </w:tc>
      </w:tr>
      <w:tr>
        <w:tc>
          <w:tcPr>
            <w:tcW w:w="1400" w:type="dxa"/>
            <w:shd w:val="clear" w:color="auto" w:fill="FFFFFF"/>
          </w:tcPr>
          <w:p>
            <w:pPr>
              <w:jc w:val="left"/>
              <w:spacing w:before="40" w:after="40"/>
              <w:line w:line="240" w:lineRule="auto"/>
            </w:pPr>
            <w:r>
              <w:rPr>
                <w:sz w:val="20"/>
                <w:szCs w:val="20"/>
              </w:rPr>
              <w:t xml:space="preserve">Gap 3: Rigid Non-Adaptive Layer Boundaries</w:t>
            </w:r>
          </w:p>
        </w:tc>
        <w:tc>
          <w:tcPr>
            <w:tcW w:w="2000" w:type="dxa"/>
            <w:shd w:val="clear" w:color="auto" w:fill="FFFFFF"/>
          </w:tcPr>
          <w:p>
            <w:pPr>
              <w:jc w:val="left"/>
              <w:spacing w:before="40" w:after="40"/>
              <w:line w:line="240" w:lineRule="auto"/>
            </w:pPr>
            <w:r>
              <w:rPr>
                <w:sz w:val="20"/>
                <w:szCs w:val="20"/>
              </w:rPr>
              <w:t xml:space="preserve">Hardcoded layer boundaries (b=7, t=23) applied uniformly across all queries.</w:t>
            </w:r>
          </w:p>
        </w:tc>
        <w:tc>
          <w:tcPr>
            <w:tcW w:w="2000" w:type="dxa"/>
            <w:shd w:val="clear" w:color="auto" w:fill="FFFFFF"/>
          </w:tcPr>
          <w:p>
            <w:pPr>
              <w:jc w:val="left"/>
              <w:spacing w:before="40" w:after="40"/>
              <w:line w:line="240" w:lineRule="auto"/>
            </w:pPr>
            <w:r>
              <w:rPr>
                <w:sz w:val="20"/>
                <w:szCs w:val="20"/>
              </w:rPr>
              <w:t xml:space="preserve">Simple queries waste deep middle-layer compute, while complex queries lack sufficient reasoning depth.</w:t>
            </w:r>
          </w:p>
        </w:tc>
        <w:tc>
          <w:tcPr>
            <w:tcW w:w="2200" w:type="dxa"/>
            <w:shd w:val="clear" w:color="auto" w:fill="FFFFFF"/>
          </w:tcPr>
          <w:p>
            <w:pPr>
              <w:jc w:val="left"/>
              <w:spacing w:before="40" w:after="40"/>
              <w:line w:line="240" w:lineRule="auto"/>
            </w:pPr>
            <w:r>
              <w:rPr>
                <w:sz w:val="20"/>
                <w:szCs w:val="20"/>
              </w:rPr>
              <w:t xml:space="preserve">Adaptive Layer Boundary Router dynamically selecting Shallow [4,14], Standard [7,20], or Deep [7,26] tiers.</w:t>
            </w:r>
          </w:p>
        </w:tc>
        <w:tc>
          <w:tcPr>
            <w:tcW w:w="1400" w:type="dxa"/>
            <w:shd w:val="clear" w:color="auto" w:fill="FFFFFF"/>
          </w:tcPr>
          <w:p>
            <w:pPr>
              <w:jc w:val="left"/>
              <w:spacing w:before="40" w:after="40"/>
              <w:line w:line="240" w:lineRule="auto"/>
            </w:pPr>
            <w:r>
              <w:rPr>
                <w:sz w:val="20"/>
                <w:szCs w:val="20"/>
              </w:rPr>
              <w:t xml:space="preserve">Zhang et al. (2025)</w:t>
            </w:r>
          </w:p>
        </w:tc>
      </w:tr>
      <w:tr>
        <w:tc>
          <w:tcPr>
            <w:tcW w:w="1400" w:type="dxa"/>
            <w:shd w:val="clear" w:color="auto" w:fill="F9FBFC"/>
          </w:tcPr>
          <w:p>
            <w:pPr>
              <w:jc w:val="left"/>
              <w:spacing w:before="40" w:after="40"/>
              <w:line w:line="240" w:lineRule="auto"/>
            </w:pPr>
            <w:r>
              <w:rPr>
                <w:sz w:val="20"/>
                <w:szCs w:val="20"/>
              </w:rPr>
              <w:t xml:space="preserve">Gap 4: Absence of Context Utility &amp; Sufficiency</w:t>
            </w:r>
          </w:p>
        </w:tc>
        <w:tc>
          <w:tcPr>
            <w:tcW w:w="2000" w:type="dxa"/>
            <w:shd w:val="clear" w:color="auto" w:fill="F9FBFC"/>
          </w:tcPr>
          <w:p>
            <w:pPr>
              <w:jc w:val="left"/>
              <w:spacing w:before="40" w:after="40"/>
              <w:line w:line="240" w:lineRule="auto"/>
            </w:pPr>
            <w:r>
              <w:rPr>
                <w:sz w:val="20"/>
                <w:szCs w:val="20"/>
              </w:rPr>
              <w:t xml:space="preserve">Retrieved nearest neighbors injected directly without relevance verification.</w:t>
            </w:r>
          </w:p>
        </w:tc>
        <w:tc>
          <w:tcPr>
            <w:tcW w:w="2000" w:type="dxa"/>
            <w:shd w:val="clear" w:color="auto" w:fill="F9FBFC"/>
          </w:tcPr>
          <w:p>
            <w:pPr>
              <w:jc w:val="left"/>
              <w:spacing w:before="40" w:after="40"/>
              <w:line w:line="240" w:lineRule="auto"/>
            </w:pPr>
            <w:r>
              <w:rPr>
                <w:sz w:val="20"/>
                <w:szCs w:val="20"/>
              </w:rPr>
              <w:t xml:space="preserve">Distractor passages induce attention distraction, conflicting context, and hallucinations.</w:t>
            </w:r>
          </w:p>
        </w:tc>
        <w:tc>
          <w:tcPr>
            <w:tcW w:w="2200" w:type="dxa"/>
            <w:shd w:val="clear" w:color="auto" w:fill="F9FBFC"/>
          </w:tcPr>
          <w:p>
            <w:pPr>
              <w:jc w:val="left"/>
              <w:spacing w:before="40" w:after="40"/>
              <w:line w:line="240" w:lineRule="auto"/>
            </w:pPr>
            <w:r>
              <w:rPr>
                <w:sz w:val="20"/>
                <w:szCs w:val="20"/>
              </w:rPr>
              <w:t xml:space="preserve">Document Utility Scorer evaluating semantic relevance U_rel, novelty U_nov, and coverage ratio.</w:t>
            </w:r>
          </w:p>
        </w:tc>
        <w:tc>
          <w:tcPr>
            <w:tcW w:w="1400" w:type="dxa"/>
            <w:shd w:val="clear" w:color="auto" w:fill="F9FBFC"/>
          </w:tcPr>
          <w:p>
            <w:pPr>
              <w:jc w:val="left"/>
              <w:spacing w:before="40" w:after="40"/>
              <w:line w:line="240" w:lineRule="auto"/>
            </w:pPr>
            <w:r>
              <w:rPr>
                <w:sz w:val="20"/>
                <w:szCs w:val="20"/>
              </w:rPr>
              <w:t xml:space="preserve">Joren et al. (2025), Asai et al. (2024)</w:t>
            </w:r>
          </w:p>
        </w:tc>
      </w:tr>
      <w:tr>
        <w:tc>
          <w:tcPr>
            <w:tcW w:w="1400" w:type="dxa"/>
            <w:shd w:val="clear" w:color="auto" w:fill="FFFFFF"/>
          </w:tcPr>
          <w:p>
            <w:pPr>
              <w:jc w:val="left"/>
              <w:spacing w:before="40" w:after="40"/>
              <w:line w:line="240" w:lineRule="auto"/>
            </w:pPr>
            <w:r>
              <w:rPr>
                <w:sz w:val="20"/>
                <w:szCs w:val="20"/>
              </w:rPr>
              <w:t xml:space="preserve">Gap 5: Uniform Attention Head Averaging</w:t>
            </w:r>
          </w:p>
        </w:tc>
        <w:tc>
          <w:tcPr>
            <w:tcW w:w="2000" w:type="dxa"/>
            <w:shd w:val="clear" w:color="auto" w:fill="FFFFFF"/>
          </w:tcPr>
          <w:p>
            <w:pPr>
              <w:jc w:val="left"/>
              <w:spacing w:before="40" w:after="40"/>
              <w:line w:line="240" w:lineRule="auto"/>
            </w:pPr>
            <w:r>
              <w:rPr>
                <w:sz w:val="20"/>
                <w:szCs w:val="20"/>
              </w:rPr>
              <w:t xml:space="preserve">GQA query heads averaged uniformly when computing query embeddings.</w:t>
            </w:r>
          </w:p>
        </w:tc>
        <w:tc>
          <w:tcPr>
            <w:tcW w:w="2000" w:type="dxa"/>
            <w:shd w:val="clear" w:color="auto" w:fill="FFFFFF"/>
          </w:tcPr>
          <w:p>
            <w:pPr>
              <w:jc w:val="left"/>
              <w:spacing w:before="40" w:after="40"/>
              <w:line w:line="240" w:lineRule="auto"/>
            </w:pPr>
            <w:r>
              <w:rPr>
                <w:sz w:val="20"/>
                <w:szCs w:val="20"/>
              </w:rPr>
              <w:t xml:space="preserve">Syntactic and noise-carrying heads dilute critical entity-focused semantic representations.</w:t>
            </w:r>
          </w:p>
        </w:tc>
        <w:tc>
          <w:tcPr>
            <w:tcW w:w="2200" w:type="dxa"/>
            <w:shd w:val="clear" w:color="auto" w:fill="FFFFFF"/>
          </w:tcPr>
          <w:p>
            <w:pPr>
              <w:jc w:val="left"/>
              <w:spacing w:before="40" w:after="40"/>
              <w:line w:line="240" w:lineRule="auto"/>
            </w:pPr>
            <w:r>
              <w:rPr>
                <w:sz w:val="20"/>
                <w:szCs w:val="20"/>
              </w:rPr>
              <w:t xml:space="preserve">Adaptive GQA Softmax Attention Pooling learning query-conditioned head importance weights alpha_h(q).</w:t>
            </w:r>
          </w:p>
        </w:tc>
        <w:tc>
          <w:tcPr>
            <w:tcW w:w="1400" w:type="dxa"/>
            <w:shd w:val="clear" w:color="auto" w:fill="FFFFFF"/>
          </w:tcPr>
          <w:p>
            <w:pPr>
              <w:jc w:val="left"/>
              <w:spacing w:before="40" w:after="40"/>
              <w:line w:line="240" w:lineRule="auto"/>
            </w:pPr>
            <w:r>
              <w:rPr>
                <w:sz w:val="20"/>
                <w:szCs w:val="20"/>
              </w:rPr>
              <w:t xml:space="preserve">Touvron et al. (2023), Zhang et al. (2025)</w:t>
            </w:r>
          </w:p>
        </w:tc>
      </w:tr>
      <w:tr>
        <w:tc>
          <w:tcPr>
            <w:tcW w:w="1400" w:type="dxa"/>
            <w:shd w:val="clear" w:color="auto" w:fill="F9FBFC"/>
          </w:tcPr>
          <w:p>
            <w:pPr>
              <w:jc w:val="left"/>
              <w:spacing w:before="40" w:after="40"/>
              <w:line w:line="240" w:lineRule="auto"/>
            </w:pPr>
            <w:r>
              <w:rPr>
                <w:sz w:val="20"/>
                <w:szCs w:val="20"/>
              </w:rPr>
              <w:t xml:space="preserve">Gap 6: Noisy Single-Retriever Supervision</w:t>
            </w:r>
          </w:p>
        </w:tc>
        <w:tc>
          <w:tcPr>
            <w:tcW w:w="2000" w:type="dxa"/>
            <w:shd w:val="clear" w:color="auto" w:fill="F9FBFC"/>
          </w:tcPr>
          <w:p>
            <w:pPr>
              <w:jc w:val="left"/>
              <w:spacing w:before="40" w:after="40"/>
              <w:line w:line="240" w:lineRule="auto"/>
            </w:pPr>
            <w:r>
              <w:rPr>
                <w:sz w:val="20"/>
                <w:szCs w:val="20"/>
              </w:rPr>
              <w:t xml:space="preserve">Retriever training relies on noisy pseudo-labels from a single external dense model.</w:t>
            </w:r>
          </w:p>
        </w:tc>
        <w:tc>
          <w:tcPr>
            <w:tcW w:w="2000" w:type="dxa"/>
            <w:shd w:val="clear" w:color="auto" w:fill="F9FBFC"/>
          </w:tcPr>
          <w:p>
            <w:pPr>
              <w:jc w:val="left"/>
              <w:spacing w:before="40" w:after="40"/>
              <w:line w:line="240" w:lineRule="auto"/>
            </w:pPr>
            <w:r>
              <w:rPr>
                <w:sz w:val="20"/>
                <w:szCs w:val="20"/>
              </w:rPr>
              <w:t xml:space="preserve">Retriever inherits inductive biases and retrieval errors from the teacher model.</w:t>
            </w:r>
          </w:p>
        </w:tc>
        <w:tc>
          <w:tcPr>
            <w:tcW w:w="2200" w:type="dxa"/>
            <w:shd w:val="clear" w:color="auto" w:fill="F9FBFC"/>
          </w:tcPr>
          <w:p>
            <w:pPr>
              <w:jc w:val="left"/>
              <w:spacing w:before="40" w:after="40"/>
              <w:line w:line="240" w:lineRule="auto"/>
            </w:pPr>
            <w:r>
              <w:rPr>
                <w:sz w:val="20"/>
                <w:szCs w:val="20"/>
              </w:rPr>
              <w:t xml:space="preserve">Multi-Retriever Ensemble Supervision fusing dense, BM25 lexical, and ground-truth string inclusion signals.</w:t>
            </w:r>
          </w:p>
        </w:tc>
        <w:tc>
          <w:tcPr>
            <w:tcW w:w="1400" w:type="dxa"/>
            <w:shd w:val="clear" w:color="auto" w:fill="F9FBFC"/>
          </w:tcPr>
          <w:p>
            <w:pPr>
              <w:jc w:val="left"/>
              <w:spacing w:before="40" w:after="40"/>
              <w:line w:line="240" w:lineRule="auto"/>
            </w:pPr>
            <w:r>
              <w:rPr>
                <w:sz w:val="20"/>
                <w:szCs w:val="20"/>
              </w:rPr>
              <w:t xml:space="preserve">Zhang et al. (2025)</w:t>
            </w:r>
          </w:p>
        </w:tc>
      </w:tr>
    </w:tbl>
    <w:p>
      <w:pPr>
        <w:spacing w:before="60" w:after="120"/>
      </w:pPr>
    </w:p>
    <w:p>
      <w:pPr>
        <w:pStyle w:val="Heading2"/>
        <w:spacing w:before="240" w:after="100"/>
        <w:rPr>
          <w:b/>
          <w:bCs/>
          <w:sz w:val="28"/>
          <w:szCs w:val="28"/>
          <w:color w:val="2E75B6"/>
        </w:rPr>
      </w:pPr>
      <w:r>
        <w:rPr>
          <w:b/>
          <w:bCs/>
          <w:sz w:val="28"/>
          <w:szCs w:val="28"/>
          <w:color w:val="2E75B6"/>
        </w:rPr>
        <w:t xml:space="preserve">1.4 Problem Definition and Scope</w:t>
      </w:r>
    </w:p>
    <w:p>
      <w:pPr>
        <w:pStyle w:val="Normal"/>
        <w:jc w:val="both"/>
        <w:spacing w:before="0" w:after="120" w:line="276" w:lineRule="auto"/>
      </w:pPr>
      <w:r>
        <w:rPr>
          <w:sz w:val="24"/>
          <w:szCs w:val="24"/>
        </w:rPr>
        <w:t xml:space="preserve">Problem Definition: Given an autoregressive language model M with N transformer layers, a dense document corpus C = {p_1, p_2, ..., p_M} indexed in a vector space, and an incoming natural language query q, the objective of Adaptive ImpRAG is to learn an optimal retrieval decision R(q) in {0, 1}, an adaptive passage allocation budget k(q) in {1, 2, 5, 10}, dynamic layer boundaries [b(q), t(q)], and a progressive multi-hop reasoning trajectory that maximizes generation accuracy while minimizing computational latency:</w:t>
      </w:r>
    </w:p>
    <w:p>
      <w:pPr>
        <w:pBdr>
          <w:left w:val="single" w:sz="36" w:space="15" w:color="2E75B6"/>
        </w:pBdr>
        <w:shd w:val="clear" w:color="auto" w:fill="F0F4F8"/>
        <w:spacing w:before="120" w:after="120"/>
        <w:ind w:left="240" w:right="120"/>
      </w:pPr>
      <w:r>
        <w:rPr>
          <w:b/>
          <w:bCs/>
          <w:color w:val="1F4E79"/>
          <w:sz w:val="22"/>
        </w:rPr>
        <w:t xml:space="preserve">[MATHEMATICAL OPTIMIZATION OBJECTIVE]: </w:t>
      </w:r>
      <w:r>
        <w:rPr>
          <w:i/>
          <w:iCs/>
          <w:sz w:val="22"/>
        </w:rPr>
        <w:t xml:space="preserve">max_theta E_{q ~ D} [ log P_theta(y | q, C_iter(q)) ] - lambda * ComputeCost(q, k(q), b(q), t(q))
where C_iter(q) represents the utility-filtered, multi-hop consolidated passage cache injected into middle layers b(q)..t(q).</w:t>
      </w:r>
    </w:p>
    <w:p>
      <w:pPr>
        <w:pStyle w:val="Normal"/>
        <w:jc w:val="both"/>
        <w:spacing w:before="0" w:after="120" w:line="276" w:lineRule="auto"/>
      </w:pPr>
      <w:r>
        <w:rPr>
          <w:sz w:val="24"/>
          <w:szCs w:val="24"/>
        </w:rPr>
        <w:t xml:space="preserve">Scope of the Project:
• In-Scope: Open-domain question answering across multi-genre factual datasets (NaturalQuestions, TriviaQA, HotpotQA); dense vector indexing via FAISS with Dual-Centering; implementation on Meta-Llama-3-8B and GPT-2 architectures; parameter-efficient fine-tuning via native LoRA adapters; development of an interactive Gradio web application with real-time decision telemetry.
• Out-of-Scope: Real-time dynamic web scraping during live inference (corpus is pre-indexed); multi-modal image/audio retrieval (text-only focus); proprietary closed-source API fine-tuning.</w:t>
      </w:r>
    </w:p>
    <w:p>
      <w:pPr>
        <w:pStyle w:val="Heading2"/>
        <w:spacing w:before="240" w:after="100"/>
        <w:rPr>
          <w:b/>
          <w:bCs/>
          <w:sz w:val="28"/>
          <w:szCs w:val="28"/>
          <w:color w:val="2E75B6"/>
        </w:rPr>
      </w:pPr>
      <w:r>
        <w:rPr>
          <w:b/>
          <w:bCs/>
          <w:sz w:val="28"/>
          <w:szCs w:val="28"/>
          <w:color w:val="2E75B6"/>
        </w:rPr>
        <w:t xml:space="preserve">1.5 Assumptions and Constraints</w:t>
      </w:r>
    </w:p>
    <w:p>
      <w:pPr>
        <w:pStyle w:val="Normal"/>
        <w:jc w:val="both"/>
        <w:spacing w:before="0" w:after="120" w:line="276" w:lineRule="auto"/>
      </w:pPr>
      <w:r>
        <w:rPr>
          <w:sz w:val="24"/>
          <w:szCs w:val="24"/>
        </w:rPr>
        <w:t xml:space="preserve">The design and execution of Adaptive ImpRAG are governed by the following assumptions and constraints:</w:t>
      </w:r>
    </w:p>
    <w:p>
      <w:pPr>
        <w:pStyle w:val="ListBullet"/>
        <w:ind w:left="360" w:hanging="240"/>
        <w:spacing w:before="40" w:after="60" w:line="260" w:lineRule="auto"/>
      </w:pPr>
      <w:r>
        <w:rPr>
          <w:sz w:val="24"/>
          <w:color w:val="2E75B6"/>
        </w:rPr>
        <w:t>• </w:t>
      </w:r>
      <w:r>
        <w:rPr>
          <w:b/>
          <w:bCs/>
          <w:sz w:val="24"/>
          <w:szCs w:val="24"/>
          <w:color w:val="1F4E79"/>
        </w:rPr>
        <w:t xml:space="preserve">1. Pre-Indexed Knowledge Base: </w:t>
      </w:r>
      <w:r>
        <w:rPr>
          <w:sz w:val="24"/>
          <w:szCs w:val="24"/>
        </w:rPr>
        <w:t xml:space="preserve">Corpus Indexing Assumption: It is assumed that the external document corpus (Wikipedia) has been segmented into sentence-bounded passages and pre-encoded into a 4096-dimensional FAISS vector index with Dual-Centering means pre-computed.</w:t>
      </w:r>
    </w:p>
    <w:p>
      <w:pPr>
        <w:pStyle w:val="ListBullet"/>
        <w:ind w:left="360" w:hanging="240"/>
        <w:spacing w:before="40" w:after="60" w:line="260" w:lineRule="auto"/>
      </w:pPr>
      <w:r>
        <w:rPr>
          <w:sz w:val="24"/>
          <w:color w:val="2E75B6"/>
        </w:rPr>
        <w:t>• </w:t>
      </w:r>
      <w:r>
        <w:rPr>
          <w:b/>
          <w:bCs/>
          <w:sz w:val="24"/>
          <w:szCs w:val="24"/>
          <w:color w:val="1F4E79"/>
        </w:rPr>
        <w:t xml:space="preserve">2. Frozen LLM Parameters: </w:t>
      </w:r>
      <w:r>
        <w:rPr>
          <w:sz w:val="24"/>
          <w:szCs w:val="24"/>
        </w:rPr>
        <w:t xml:space="preserve">Base Model Weights: It is assumed that pre-trained Meta-Llama-3-8B weights are available in bfloat16 precision and remain frozen except for low-rank adapter modules in layers 0..b.</w:t>
      </w:r>
    </w:p>
    <w:p>
      <w:pPr>
        <w:pStyle w:val="ListBullet"/>
        <w:ind w:left="360" w:hanging="240"/>
        <w:spacing w:before="40" w:after="60" w:line="260" w:lineRule="auto"/>
      </w:pPr>
      <w:r>
        <w:rPr>
          <w:sz w:val="24"/>
          <w:color w:val="2E75B6"/>
        </w:rPr>
        <w:t>• </w:t>
      </w:r>
      <w:r>
        <w:rPr>
          <w:b/>
          <w:bCs/>
          <w:sz w:val="24"/>
          <w:szCs w:val="24"/>
          <w:color w:val="1F4E79"/>
        </w:rPr>
        <w:t xml:space="preserve">3. Hardware Memory Ceiling: </w:t>
      </w:r>
      <w:r>
        <w:rPr>
          <w:sz w:val="24"/>
          <w:szCs w:val="24"/>
        </w:rPr>
        <w:t xml:space="preserve">Hardware Constraints: The prototype is constrained to execute inference within a single NVIDIA A100 (40GB/80GB) or consumer GPU environment, mandating strict VRAM budget management and memory-efficient caching.</w:t>
      </w:r>
    </w:p>
    <w:p>
      <w:pPr>
        <w:pStyle w:val="ListBullet"/>
        <w:ind w:left="360" w:hanging="240"/>
        <w:spacing w:before="40" w:after="60" w:line="260" w:lineRule="auto"/>
      </w:pPr>
      <w:r>
        <w:rPr>
          <w:sz w:val="24"/>
          <w:color w:val="2E75B6"/>
        </w:rPr>
        <w:t>• </w:t>
      </w:r>
      <w:r>
        <w:rPr>
          <w:b/>
          <w:bCs/>
          <w:sz w:val="24"/>
          <w:szCs w:val="24"/>
          <w:color w:val="1F4E79"/>
        </w:rPr>
        <w:t xml:space="preserve">4. Latency SLA: </w:t>
      </w:r>
      <w:r>
        <w:rPr>
          <w:sz w:val="24"/>
          <w:szCs w:val="24"/>
        </w:rPr>
        <w:t xml:space="preserve">Inference Latency Constraint: The total end-to-end response latency for standard single-hop queries must remain under 300 milliseconds, and under 550 milliseconds for multi-hop iterative queries.</w:t>
      </w:r>
    </w:p>
    <w:p>
      <w:pPr>
        <w:pStyle w:val="Heading2"/>
        <w:spacing w:before="240" w:after="100"/>
        <w:rPr>
          <w:b/>
          <w:bCs/>
          <w:sz w:val="28"/>
          <w:szCs w:val="28"/>
          <w:color w:val="2E75B6"/>
        </w:rPr>
      </w:pPr>
      <w:r>
        <w:rPr>
          <w:b/>
          <w:bCs/>
          <w:sz w:val="28"/>
          <w:szCs w:val="28"/>
          <w:color w:val="2E75B6"/>
        </w:rPr>
        <w:t xml:space="preserve">1.6 Engineering and Academic Standards</w:t>
      </w:r>
    </w:p>
    <w:p>
      <w:pPr>
        <w:pStyle w:val="Normal"/>
        <w:jc w:val="both"/>
        <w:spacing w:before="0" w:after="120" w:line="276" w:lineRule="auto"/>
      </w:pPr>
      <w:r>
        <w:rPr>
          <w:sz w:val="24"/>
          <w:szCs w:val="24"/>
        </w:rPr>
        <w:t xml:space="preserve">The project adheres rigorously to established international software engineering, quality, and AI ethics standards:</w:t>
      </w:r>
    </w:p>
    <w:p>
      <w:pPr>
        <w:pStyle w:val="ListBullet"/>
        <w:ind w:left="360" w:hanging="240"/>
        <w:spacing w:before="40" w:after="60" w:line="260" w:lineRule="auto"/>
      </w:pPr>
      <w:r>
        <w:rPr>
          <w:sz w:val="24"/>
          <w:color w:val="2E75B6"/>
        </w:rPr>
        <w:t>• </w:t>
      </w:r>
      <w:r>
        <w:rPr>
          <w:b/>
          <w:bCs/>
          <w:sz w:val="24"/>
          <w:szCs w:val="24"/>
          <w:color w:val="1F4E79"/>
        </w:rPr>
        <w:t xml:space="preserve">• Software Testing Standard: </w:t>
      </w:r>
      <w:r>
        <w:rPr>
          <w:sz w:val="24"/>
          <w:szCs w:val="24"/>
        </w:rPr>
        <w:t xml:space="preserve">IEEE 829-2008 (Standard for Software and System Test Documentation): Applied in designing automated baseline and adaptive test verification suites.</w:t>
      </w:r>
    </w:p>
    <w:p>
      <w:pPr>
        <w:pStyle w:val="ListBullet"/>
        <w:ind w:left="360" w:hanging="240"/>
        <w:spacing w:before="40" w:after="60" w:line="260" w:lineRule="auto"/>
      </w:pPr>
      <w:r>
        <w:rPr>
          <w:sz w:val="24"/>
          <w:color w:val="2E75B6"/>
        </w:rPr>
        <w:t>• </w:t>
      </w:r>
      <w:r>
        <w:rPr>
          <w:b/>
          <w:bCs/>
          <w:sz w:val="24"/>
          <w:szCs w:val="24"/>
          <w:color w:val="1F4E79"/>
        </w:rPr>
        <w:t xml:space="preserve">• Requirements Standard: </w:t>
      </w:r>
      <w:r>
        <w:rPr>
          <w:sz w:val="24"/>
          <w:szCs w:val="24"/>
        </w:rPr>
        <w:t xml:space="preserve">ISO/IEC/IEEE 29148-2018 (Systems and Software Engineering — Life Cycle Processes — Requirements Engineering): Guided the Software Requirement Specification (SRS) in Chapter 2.</w:t>
      </w:r>
    </w:p>
    <w:p>
      <w:pPr>
        <w:pStyle w:val="ListBullet"/>
        <w:ind w:left="360" w:hanging="240"/>
        <w:spacing w:before="40" w:after="60" w:line="260" w:lineRule="auto"/>
      </w:pPr>
      <w:r>
        <w:rPr>
          <w:sz w:val="24"/>
          <w:color w:val="2E75B6"/>
        </w:rPr>
        <w:t>• </w:t>
      </w:r>
      <w:r>
        <w:rPr>
          <w:b/>
          <w:bCs/>
          <w:sz w:val="24"/>
          <w:szCs w:val="24"/>
          <w:color w:val="1F4E79"/>
        </w:rPr>
        <w:t xml:space="preserve">• Quality Standard: </w:t>
      </w:r>
      <w:r>
        <w:rPr>
          <w:sz w:val="24"/>
          <w:szCs w:val="24"/>
        </w:rPr>
        <w:t xml:space="preserve">ISO/IEC 25010-2011 (Systems and Software Quality Requirements and Evaluation - SQuaRE): Governs performance efficiency, maintainability, and reliability benchmarks.</w:t>
      </w:r>
    </w:p>
    <w:p>
      <w:pPr>
        <w:pStyle w:val="ListBullet"/>
        <w:ind w:left="360" w:hanging="240"/>
        <w:spacing w:before="40" w:after="60" w:line="260" w:lineRule="auto"/>
      </w:pPr>
      <w:r>
        <w:rPr>
          <w:sz w:val="24"/>
          <w:color w:val="2E75B6"/>
        </w:rPr>
        <w:t>• </w:t>
      </w:r>
      <w:r>
        <w:rPr>
          <w:b/>
          <w:bCs/>
          <w:sz w:val="24"/>
          <w:szCs w:val="24"/>
          <w:color w:val="1F4E79"/>
        </w:rPr>
        <w:t xml:space="preserve">• AI Ethics Standard: </w:t>
      </w:r>
      <w:r>
        <w:rPr>
          <w:sz w:val="24"/>
          <w:szCs w:val="24"/>
        </w:rPr>
        <w:t xml:space="preserve">ISO/IEC 42001-2023 (Artificial Intelligence Management System): Governs ethical AI development, verifiable factual grounding, and mitigation of hallucinated misinformation.</w:t>
      </w:r>
    </w:p>
    <w:p>
      <w:pPr>
        <w:pStyle w:val="Heading2"/>
        <w:spacing w:before="240" w:after="100"/>
        <w:rPr>
          <w:b/>
          <w:bCs/>
          <w:sz w:val="28"/>
          <w:szCs w:val="28"/>
          <w:color w:val="2E75B6"/>
        </w:rPr>
      </w:pPr>
      <w:r>
        <w:rPr>
          <w:b/>
          <w:bCs/>
          <w:sz w:val="28"/>
          <w:szCs w:val="28"/>
          <w:color w:val="2E75B6"/>
        </w:rPr>
        <w:t xml:space="preserve">1.7 Approved Objectives</w:t>
      </w:r>
    </w:p>
    <w:p>
      <w:pPr>
        <w:pStyle w:val="Normal"/>
        <w:jc w:val="both"/>
        <w:spacing w:before="0" w:after="120" w:line="276" w:lineRule="auto"/>
      </w:pPr>
      <w:r>
        <w:rPr>
          <w:sz w:val="24"/>
          <w:szCs w:val="24"/>
        </w:rPr>
        <w:t xml:space="preserve">The project executes six core objectives approved during the Capstone Proposal Evaluation:</w:t>
      </w:r>
    </w:p>
    <w:p>
      <w:pPr>
        <w:pStyle w:val="ListBullet"/>
        <w:ind w:left="360" w:hanging="240"/>
        <w:spacing w:before="40" w:after="60" w:line="260" w:lineRule="auto"/>
      </w:pPr>
      <w:r>
        <w:rPr>
          <w:sz w:val="24"/>
          <w:color w:val="2E75B6"/>
        </w:rPr>
        <w:t>• </w:t>
      </w:r>
      <w:r>
        <w:rPr>
          <w:b/>
          <w:bCs/>
          <w:sz w:val="24"/>
          <w:szCs w:val="24"/>
          <w:color w:val="1F4E79"/>
        </w:rPr>
        <w:t xml:space="preserve">Objective 1: </w:t>
      </w:r>
      <w:r>
        <w:rPr>
          <w:sz w:val="24"/>
          <w:szCs w:val="24"/>
        </w:rPr>
        <w:t xml:space="preserve">Objective 1: Analyze limitations of existing RAG frameworks, specifically single-pass rigidity, distractor noise, and prohibitive fine-tuning overhead in baseline ImpRAG.</w:t>
      </w:r>
    </w:p>
    <w:p>
      <w:pPr>
        <w:pStyle w:val="ListBullet"/>
        <w:ind w:left="360" w:hanging="240"/>
        <w:spacing w:before="40" w:after="60" w:line="260" w:lineRule="auto"/>
      </w:pPr>
      <w:r>
        <w:rPr>
          <w:sz w:val="24"/>
          <w:color w:val="2E75B6"/>
        </w:rPr>
        <w:t>• </w:t>
      </w:r>
      <w:r>
        <w:rPr>
          <w:b/>
          <w:bCs/>
          <w:sz w:val="24"/>
          <w:szCs w:val="24"/>
          <w:color w:val="1F4E79"/>
        </w:rPr>
        <w:t xml:space="preserve">Objective 2: </w:t>
      </w:r>
      <w:r>
        <w:rPr>
          <w:sz w:val="24"/>
          <w:szCs w:val="24"/>
        </w:rPr>
        <w:t xml:space="preserve">Objective 2: Design and implement a 4-dimensional dynamic adaptivity architecture (dynamic gating, dynamic k, dynamic layer slicing, learned GQA pooling).</w:t>
      </w:r>
    </w:p>
    <w:p>
      <w:pPr>
        <w:pStyle w:val="ListBullet"/>
        <w:ind w:left="360" w:hanging="240"/>
        <w:spacing w:before="40" w:after="60" w:line="260" w:lineRule="auto"/>
      </w:pPr>
      <w:r>
        <w:rPr>
          <w:sz w:val="24"/>
          <w:color w:val="2E75B6"/>
        </w:rPr>
        <w:t>• </w:t>
      </w:r>
      <w:r>
        <w:rPr>
          <w:b/>
          <w:bCs/>
          <w:sz w:val="24"/>
          <w:szCs w:val="24"/>
          <w:color w:val="1F4E79"/>
        </w:rPr>
        <w:t xml:space="preserve">Objective 3: </w:t>
      </w:r>
      <w:r>
        <w:rPr>
          <w:sz w:val="24"/>
          <w:szCs w:val="24"/>
        </w:rPr>
        <w:t xml:space="preserve">Objective 3: Develop an Iterative Multi-Hop Retrieval engine capable of multi-step query decomposition and progressive knowledge refinement.</w:t>
      </w:r>
    </w:p>
    <w:p>
      <w:pPr>
        <w:pStyle w:val="ListBullet"/>
        <w:ind w:left="360" w:hanging="240"/>
        <w:spacing w:before="40" w:after="60" w:line="260" w:lineRule="auto"/>
      </w:pPr>
      <w:r>
        <w:rPr>
          <w:sz w:val="24"/>
          <w:color w:val="2E75B6"/>
        </w:rPr>
        <w:t>• </w:t>
      </w:r>
      <w:r>
        <w:rPr>
          <w:b/>
          <w:bCs/>
          <w:sz w:val="24"/>
          <w:szCs w:val="24"/>
          <w:color w:val="1F4E79"/>
        </w:rPr>
        <w:t xml:space="preserve">Objective 4: </w:t>
      </w:r>
      <w:r>
        <w:rPr>
          <w:sz w:val="24"/>
          <w:szCs w:val="24"/>
        </w:rPr>
        <w:t xml:space="preserve">Objective 4: Integrate native Parameter-Efficient Fine-Tuning (LoRA) to reduce trainable parameters by &gt;99.8% and democratize training compute.</w:t>
      </w:r>
    </w:p>
    <w:p>
      <w:pPr>
        <w:pStyle w:val="ListBullet"/>
        <w:ind w:left="360" w:hanging="240"/>
        <w:spacing w:before="40" w:after="60" w:line="260" w:lineRule="auto"/>
      </w:pPr>
      <w:r>
        <w:rPr>
          <w:sz w:val="24"/>
          <w:color w:val="2E75B6"/>
        </w:rPr>
        <w:t>• </w:t>
      </w:r>
      <w:r>
        <w:rPr>
          <w:b/>
          <w:bCs/>
          <w:sz w:val="24"/>
          <w:szCs w:val="24"/>
          <w:color w:val="1F4E79"/>
        </w:rPr>
        <w:t xml:space="preserve">Objective 5: </w:t>
      </w:r>
      <w:r>
        <w:rPr>
          <w:sz w:val="24"/>
          <w:szCs w:val="24"/>
        </w:rPr>
        <w:t xml:space="preserve">Objective 5: Design a Document Utility Scoring and Sentence-Boundary Semantic Chunking pipeline to eliminate noisy and redundant passages.</w:t>
      </w:r>
    </w:p>
    <w:p>
      <w:pPr>
        <w:pStyle w:val="ListBullet"/>
        <w:ind w:left="360" w:hanging="240"/>
        <w:spacing w:before="40" w:after="60" w:line="260" w:lineRule="auto"/>
      </w:pPr>
      <w:r>
        <w:rPr>
          <w:sz w:val="24"/>
          <w:color w:val="2E75B6"/>
        </w:rPr>
        <w:t>• </w:t>
      </w:r>
      <w:r>
        <w:rPr>
          <w:b/>
          <w:bCs/>
          <w:sz w:val="24"/>
          <w:szCs w:val="24"/>
          <w:color w:val="1F4E79"/>
        </w:rPr>
        <w:t xml:space="preserve">Objective 6: </w:t>
      </w:r>
      <w:r>
        <w:rPr>
          <w:sz w:val="24"/>
          <w:szCs w:val="24"/>
        </w:rPr>
        <w:t xml:space="preserve">Objective 6: Enhance retriever supervision through a Multi-Retriever Ensemble framework combining dense, lexical, and answer grounding signals.</w:t>
      </w:r>
    </w:p>
    <w:p>
      <w:pPr>
        <w:pStyle w:val="Heading2"/>
        <w:spacing w:before="240" w:after="100"/>
        <w:rPr>
          <w:b/>
          <w:bCs/>
          <w:sz w:val="28"/>
          <w:szCs w:val="28"/>
          <w:color w:val="2E75B6"/>
        </w:rPr>
      </w:pPr>
      <w:r>
        <w:rPr>
          <w:b/>
          <w:bCs/>
          <w:sz w:val="28"/>
          <w:szCs w:val="28"/>
          <w:color w:val="2E75B6"/>
        </w:rPr>
        <w:t xml:space="preserve">1.8 Methodology Overview</w:t>
      </w:r>
    </w:p>
    <w:p>
      <w:pPr>
        <w:pStyle w:val="Normal"/>
        <w:jc w:val="both"/>
        <w:spacing w:before="0" w:after="120" w:line="276" w:lineRule="auto"/>
      </w:pPr>
      <w:r>
        <w:rPr>
          <w:sz w:val="24"/>
          <w:szCs w:val="24"/>
        </w:rPr>
        <w:t xml:space="preserve">The Adaptive ImpRAG methodology organizes the inference pipeline into an integrated 8-stage sequence: (1) Sentence-Boundary Semantic Chunking of raw documents with sliding window overlap; (2) Dual-Centering dense vector indexing; (3) Dynamic query activation extraction at layer b with Learned GQA Head Attention; (4) Dynamic Retrieval Decision Gating for parametric bypass; (5) Entropy-driven dynamic k allocation and layer boundary routing; (6) Iterative multi-hop retrieval loop with context sufficiency checks; (7) Document Utility Scoring and redundancy suppression; and (8) Autoregressive deterministic greedy generation ($T=0.0$) with shifted position IDs.</w:t>
      </w:r>
    </w:p>
    <w:p>
      <w:pPr>
        <w:pStyle w:val="Heading2"/>
        <w:spacing w:before="240" w:after="100"/>
        <w:rPr>
          <w:b/>
          <w:bCs/>
          <w:sz w:val="28"/>
          <w:szCs w:val="28"/>
          <w:color w:val="2E75B6"/>
        </w:rPr>
      </w:pPr>
      <w:r>
        <w:rPr>
          <w:b/>
          <w:bCs/>
          <w:sz w:val="28"/>
          <w:szCs w:val="28"/>
          <w:color w:val="2E75B6"/>
        </w:rPr>
        <w:t xml:space="preserve">1.9 Project Outcomes and Deliverables</w:t>
      </w:r>
    </w:p>
    <w:p>
      <w:pPr>
        <w:pStyle w:val="ListBullet"/>
        <w:ind w:left="360" w:hanging="240"/>
        <w:spacing w:before="40" w:after="60" w:line="260" w:lineRule="auto"/>
      </w:pPr>
      <w:r>
        <w:rPr>
          <w:sz w:val="24"/>
          <w:color w:val="2E75B6"/>
        </w:rPr>
        <w:t>• </w:t>
      </w:r>
      <w:r>
        <w:rPr>
          <w:b/>
          <w:bCs/>
          <w:sz w:val="24"/>
          <w:szCs w:val="24"/>
          <w:color w:val="1F4E79"/>
        </w:rPr>
        <w:t xml:space="preserve">Deliverable 1: </w:t>
      </w:r>
      <w:r>
        <w:rPr>
          <w:sz w:val="24"/>
          <w:szCs w:val="24"/>
        </w:rPr>
        <w:t xml:space="preserve">Core PyTorch Library (imprag): Modular Python package containing adaptive.py, iterative.py, utility.py, chunking.py, peft_lora.py, model.py, and supervision.py.</w:t>
      </w:r>
    </w:p>
    <w:p>
      <w:pPr>
        <w:pStyle w:val="ListBullet"/>
        <w:ind w:left="360" w:hanging="240"/>
        <w:spacing w:before="40" w:after="60" w:line="260" w:lineRule="auto"/>
      </w:pPr>
      <w:r>
        <w:rPr>
          <w:sz w:val="24"/>
          <w:color w:val="2E75B6"/>
        </w:rPr>
        <w:t>• </w:t>
      </w:r>
      <w:r>
        <w:rPr>
          <w:b/>
          <w:bCs/>
          <w:sz w:val="24"/>
          <w:szCs w:val="24"/>
          <w:color w:val="1F4E79"/>
        </w:rPr>
        <w:t xml:space="preserve">Deliverable 2: </w:t>
      </w:r>
      <w:r>
        <w:rPr>
          <w:sz w:val="24"/>
          <w:szCs w:val="24"/>
        </w:rPr>
        <w:t xml:space="preserve">Pre-Indexed FAISS Vector Database: 4096-dimensional Dual-Centered index covering structured Wikipedia knowledge.</w:t>
      </w:r>
    </w:p>
    <w:p>
      <w:pPr>
        <w:pStyle w:val="ListBullet"/>
        <w:ind w:left="360" w:hanging="240"/>
        <w:spacing w:before="40" w:after="60" w:line="260" w:lineRule="auto"/>
      </w:pPr>
      <w:r>
        <w:rPr>
          <w:sz w:val="24"/>
          <w:color w:val="2E75B6"/>
        </w:rPr>
        <w:t>• </w:t>
      </w:r>
      <w:r>
        <w:rPr>
          <w:b/>
          <w:bCs/>
          <w:sz w:val="24"/>
          <w:szCs w:val="24"/>
          <w:color w:val="1F4E79"/>
        </w:rPr>
        <w:t xml:space="preserve">Deliverable 3: </w:t>
      </w:r>
      <w:r>
        <w:rPr>
          <w:sz w:val="24"/>
          <w:szCs w:val="24"/>
        </w:rPr>
        <w:t xml:space="preserve">LoRA Adapter Modules &amp; Checkpoints: Trained low-rank adapter weights for Meta-Llama-3-8B achieving &gt;99.8% parameter efficiency.</w:t>
      </w:r>
    </w:p>
    <w:p>
      <w:pPr>
        <w:pStyle w:val="ListBullet"/>
        <w:ind w:left="360" w:hanging="240"/>
        <w:spacing w:before="40" w:after="60" w:line="260" w:lineRule="auto"/>
      </w:pPr>
      <w:r>
        <w:rPr>
          <w:sz w:val="24"/>
          <w:color w:val="2E75B6"/>
        </w:rPr>
        <w:t>• </w:t>
      </w:r>
      <w:r>
        <w:rPr>
          <w:b/>
          <w:bCs/>
          <w:sz w:val="24"/>
          <w:szCs w:val="24"/>
          <w:color w:val="1F4E79"/>
        </w:rPr>
        <w:t xml:space="preserve">Deliverable 4: </w:t>
      </w:r>
      <w:r>
        <w:rPr>
          <w:sz w:val="24"/>
          <w:szCs w:val="24"/>
        </w:rPr>
        <w:t xml:space="preserve">Interactive Gradio Web Application: Real-time public interface featuring 2-mode comparison (Adaptive ImpRAG vs Baseline ImpRAG) with live decision telemetry.</w:t>
      </w:r>
    </w:p>
    <w:p>
      <w:pPr>
        <w:pStyle w:val="ListBullet"/>
        <w:ind w:left="360" w:hanging="240"/>
        <w:spacing w:before="40" w:after="60" w:line="260" w:lineRule="auto"/>
      </w:pPr>
      <w:r>
        <w:rPr>
          <w:sz w:val="24"/>
          <w:color w:val="2E75B6"/>
        </w:rPr>
        <w:t>• </w:t>
      </w:r>
      <w:r>
        <w:rPr>
          <w:b/>
          <w:bCs/>
          <w:sz w:val="24"/>
          <w:szCs w:val="24"/>
          <w:color w:val="1F4E79"/>
        </w:rPr>
        <w:t xml:space="preserve">Deliverable 5: </w:t>
      </w:r>
      <w:r>
        <w:rPr>
          <w:sz w:val="24"/>
          <w:szCs w:val="24"/>
        </w:rPr>
        <w:t xml:space="preserve">Comprehensive Benchmark Evaluation Suite: Automated test scripts (evaluate_retriever.py, test_baseline_verification.py, test_adaptive_verification.py, test_capstone_adaptive_verification.py).</w:t>
      </w:r>
    </w:p>
    <w:p>
      <w:pPr>
        <w:pStyle w:val="Heading2"/>
        <w:spacing w:before="240" w:after="100"/>
        <w:rPr>
          <w:b/>
          <w:bCs/>
          <w:sz w:val="28"/>
          <w:szCs w:val="28"/>
          <w:color w:val="2E75B6"/>
        </w:rPr>
      </w:pPr>
      <w:r>
        <w:rPr>
          <w:b/>
          <w:bCs/>
          <w:sz w:val="28"/>
          <w:szCs w:val="28"/>
          <w:color w:val="2E75B6"/>
        </w:rPr>
        <w:t xml:space="preserve">1.10 Novelty of Adaptive ImpRAG</w:t>
      </w:r>
    </w:p>
    <w:p>
      <w:pPr>
        <w:pStyle w:val="Normal"/>
        <w:jc w:val="both"/>
        <w:spacing w:before="0" w:after="120" w:line="276" w:lineRule="auto"/>
      </w:pPr>
      <w:r>
        <w:rPr>
          <w:sz w:val="24"/>
          <w:szCs w:val="24"/>
        </w:rPr>
        <w:t xml:space="preserve">Adaptive ImpRAG delivers six foundational scientific and algorithmic novelties beyond the state of the art:</w:t>
      </w:r>
    </w:p>
    <w:p>
      <w:pPr>
        <w:pStyle w:val="ListBullet"/>
        <w:ind w:left="360" w:hanging="240"/>
        <w:spacing w:before="40" w:after="60" w:line="260" w:lineRule="auto"/>
      </w:pPr>
      <w:r>
        <w:rPr>
          <w:sz w:val="24"/>
          <w:color w:val="2E75B6"/>
        </w:rPr>
        <w:t>• </w:t>
      </w:r>
      <w:r>
        <w:rPr>
          <w:b/>
          <w:bCs/>
          <w:sz w:val="24"/>
          <w:szCs w:val="24"/>
          <w:color w:val="1F4E79"/>
        </w:rPr>
        <w:t xml:space="preserve">Novelty 1: </w:t>
      </w:r>
      <w:r>
        <w:rPr>
          <w:sz w:val="24"/>
          <w:szCs w:val="24"/>
        </w:rPr>
        <w:t xml:space="preserve">1. First 4-Dimensional Dynamic Implicit Architecture: Simultaneously unifies dynamic retrieval decisions (when), adaptive passage budgets (how much), dynamic layer depths (where), and learned head pooling (how).</w:t>
      </w:r>
    </w:p>
    <w:p>
      <w:pPr>
        <w:pStyle w:val="ListBullet"/>
        <w:ind w:left="360" w:hanging="240"/>
        <w:spacing w:before="40" w:after="60" w:line="260" w:lineRule="auto"/>
      </w:pPr>
      <w:r>
        <w:rPr>
          <w:sz w:val="24"/>
          <w:color w:val="2E75B6"/>
        </w:rPr>
        <w:t>• </w:t>
      </w:r>
      <w:r>
        <w:rPr>
          <w:b/>
          <w:bCs/>
          <w:sz w:val="24"/>
          <w:szCs w:val="24"/>
          <w:color w:val="1F4E79"/>
        </w:rPr>
        <w:t xml:space="preserve">Novelty 2: </w:t>
      </w:r>
      <w:r>
        <w:rPr>
          <w:sz w:val="24"/>
          <w:szCs w:val="24"/>
        </w:rPr>
        <w:t xml:space="preserve">2. Multi-Hop Progressive Refinement in Implicit KV Spaces: First implicit RAG architecture to support multi-hop reasoning through iterative intermediate state reformulation.</w:t>
      </w:r>
    </w:p>
    <w:p>
      <w:pPr>
        <w:pStyle w:val="ListBullet"/>
        <w:ind w:left="360" w:hanging="240"/>
        <w:spacing w:before="40" w:after="60" w:line="260" w:lineRule="auto"/>
      </w:pPr>
      <w:r>
        <w:rPr>
          <w:sz w:val="24"/>
          <w:color w:val="2E75B6"/>
        </w:rPr>
        <w:t>• </w:t>
      </w:r>
      <w:r>
        <w:rPr>
          <w:b/>
          <w:bCs/>
          <w:sz w:val="24"/>
          <w:szCs w:val="24"/>
          <w:color w:val="1F4E79"/>
        </w:rPr>
        <w:t xml:space="preserve">Novelty 3: </w:t>
      </w:r>
      <w:r>
        <w:rPr>
          <w:sz w:val="24"/>
          <w:szCs w:val="24"/>
        </w:rPr>
        <w:t xml:space="preserve">3. Semantic Relevance &amp; Information Novelty Filtering: Re-ranks passages and eliminates redundant distractors prior to middle-layer KV cache injection.</w:t>
      </w:r>
    </w:p>
    <w:p>
      <w:pPr>
        <w:pStyle w:val="ListBullet"/>
        <w:ind w:left="360" w:hanging="240"/>
        <w:spacing w:before="40" w:after="60" w:line="260" w:lineRule="auto"/>
      </w:pPr>
      <w:r>
        <w:rPr>
          <w:sz w:val="24"/>
          <w:color w:val="2E75B6"/>
        </w:rPr>
        <w:t>• </w:t>
      </w:r>
      <w:r>
        <w:rPr>
          <w:b/>
          <w:bCs/>
          <w:sz w:val="24"/>
          <w:szCs w:val="24"/>
          <w:color w:val="1F4E79"/>
        </w:rPr>
        <w:t xml:space="preserve">Novelty 4: </w:t>
      </w:r>
      <w:r>
        <w:rPr>
          <w:sz w:val="24"/>
          <w:szCs w:val="24"/>
        </w:rPr>
        <w:t xml:space="preserve">4. Sub-0.2% Trainable Parameter Footprint: Low-rank decomposition allows implicit retriever adaptation on a single GPU without touching frozen LLM weights.</w:t>
      </w:r>
    </w:p>
    <w:p>
      <w:pPr>
        <w:pStyle w:val="ListBullet"/>
        <w:ind w:left="360" w:hanging="240"/>
        <w:spacing w:before="40" w:after="60" w:line="260" w:lineRule="auto"/>
      </w:pPr>
      <w:r>
        <w:rPr>
          <w:sz w:val="24"/>
          <w:color w:val="2E75B6"/>
        </w:rPr>
        <w:t>• </w:t>
      </w:r>
      <w:r>
        <w:rPr>
          <w:b/>
          <w:bCs/>
          <w:sz w:val="24"/>
          <w:szCs w:val="24"/>
          <w:color w:val="1F4E79"/>
        </w:rPr>
        <w:t xml:space="preserve">Novelty 5: </w:t>
      </w:r>
      <w:r>
        <w:rPr>
          <w:sz w:val="24"/>
          <w:szCs w:val="24"/>
        </w:rPr>
        <w:t xml:space="preserve">5. Multi-Retriever Ensemble Pseudo-Labeling: Eliminates teacher retriever inductive bias by fusing dense, lexical, and string-grounding supervision signals.</w:t>
      </w:r>
    </w:p>
    <w:p>
      <w:pPr>
        <w:pStyle w:val="ListBullet"/>
        <w:ind w:left="360" w:hanging="240"/>
        <w:spacing w:before="40" w:after="60" w:line="260" w:lineRule="auto"/>
      </w:pPr>
      <w:r>
        <w:rPr>
          <w:sz w:val="24"/>
          <w:color w:val="2E75B6"/>
        </w:rPr>
        <w:t>• </w:t>
      </w:r>
      <w:r>
        <w:rPr>
          <w:b/>
          <w:bCs/>
          <w:sz w:val="24"/>
          <w:szCs w:val="24"/>
          <w:color w:val="1F4E79"/>
        </w:rPr>
        <w:t xml:space="preserve">Novelty 6: </w:t>
      </w:r>
      <w:r>
        <w:rPr>
          <w:sz w:val="24"/>
          <w:szCs w:val="24"/>
        </w:rPr>
        <w:t xml:space="preserve">6. Guaranteed Deterministic Greedy Decoding: Integrates explicit EOS stopping and temperature=0.0 greedy token selection to ensure 100% answer reproducibility.</w:t>
      </w:r>
    </w:p>
    <w:p>
      <w:r>
        <w:br w:type="page"/>
      </w:r>
    </w:p>
    <w:p>
      <w:pPr>
        <w:pStyle w:val="Heading1"/>
        <w:spacing w:before="360" w:after="160"/>
        <w:rPr>
          <w:b/>
          <w:bCs/>
          <w:sz w:val="32"/>
          <w:szCs w:val="32"/>
          <w:color w:val="1F4E79"/>
        </w:rPr>
      </w:pPr>
      <w:r>
        <w:rPr>
          <w:b/>
          <w:bCs/>
          <w:sz w:val="32"/>
          <w:szCs w:val="32"/>
          <w:color w:val="1F4E79"/>
        </w:rPr>
        <w:t xml:space="preserve">CHAPTER 2: REQUIREMENT ANALYSIS</w:t>
      </w:r>
    </w:p>
    <w:p>
      <w:pPr>
        <w:pStyle w:val="Heading2"/>
        <w:spacing w:before="240" w:after="100"/>
        <w:rPr>
          <w:b/>
          <w:bCs/>
          <w:sz w:val="28"/>
          <w:szCs w:val="28"/>
          <w:color w:val="2E75B6"/>
        </w:rPr>
      </w:pPr>
      <w:r>
        <w:rPr>
          <w:b/>
          <w:bCs/>
          <w:sz w:val="28"/>
          <w:szCs w:val="28"/>
          <w:color w:val="2E75B6"/>
        </w:rPr>
        <w:t xml:space="preserve">2.1 Literature Survey</w:t>
      </w:r>
    </w:p>
    <w:p>
      <w:pPr>
        <w:pStyle w:val="Heading3"/>
        <w:spacing w:before="160" w:after="80"/>
        <w:rPr>
          <w:b/>
          <w:bCs/>
          <w:sz w:val="24"/>
          <w:szCs w:val="24"/>
          <w:color w:val="1F4E79"/>
        </w:rPr>
      </w:pPr>
      <w:r>
        <w:rPr>
          <w:b/>
          <w:bCs/>
          <w:sz w:val="24"/>
          <w:szCs w:val="24"/>
          <w:color w:val="1F4E79"/>
        </w:rPr>
        <w:t xml:space="preserve">2.1.1 Theory Associated With Problem Area</w:t>
      </w:r>
    </w:p>
    <w:p>
      <w:pPr>
        <w:pStyle w:val="Normal"/>
        <w:jc w:val="both"/>
        <w:spacing w:before="0" w:after="120" w:line="276" w:lineRule="auto"/>
      </w:pPr>
      <w:r>
        <w:rPr>
          <w:sz w:val="24"/>
          <w:szCs w:val="24"/>
        </w:rPr>
        <w:t xml:space="preserve">The theoretical foundation of Adaptive ImpRAG intersects Transformer Attention Mechanics, Dense Semantic Vector Retrieval, Information Entropy, and Low-Rank Matrix Decomposition:</w:t>
      </w:r>
    </w:p>
    <w:p>
      <w:pPr>
        <w:pStyle w:val="Normal"/>
        <w:jc w:val="both"/>
        <w:spacing w:before="0" w:after="120" w:line="276" w:lineRule="auto"/>
      </w:pPr>
      <w:r>
        <w:rPr>
          <w:sz w:val="24"/>
          <w:szCs w:val="24"/>
        </w:rPr>
        <w:t xml:space="preserve">1. Transformer Attention and Grouped-Query Attention (GQA): In standard Multi-Head Attention (MHA), each query head interacts with a dedicated key-value head. To reduce KV cache memory during autoregressive decoding, Grouped-Query Attention (GQA, Ainslie et al., 2023; Touvron et al., 2023) groups g = h_q / h_k query heads per key-value head. In Meta-Llama-3-8B (h_q = 32, h_k = 8, g = 4, d_h = 128), query activations at layer b take the tensor shape [batch, h_k, g, d_h]. Squeezing this representation into a retrieval embedding requires pooling across the g dimension without discarding critical semantic signals.</w:t>
      </w:r>
    </w:p>
    <w:p>
      <w:pPr>
        <w:pStyle w:val="Normal"/>
        <w:jc w:val="both"/>
        <w:spacing w:before="0" w:after="120" w:line="276" w:lineRule="auto"/>
      </w:pPr>
      <w:r>
        <w:rPr>
          <w:sz w:val="24"/>
          <w:szCs w:val="24"/>
        </w:rPr>
        <w:t xml:space="preserve">2. Dense Vector Retrieval and Dual-Centering: Dense retrieval projects queries q and passages p into a continuous latent space R^d using neural encoders. Relevance is measured via Inner Product similarity s(q, p) = &lt;E_q, E_p&gt;. In transformer hidden states, representations often suffer from anisotropy (the 'cone effect'), where embeddings cluster in a narrow directional subspace. Dual-Centering resolves this by subtracting the empirical global query mean mu_q and passage mean mu_p: s_centered(q, p) = &lt;E_q - mu_q, E_p - mu_p&gt;.</w:t>
      </w:r>
    </w:p>
    <w:p>
      <w:pPr>
        <w:pStyle w:val="Normal"/>
        <w:jc w:val="both"/>
        <w:spacing w:before="0" w:after="120" w:line="276" w:lineRule="auto"/>
      </w:pPr>
      <w:r>
        <w:rPr>
          <w:sz w:val="24"/>
          <w:szCs w:val="24"/>
        </w:rPr>
        <w:t xml:space="preserve">3. Shannon Entropy of Score Distributions: To quantify retrieval uncertainty, candidate inner product scores are converted to a probability distribution via softmax: p_i = exp(s_i / tau) / sum_j exp(s_j / tau). The normalized Shannon entropy H(p) = -sum_i p_i ln(p_i) / ln(k_max) directly measures distributional diffusion. High entropy indicates ambiguity across multiple documents, necessitating a larger passage budget k.</w:t>
      </w:r>
    </w:p>
    <w:p>
      <w:pPr>
        <w:pStyle w:val="Heading3"/>
        <w:spacing w:before="160" w:after="80"/>
        <w:rPr>
          <w:b/>
          <w:bCs/>
          <w:sz w:val="24"/>
          <w:szCs w:val="24"/>
          <w:color w:val="1F4E79"/>
        </w:rPr>
      </w:pPr>
      <w:r>
        <w:rPr>
          <w:b/>
          <w:bCs/>
          <w:sz w:val="24"/>
          <w:szCs w:val="24"/>
          <w:color w:val="1F4E79"/>
        </w:rPr>
        <w:t xml:space="preserve">2.1.2 Existing Systems and Solutions</w:t>
      </w:r>
    </w:p>
    <w:p>
      <w:pPr>
        <w:pStyle w:val="Normal"/>
        <w:jc w:val="both"/>
        <w:spacing w:before="0" w:after="120" w:line="276" w:lineRule="auto"/>
      </w:pPr>
      <w:r>
        <w:rPr>
          <w:sz w:val="24"/>
          <w:szCs w:val="24"/>
        </w:rPr>
        <w:t xml:space="preserve">A critical survey of prior architectures reveals the progression of retrieval-augmented generation:
• Traditional RAG (Lewis et al., 2020): Pipeline architecture coupling BM25/DPR retriever with BART/T5 generator. Suffers from explicit prompt concatenation and disjoint parameter optimization.
• Dense Passage Retriever (DPR, Karpukhin et al., 2020): Dual-encoder dense retriever trained with in-batch negatives. High retrieval recall but blind to downstream generator needs.
• Baseline ImpRAG (Zhang et al., 2025): Unified implicit architecture slicing transformer layers. Fixes semantic gap but introduces single-pass rigidity, fixed k=5 compute waste, and full fine-tuning overhead.
• Self-RAG (Asai et al., 2024): Generates inline reflection tokens to evaluate retrieval relevance. Operates strictly in single-pass settings and cannot handle implicit KV cache routing.
• Corrective RAG (CRAG, Yan et al., 2024): Evaluates retrieved document quality via external evaluator. Adds significant multi-model latency overhead.</w:t>
      </w:r>
    </w:p>
    <w:p>
      <w:pPr>
        <w:pStyle w:val="Heading3"/>
        <w:spacing w:before="160" w:after="80"/>
        <w:rPr>
          <w:b/>
          <w:bCs/>
          <w:sz w:val="24"/>
          <w:szCs w:val="24"/>
          <w:color w:val="1F4E79"/>
        </w:rPr>
      </w:pPr>
      <w:r>
        <w:rPr>
          <w:b/>
          <w:bCs/>
          <w:sz w:val="24"/>
          <w:szCs w:val="24"/>
          <w:color w:val="1F4E79"/>
        </w:rPr>
        <w:t xml:space="preserve">2.1.3 Research Findings for Existing Literature</w:t>
      </w:r>
    </w:p>
    <w:p>
      <w:pPr>
        <w:pStyle w:val="Normal"/>
        <w:jc w:val="both"/>
        <w:spacing w:before="0" w:after="120" w:line="276" w:lineRule="auto"/>
      </w:pPr>
      <w:r>
        <w:rPr>
          <w:sz w:val="24"/>
          <w:szCs w:val="24"/>
        </w:rPr>
        <w:t xml:space="preserve">Table 2.1 presents a comprehensive literature survey compiled across project team members: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200" w:type="dxa"/>
            <w:shd w:val="clear" w:color="auto" w:fill="2E75B6"/>
          </w:tcPr>
          <w:p>
            <w:pPr>
              <w:jc w:val="center"/>
              <w:spacing w:before="60" w:after="60"/>
            </w:pPr>
            <w:r>
              <w:rPr>
                <w:b/>
                <w:bCs/>
                <w:color w:val="FFFFFF"/>
                <w:sz w:val="22"/>
                <w:szCs w:val="22"/>
              </w:rPr>
              <w:t xml:space="preserve">Roll No.</w:t>
            </w:r>
          </w:p>
        </w:tc>
        <w:tc>
          <w:tcPr>
            <w:tcW w:w="1500" w:type="dxa"/>
            <w:shd w:val="clear" w:color="auto" w:fill="2E75B6"/>
          </w:tcPr>
          <w:p>
            <w:pPr>
              <w:jc w:val="center"/>
              <w:spacing w:before="60" w:after="60"/>
            </w:pPr>
            <w:r>
              <w:rPr>
                <w:b/>
                <w:bCs/>
                <w:color w:val="FFFFFF"/>
                <w:sz w:val="22"/>
                <w:szCs w:val="22"/>
              </w:rPr>
              <w:t xml:space="preserve">Student Name</w:t>
            </w:r>
          </w:p>
        </w:tc>
        <w:tc>
          <w:tcPr>
            <w:tcW w:w="2400" w:type="dxa"/>
            <w:shd w:val="clear" w:color="auto" w:fill="2E75B6"/>
          </w:tcPr>
          <w:p>
            <w:pPr>
              <w:jc w:val="center"/>
              <w:spacing w:before="60" w:after="60"/>
            </w:pPr>
            <w:r>
              <w:rPr>
                <w:b/>
                <w:bCs/>
                <w:color w:val="FFFFFF"/>
                <w:sz w:val="22"/>
                <w:szCs w:val="22"/>
              </w:rPr>
              <w:t xml:space="preserve">Paper Title &amp; Authors</w:t>
            </w:r>
          </w:p>
        </w:tc>
        <w:tc>
          <w:tcPr>
            <w:tcW w:w="1600" w:type="dxa"/>
            <w:shd w:val="clear" w:color="auto" w:fill="2E75B6"/>
          </w:tcPr>
          <w:p>
            <w:pPr>
              <w:jc w:val="center"/>
              <w:spacing w:before="60" w:after="60"/>
            </w:pPr>
            <w:r>
              <w:rPr>
                <w:b/>
                <w:bCs/>
                <w:color w:val="FFFFFF"/>
                <w:sz w:val="22"/>
                <w:szCs w:val="22"/>
              </w:rPr>
              <w:t xml:space="preserve">Tools / Technology</w:t>
            </w:r>
          </w:p>
        </w:tc>
        <w:tc>
          <w:tcPr>
            <w:tcW w:w="2600" w:type="dxa"/>
            <w:shd w:val="clear" w:color="auto" w:fill="2E75B6"/>
          </w:tcPr>
          <w:p>
            <w:pPr>
              <w:jc w:val="center"/>
              <w:spacing w:before="60" w:after="60"/>
            </w:pPr>
            <w:r>
              <w:rPr>
                <w:b/>
                <w:bCs/>
                <w:color w:val="FFFFFF"/>
                <w:sz w:val="22"/>
                <w:szCs w:val="22"/>
              </w:rPr>
              <w:t xml:space="preserve">Key Findings &amp; Theoretical Takeaways</w:t>
            </w:r>
          </w:p>
        </w:tc>
        <w:tc>
          <w:tcPr>
            <w:tcW w:w="700" w:type="dxa"/>
            <w:shd w:val="clear" w:color="auto" w:fill="2E75B6"/>
          </w:tcPr>
          <w:p>
            <w:pPr>
              <w:jc w:val="center"/>
              <w:spacing w:before="60" w:after="60"/>
            </w:pPr>
            <w:r>
              <w:rPr>
                <w:b/>
                <w:bCs/>
                <w:color w:val="FFFFFF"/>
                <w:sz w:val="22"/>
                <w:szCs w:val="22"/>
              </w:rPr>
              <w:t xml:space="preserve">Citation</w:t>
            </w:r>
          </w:p>
        </w:tc>
      </w:tr>
      <w:tr>
        <w:tc>
          <w:tcPr>
            <w:tcW w:w="1200" w:type="dxa"/>
            <w:shd w:val="clear" w:color="auto" w:fill="FFFFFF"/>
          </w:tcPr>
          <w:p>
            <w:pPr>
              <w:jc w:val="left"/>
              <w:spacing w:before="40" w:after="40"/>
              <w:line w:line="240" w:lineRule="auto"/>
            </w:pPr>
            <w:r>
              <w:rPr>
                <w:sz w:val="20"/>
                <w:szCs w:val="20"/>
              </w:rPr>
              <w:t xml:space="preserve">102303142</w:t>
            </w:r>
          </w:p>
        </w:tc>
        <w:tc>
          <w:tcPr>
            <w:tcW w:w="1500" w:type="dxa"/>
            <w:shd w:val="clear" w:color="auto" w:fill="FFFFFF"/>
          </w:tcPr>
          <w:p>
            <w:pPr>
              <w:jc w:val="left"/>
              <w:spacing w:before="40" w:after="40"/>
              <w:line w:line="240" w:lineRule="auto"/>
            </w:pPr>
            <w:r>
              <w:rPr>
                <w:sz w:val="20"/>
                <w:szCs w:val="20"/>
              </w:rPr>
              <w:t xml:space="preserve">Noor Tandon</w:t>
            </w:r>
          </w:p>
        </w:tc>
        <w:tc>
          <w:tcPr>
            <w:tcW w:w="2400" w:type="dxa"/>
            <w:shd w:val="clear" w:color="auto" w:fill="FFFFFF"/>
          </w:tcPr>
          <w:p>
            <w:pPr>
              <w:jc w:val="left"/>
              <w:spacing w:before="40" w:after="40"/>
              <w:line w:line="240" w:lineRule="auto"/>
            </w:pPr>
            <w:r>
              <w:rPr>
                <w:sz w:val="20"/>
                <w:szCs w:val="20"/>
              </w:rPr>
              <w:t xml:space="preserve">ImpRAG: Retrieval-Augmented Generation with Implicit Queries (Zhang et al., 2025)</w:t>
            </w:r>
          </w:p>
        </w:tc>
        <w:tc>
          <w:tcPr>
            <w:tcW w:w="1600" w:type="dxa"/>
            <w:shd w:val="clear" w:color="auto" w:fill="FFFFFF"/>
          </w:tcPr>
          <w:p>
            <w:pPr>
              <w:jc w:val="left"/>
              <w:spacing w:before="40" w:after="40"/>
              <w:line w:line="240" w:lineRule="auto"/>
            </w:pPr>
            <w:r>
              <w:rPr>
                <w:sz w:val="20"/>
                <w:szCs w:val="20"/>
              </w:rPr>
              <w:t xml:space="preserve">PyTorch, LLaMA-3, FAISS, Transformer Slicing</w:t>
            </w:r>
          </w:p>
        </w:tc>
        <w:tc>
          <w:tcPr>
            <w:tcW w:w="2600" w:type="dxa"/>
            <w:shd w:val="clear" w:color="auto" w:fill="FFFFFF"/>
          </w:tcPr>
          <w:p>
            <w:pPr>
              <w:jc w:val="left"/>
              <w:spacing w:before="40" w:after="40"/>
              <w:line w:line="240" w:lineRule="auto"/>
            </w:pPr>
            <w:r>
              <w:rPr>
                <w:sz w:val="20"/>
                <w:szCs w:val="20"/>
              </w:rPr>
              <w:t xml:space="preserve">Demonstrated that lower transformer layers can act as query encoders and middle layers as implicit KV caches, closing the semantic gap.</w:t>
            </w:r>
          </w:p>
        </w:tc>
        <w:tc>
          <w:tcPr>
            <w:tcW w:w="700" w:type="dxa"/>
            <w:shd w:val="clear" w:color="auto" w:fill="FFFFFF"/>
          </w:tcPr>
          <w:p>
            <w:pPr>
              <w:jc w:val="left"/>
              <w:spacing w:before="40" w:after="40"/>
              <w:line w:line="240" w:lineRule="auto"/>
            </w:pPr>
            <w:r>
              <w:rPr>
                <w:sz w:val="20"/>
                <w:szCs w:val="20"/>
              </w:rPr>
              <w:t xml:space="preserve">[3]</w:t>
            </w:r>
          </w:p>
        </w:tc>
      </w:tr>
      <w:tr>
        <w:tc>
          <w:tcPr>
            <w:tcW w:w="1200" w:type="dxa"/>
            <w:shd w:val="clear" w:color="auto" w:fill="F9FBFC"/>
          </w:tcPr>
          <w:p>
            <w:pPr>
              <w:jc w:val="left"/>
              <w:spacing w:before="40" w:after="40"/>
              <w:line w:line="240" w:lineRule="auto"/>
            </w:pPr>
            <w:r>
              <w:rPr>
                <w:sz w:val="20"/>
                <w:szCs w:val="20"/>
              </w:rPr>
              <w:t xml:space="preserve">102303142</w:t>
            </w:r>
          </w:p>
        </w:tc>
        <w:tc>
          <w:tcPr>
            <w:tcW w:w="1500" w:type="dxa"/>
            <w:shd w:val="clear" w:color="auto" w:fill="F9FBFC"/>
          </w:tcPr>
          <w:p>
            <w:pPr>
              <w:jc w:val="left"/>
              <w:spacing w:before="40" w:after="40"/>
              <w:line w:line="240" w:lineRule="auto"/>
            </w:pPr>
            <w:r>
              <w:rPr>
                <w:sz w:val="20"/>
                <w:szCs w:val="20"/>
              </w:rPr>
              <w:t xml:space="preserve">Noor Tandon</w:t>
            </w:r>
          </w:p>
        </w:tc>
        <w:tc>
          <w:tcPr>
            <w:tcW w:w="2400" w:type="dxa"/>
            <w:shd w:val="clear" w:color="auto" w:fill="F9FBFC"/>
          </w:tcPr>
          <w:p>
            <w:pPr>
              <w:jc w:val="left"/>
              <w:spacing w:before="40" w:after="40"/>
              <w:line w:line="240" w:lineRule="auto"/>
            </w:pPr>
            <w:r>
              <w:rPr>
                <w:sz w:val="20"/>
                <w:szCs w:val="20"/>
              </w:rPr>
              <w:t xml:space="preserve">Retrieval-Augmented Generation for Knowledge-Intensive Tasks (Lewis et al., 2020)</w:t>
            </w:r>
          </w:p>
        </w:tc>
        <w:tc>
          <w:tcPr>
            <w:tcW w:w="1600" w:type="dxa"/>
            <w:shd w:val="clear" w:color="auto" w:fill="F9FBFC"/>
          </w:tcPr>
          <w:p>
            <w:pPr>
              <w:jc w:val="left"/>
              <w:spacing w:before="40" w:after="40"/>
              <w:line w:line="240" w:lineRule="auto"/>
            </w:pPr>
            <w:r>
              <w:rPr>
                <w:sz w:val="20"/>
                <w:szCs w:val="20"/>
              </w:rPr>
              <w:t xml:space="preserve">BART, DPR, FAISS, Dense Retrieval</w:t>
            </w:r>
          </w:p>
        </w:tc>
        <w:tc>
          <w:tcPr>
            <w:tcW w:w="2600" w:type="dxa"/>
            <w:shd w:val="clear" w:color="auto" w:fill="F9FBFC"/>
          </w:tcPr>
          <w:p>
            <w:pPr>
              <w:jc w:val="left"/>
              <w:spacing w:before="40" w:after="40"/>
              <w:line w:line="240" w:lineRule="auto"/>
            </w:pPr>
            <w:r>
              <w:rPr>
                <w:sz w:val="20"/>
                <w:szCs w:val="20"/>
              </w:rPr>
              <w:t xml:space="preserve">Pioneered RAG framework; proved that non-parametric memory reduces factual hallucination in open-domain QA.</w:t>
            </w:r>
          </w:p>
        </w:tc>
        <w:tc>
          <w:tcPr>
            <w:tcW w:w="700" w:type="dxa"/>
            <w:shd w:val="clear" w:color="auto" w:fill="F9FBFC"/>
          </w:tcPr>
          <w:p>
            <w:pPr>
              <w:jc w:val="left"/>
              <w:spacing w:before="40" w:after="40"/>
              <w:line w:line="240" w:lineRule="auto"/>
            </w:pPr>
            <w:r>
              <w:rPr>
                <w:sz w:val="20"/>
                <w:szCs w:val="20"/>
              </w:rPr>
              <w:t xml:space="preserve">[2]</w:t>
            </w:r>
          </w:p>
        </w:tc>
      </w:tr>
      <w:tr>
        <w:tc>
          <w:tcPr>
            <w:tcW w:w="1200" w:type="dxa"/>
            <w:shd w:val="clear" w:color="auto" w:fill="FFFFFF"/>
          </w:tcPr>
          <w:p>
            <w:pPr>
              <w:jc w:val="left"/>
              <w:spacing w:before="40" w:after="40"/>
              <w:line w:line="240" w:lineRule="auto"/>
            </w:pPr>
            <w:r>
              <w:rPr>
                <w:sz w:val="20"/>
                <w:szCs w:val="20"/>
              </w:rPr>
              <w:t xml:space="preserve">102303144</w:t>
            </w:r>
          </w:p>
        </w:tc>
        <w:tc>
          <w:tcPr>
            <w:tcW w:w="1500" w:type="dxa"/>
            <w:shd w:val="clear" w:color="auto" w:fill="FFFFFF"/>
          </w:tcPr>
          <w:p>
            <w:pPr>
              <w:jc w:val="left"/>
              <w:spacing w:before="40" w:after="40"/>
              <w:line w:line="240" w:lineRule="auto"/>
            </w:pPr>
            <w:r>
              <w:rPr>
                <w:sz w:val="20"/>
                <w:szCs w:val="20"/>
              </w:rPr>
              <w:t xml:space="preserve">Arshia Anand</w:t>
            </w:r>
          </w:p>
        </w:tc>
        <w:tc>
          <w:tcPr>
            <w:tcW w:w="2400" w:type="dxa"/>
            <w:shd w:val="clear" w:color="auto" w:fill="FFFFFF"/>
          </w:tcPr>
          <w:p>
            <w:pPr>
              <w:jc w:val="left"/>
              <w:spacing w:before="40" w:after="40"/>
              <w:line w:line="240" w:lineRule="auto"/>
            </w:pPr>
            <w:r>
              <w:rPr>
                <w:sz w:val="20"/>
                <w:szCs w:val="20"/>
              </w:rPr>
              <w:t xml:space="preserve">Sufficient Context: A New Lens on RAG Systems (Joren et al., 2025)</w:t>
            </w:r>
          </w:p>
        </w:tc>
        <w:tc>
          <w:tcPr>
            <w:tcW w:w="1600" w:type="dxa"/>
            <w:shd w:val="clear" w:color="auto" w:fill="FFFFFF"/>
          </w:tcPr>
          <w:p>
            <w:pPr>
              <w:jc w:val="left"/>
              <w:spacing w:before="40" w:after="40"/>
              <w:line w:line="240" w:lineRule="auto"/>
            </w:pPr>
            <w:r>
              <w:rPr>
                <w:sz w:val="20"/>
                <w:szCs w:val="20"/>
              </w:rPr>
              <w:t xml:space="preserve">Context Coverage Scorer, Mistral, LLaMA-2</w:t>
            </w:r>
          </w:p>
        </w:tc>
        <w:tc>
          <w:tcPr>
            <w:tcW w:w="2600" w:type="dxa"/>
            <w:shd w:val="clear" w:color="auto" w:fill="FFFFFF"/>
          </w:tcPr>
          <w:p>
            <w:pPr>
              <w:jc w:val="left"/>
              <w:spacing w:before="40" w:after="40"/>
              <w:line w:line="240" w:lineRule="auto"/>
            </w:pPr>
            <w:r>
              <w:rPr>
                <w:sz w:val="20"/>
                <w:szCs w:val="20"/>
              </w:rPr>
              <w:t xml:space="preserve">Proved that verifying context sufficiency before generation is essential to eliminate hallucinations in knowledge-intensive NLP.</w:t>
            </w:r>
          </w:p>
        </w:tc>
        <w:tc>
          <w:tcPr>
            <w:tcW w:w="700" w:type="dxa"/>
            <w:shd w:val="clear" w:color="auto" w:fill="FFFFFF"/>
          </w:tcPr>
          <w:p>
            <w:pPr>
              <w:jc w:val="left"/>
              <w:spacing w:before="40" w:after="40"/>
              <w:line w:line="240" w:lineRule="auto"/>
            </w:pPr>
            <w:r>
              <w:rPr>
                <w:sz w:val="20"/>
                <w:szCs w:val="20"/>
              </w:rPr>
              <w:t xml:space="preserve">[1]</w:t>
            </w:r>
          </w:p>
        </w:tc>
      </w:tr>
      <w:tr>
        <w:tc>
          <w:tcPr>
            <w:tcW w:w="1200" w:type="dxa"/>
            <w:shd w:val="clear" w:color="auto" w:fill="F9FBFC"/>
          </w:tcPr>
          <w:p>
            <w:pPr>
              <w:jc w:val="left"/>
              <w:spacing w:before="40" w:after="40"/>
              <w:line w:line="240" w:lineRule="auto"/>
            </w:pPr>
            <w:r>
              <w:rPr>
                <w:sz w:val="20"/>
                <w:szCs w:val="20"/>
              </w:rPr>
              <w:t xml:space="preserve">102303144</w:t>
            </w:r>
          </w:p>
        </w:tc>
        <w:tc>
          <w:tcPr>
            <w:tcW w:w="1500" w:type="dxa"/>
            <w:shd w:val="clear" w:color="auto" w:fill="F9FBFC"/>
          </w:tcPr>
          <w:p>
            <w:pPr>
              <w:jc w:val="left"/>
              <w:spacing w:before="40" w:after="40"/>
              <w:line w:line="240" w:lineRule="auto"/>
            </w:pPr>
            <w:r>
              <w:rPr>
                <w:sz w:val="20"/>
                <w:szCs w:val="20"/>
              </w:rPr>
              <w:t xml:space="preserve">Arshia Anand</w:t>
            </w:r>
          </w:p>
        </w:tc>
        <w:tc>
          <w:tcPr>
            <w:tcW w:w="2400" w:type="dxa"/>
            <w:shd w:val="clear" w:color="auto" w:fill="F9FBFC"/>
          </w:tcPr>
          <w:p>
            <w:pPr>
              <w:jc w:val="left"/>
              <w:spacing w:before="40" w:after="40"/>
              <w:line w:line="240" w:lineRule="auto"/>
            </w:pPr>
            <w:r>
              <w:rPr>
                <w:sz w:val="20"/>
                <w:szCs w:val="20"/>
              </w:rPr>
              <w:t xml:space="preserve">Self-RAG: Learning to Retrieve, Generate, and Critique (Asai et al., 2024)</w:t>
            </w:r>
          </w:p>
        </w:tc>
        <w:tc>
          <w:tcPr>
            <w:tcW w:w="1600" w:type="dxa"/>
            <w:shd w:val="clear" w:color="auto" w:fill="F9FBFC"/>
          </w:tcPr>
          <w:p>
            <w:pPr>
              <w:jc w:val="left"/>
              <w:spacing w:before="40" w:after="40"/>
              <w:line w:line="240" w:lineRule="auto"/>
            </w:pPr>
            <w:r>
              <w:rPr>
                <w:sz w:val="20"/>
                <w:szCs w:val="20"/>
              </w:rPr>
              <w:t xml:space="preserve">Reflection Tokens, Critique Loss, LLaMA-2</w:t>
            </w:r>
          </w:p>
        </w:tc>
        <w:tc>
          <w:tcPr>
            <w:tcW w:w="2600" w:type="dxa"/>
            <w:shd w:val="clear" w:color="auto" w:fill="F9FBFC"/>
          </w:tcPr>
          <w:p>
            <w:pPr>
              <w:jc w:val="left"/>
              <w:spacing w:before="40" w:after="40"/>
              <w:line w:line="240" w:lineRule="auto"/>
            </w:pPr>
            <w:r>
              <w:rPr>
                <w:sz w:val="20"/>
                <w:szCs w:val="20"/>
              </w:rPr>
              <w:t xml:space="preserve">Showed that inline self-reflection improves factual grounding, though restricted to single-pass explicit generation.</w:t>
            </w:r>
          </w:p>
        </w:tc>
        <w:tc>
          <w:tcPr>
            <w:tcW w:w="700" w:type="dxa"/>
            <w:shd w:val="clear" w:color="auto" w:fill="F9FBFC"/>
          </w:tcPr>
          <w:p>
            <w:pPr>
              <w:jc w:val="left"/>
              <w:spacing w:before="40" w:after="40"/>
              <w:line w:line="240" w:lineRule="auto"/>
            </w:pPr>
            <w:r>
              <w:rPr>
                <w:sz w:val="20"/>
                <w:szCs w:val="20"/>
              </w:rPr>
              <w:t xml:space="preserve">[6]</w:t>
            </w:r>
          </w:p>
        </w:tc>
      </w:tr>
      <w:tr>
        <w:tc>
          <w:tcPr>
            <w:tcW w:w="1200" w:type="dxa"/>
            <w:shd w:val="clear" w:color="auto" w:fill="FFFFFF"/>
          </w:tcPr>
          <w:p>
            <w:pPr>
              <w:jc w:val="left"/>
              <w:spacing w:before="40" w:after="40"/>
              <w:line w:line="240" w:lineRule="auto"/>
            </w:pPr>
            <w:r>
              <w:rPr>
                <w:sz w:val="20"/>
                <w:szCs w:val="20"/>
              </w:rPr>
              <w:t xml:space="preserve">102303370</w:t>
            </w:r>
          </w:p>
        </w:tc>
        <w:tc>
          <w:tcPr>
            <w:tcW w:w="1500" w:type="dxa"/>
            <w:shd w:val="clear" w:color="auto" w:fill="FFFFFF"/>
          </w:tcPr>
          <w:p>
            <w:pPr>
              <w:jc w:val="left"/>
              <w:spacing w:before="40" w:after="40"/>
              <w:line w:line="240" w:lineRule="auto"/>
            </w:pPr>
            <w:r>
              <w:rPr>
                <w:sz w:val="20"/>
                <w:szCs w:val="20"/>
              </w:rPr>
              <w:t xml:space="preserve">Kunal Gupta</w:t>
            </w:r>
          </w:p>
        </w:tc>
        <w:tc>
          <w:tcPr>
            <w:tcW w:w="2400" w:type="dxa"/>
            <w:shd w:val="clear" w:color="auto" w:fill="FFFFFF"/>
          </w:tcPr>
          <w:p>
            <w:pPr>
              <w:jc w:val="left"/>
              <w:spacing w:before="40" w:after="40"/>
              <w:line w:line="240" w:lineRule="auto"/>
            </w:pPr>
            <w:r>
              <w:rPr>
                <w:sz w:val="20"/>
                <w:szCs w:val="20"/>
              </w:rPr>
              <w:t xml:space="preserve">LoRA: Low-Rank Adaptation of Large Language Models (Hu et al., 2022)</w:t>
            </w:r>
          </w:p>
        </w:tc>
        <w:tc>
          <w:tcPr>
            <w:tcW w:w="1600" w:type="dxa"/>
            <w:shd w:val="clear" w:color="auto" w:fill="FFFFFF"/>
          </w:tcPr>
          <w:p>
            <w:pPr>
              <w:jc w:val="left"/>
              <w:spacing w:before="40" w:after="40"/>
              <w:line w:line="240" w:lineRule="auto"/>
            </w:pPr>
            <w:r>
              <w:rPr>
                <w:sz w:val="20"/>
                <w:szCs w:val="20"/>
              </w:rPr>
              <w:t xml:space="preserve">Low-Rank Decomposition, Transformer Projections</w:t>
            </w:r>
          </w:p>
        </w:tc>
        <w:tc>
          <w:tcPr>
            <w:tcW w:w="2600" w:type="dxa"/>
            <w:shd w:val="clear" w:color="auto" w:fill="FFFFFF"/>
          </w:tcPr>
          <w:p>
            <w:pPr>
              <w:jc w:val="left"/>
              <w:spacing w:before="40" w:after="40"/>
              <w:line w:line="240" w:lineRule="auto"/>
            </w:pPr>
            <w:r>
              <w:rPr>
                <w:sz w:val="20"/>
                <w:szCs w:val="20"/>
              </w:rPr>
              <w:t xml:space="preserve">Established that weight updates during fine-tuning have low intrinsic dimension, enabling &gt;99% parameter reduction via rank decomposition.</w:t>
            </w:r>
          </w:p>
        </w:tc>
        <w:tc>
          <w:tcPr>
            <w:tcW w:w="700" w:type="dxa"/>
            <w:shd w:val="clear" w:color="auto" w:fill="FFFFFF"/>
          </w:tcPr>
          <w:p>
            <w:pPr>
              <w:jc w:val="left"/>
              <w:spacing w:before="40" w:after="40"/>
              <w:line w:line="240" w:lineRule="auto"/>
            </w:pPr>
            <w:r>
              <w:rPr>
                <w:sz w:val="20"/>
                <w:szCs w:val="20"/>
              </w:rPr>
              <w:t xml:space="preserve">[4]</w:t>
            </w:r>
          </w:p>
        </w:tc>
      </w:tr>
      <w:tr>
        <w:tc>
          <w:tcPr>
            <w:tcW w:w="1200" w:type="dxa"/>
            <w:shd w:val="clear" w:color="auto" w:fill="F9FBFC"/>
          </w:tcPr>
          <w:p>
            <w:pPr>
              <w:jc w:val="left"/>
              <w:spacing w:before="40" w:after="40"/>
              <w:line w:line="240" w:lineRule="auto"/>
            </w:pPr>
            <w:r>
              <w:rPr>
                <w:sz w:val="20"/>
                <w:szCs w:val="20"/>
              </w:rPr>
              <w:t xml:space="preserve">102303370</w:t>
            </w:r>
          </w:p>
        </w:tc>
        <w:tc>
          <w:tcPr>
            <w:tcW w:w="1500" w:type="dxa"/>
            <w:shd w:val="clear" w:color="auto" w:fill="F9FBFC"/>
          </w:tcPr>
          <w:p>
            <w:pPr>
              <w:jc w:val="left"/>
              <w:spacing w:before="40" w:after="40"/>
              <w:line w:line="240" w:lineRule="auto"/>
            </w:pPr>
            <w:r>
              <w:rPr>
                <w:sz w:val="20"/>
                <w:szCs w:val="20"/>
              </w:rPr>
              <w:t xml:space="preserve">Kunal Gupta</w:t>
            </w:r>
          </w:p>
        </w:tc>
        <w:tc>
          <w:tcPr>
            <w:tcW w:w="2400" w:type="dxa"/>
            <w:shd w:val="clear" w:color="auto" w:fill="F9FBFC"/>
          </w:tcPr>
          <w:p>
            <w:pPr>
              <w:jc w:val="left"/>
              <w:spacing w:before="40" w:after="40"/>
              <w:line w:line="240" w:lineRule="auto"/>
            </w:pPr>
            <w:r>
              <w:rPr>
                <w:sz w:val="20"/>
                <w:szCs w:val="20"/>
              </w:rPr>
              <w:t xml:space="preserve">QLoRA: Efficient Finetuning of Quantized LLMs (Dettmers et al., 2023)</w:t>
            </w:r>
          </w:p>
        </w:tc>
        <w:tc>
          <w:tcPr>
            <w:tcW w:w="1600" w:type="dxa"/>
            <w:shd w:val="clear" w:color="auto" w:fill="F9FBFC"/>
          </w:tcPr>
          <w:p>
            <w:pPr>
              <w:jc w:val="left"/>
              <w:spacing w:before="40" w:after="40"/>
              <w:line w:line="240" w:lineRule="auto"/>
            </w:pPr>
            <w:r>
              <w:rPr>
                <w:sz w:val="20"/>
                <w:szCs w:val="20"/>
              </w:rPr>
              <w:t xml:space="preserve">4-bit NormalFloat, Double Quantization, Paged Optimizers</w:t>
            </w:r>
          </w:p>
        </w:tc>
        <w:tc>
          <w:tcPr>
            <w:tcW w:w="2600" w:type="dxa"/>
            <w:shd w:val="clear" w:color="auto" w:fill="F9FBFC"/>
          </w:tcPr>
          <w:p>
            <w:pPr>
              <w:jc w:val="left"/>
              <w:spacing w:before="40" w:after="40"/>
              <w:line w:line="240" w:lineRule="auto"/>
            </w:pPr>
            <w:r>
              <w:rPr>
                <w:sz w:val="20"/>
                <w:szCs w:val="20"/>
              </w:rPr>
              <w:t xml:space="preserve">Enabled fine-tuning of 33B/65B parameter LLMs on a single 48GB GPU without performance degradation.</w:t>
            </w:r>
          </w:p>
        </w:tc>
        <w:tc>
          <w:tcPr>
            <w:tcW w:w="700" w:type="dxa"/>
            <w:shd w:val="clear" w:color="auto" w:fill="F9FBFC"/>
          </w:tcPr>
          <w:p>
            <w:pPr>
              <w:jc w:val="left"/>
              <w:spacing w:before="40" w:after="40"/>
              <w:line w:line="240" w:lineRule="auto"/>
            </w:pPr>
            <w:r>
              <w:rPr>
                <w:sz w:val="20"/>
                <w:szCs w:val="20"/>
              </w:rPr>
              <w:t xml:space="preserve">[5]</w:t>
            </w:r>
          </w:p>
        </w:tc>
      </w:tr>
      <w:tr>
        <w:tc>
          <w:tcPr>
            <w:tcW w:w="1200" w:type="dxa"/>
            <w:shd w:val="clear" w:color="auto" w:fill="FFFFFF"/>
          </w:tcPr>
          <w:p>
            <w:pPr>
              <w:jc w:val="left"/>
              <w:spacing w:before="40" w:after="40"/>
              <w:line w:line="240" w:lineRule="auto"/>
            </w:pPr>
            <w:r>
              <w:rPr>
                <w:sz w:val="20"/>
                <w:szCs w:val="20"/>
              </w:rPr>
              <w:t xml:space="preserve">102303519</w:t>
            </w:r>
          </w:p>
        </w:tc>
        <w:tc>
          <w:tcPr>
            <w:tcW w:w="1500" w:type="dxa"/>
            <w:shd w:val="clear" w:color="auto" w:fill="FFFFFF"/>
          </w:tcPr>
          <w:p>
            <w:pPr>
              <w:jc w:val="left"/>
              <w:spacing w:before="40" w:after="40"/>
              <w:line w:line="240" w:lineRule="auto"/>
            </w:pPr>
            <w:r>
              <w:rPr>
                <w:sz w:val="20"/>
                <w:szCs w:val="20"/>
              </w:rPr>
              <w:t xml:space="preserve">Samyak Rawat</w:t>
            </w:r>
          </w:p>
        </w:tc>
        <w:tc>
          <w:tcPr>
            <w:tcW w:w="2400" w:type="dxa"/>
            <w:shd w:val="clear" w:color="auto" w:fill="FFFFFF"/>
          </w:tcPr>
          <w:p>
            <w:pPr>
              <w:jc w:val="left"/>
              <w:spacing w:before="40" w:after="40"/>
              <w:line w:line="240" w:lineRule="auto"/>
            </w:pPr>
            <w:r>
              <w:rPr>
                <w:sz w:val="20"/>
                <w:szCs w:val="20"/>
              </w:rPr>
              <w:t xml:space="preserve">GQA: Training Generalized Multi-Query Transformer Models (Ainslie et al., 2023)</w:t>
            </w:r>
          </w:p>
        </w:tc>
        <w:tc>
          <w:tcPr>
            <w:tcW w:w="1600" w:type="dxa"/>
            <w:shd w:val="clear" w:color="auto" w:fill="FFFFFF"/>
          </w:tcPr>
          <w:p>
            <w:pPr>
              <w:jc w:val="left"/>
              <w:spacing w:before="40" w:after="40"/>
              <w:line w:line="240" w:lineRule="auto"/>
            </w:pPr>
            <w:r>
              <w:rPr>
                <w:sz w:val="20"/>
                <w:szCs w:val="20"/>
              </w:rPr>
              <w:t xml:space="preserve">Grouped-Query Attention, KV Head Sharing</w:t>
            </w:r>
          </w:p>
        </w:tc>
        <w:tc>
          <w:tcPr>
            <w:tcW w:w="2600" w:type="dxa"/>
            <w:shd w:val="clear" w:color="auto" w:fill="FFFFFF"/>
          </w:tcPr>
          <w:p>
            <w:pPr>
              <w:jc w:val="left"/>
              <w:spacing w:before="40" w:after="40"/>
              <w:line w:line="240" w:lineRule="auto"/>
            </w:pPr>
            <w:r>
              <w:rPr>
                <w:sz w:val="20"/>
                <w:szCs w:val="20"/>
              </w:rPr>
              <w:t xml:space="preserve">Demonstrated that sharing KV heads across query head groups retains MHA quality while dramatically accelerating decoding speed.</w:t>
            </w:r>
          </w:p>
        </w:tc>
        <w:tc>
          <w:tcPr>
            <w:tcW w:w="700" w:type="dxa"/>
            <w:shd w:val="clear" w:color="auto" w:fill="FFFFFF"/>
          </w:tcPr>
          <w:p>
            <w:pPr>
              <w:jc w:val="left"/>
              <w:spacing w:before="40" w:after="40"/>
              <w:line w:line="240" w:lineRule="auto"/>
            </w:pPr>
            <w:r>
              <w:rPr>
                <w:sz w:val="20"/>
                <w:szCs w:val="20"/>
              </w:rPr>
              <w:t xml:space="preserve">[7]</w:t>
            </w:r>
          </w:p>
        </w:tc>
      </w:tr>
      <w:tr>
        <w:tc>
          <w:tcPr>
            <w:tcW w:w="1200" w:type="dxa"/>
            <w:shd w:val="clear" w:color="auto" w:fill="F9FBFC"/>
          </w:tcPr>
          <w:p>
            <w:pPr>
              <w:jc w:val="left"/>
              <w:spacing w:before="40" w:after="40"/>
              <w:line w:line="240" w:lineRule="auto"/>
            </w:pPr>
            <w:r>
              <w:rPr>
                <w:sz w:val="20"/>
                <w:szCs w:val="20"/>
              </w:rPr>
              <w:t xml:space="preserve">102303519</w:t>
            </w:r>
          </w:p>
        </w:tc>
        <w:tc>
          <w:tcPr>
            <w:tcW w:w="1500" w:type="dxa"/>
            <w:shd w:val="clear" w:color="auto" w:fill="F9FBFC"/>
          </w:tcPr>
          <w:p>
            <w:pPr>
              <w:jc w:val="left"/>
              <w:spacing w:before="40" w:after="40"/>
              <w:line w:line="240" w:lineRule="auto"/>
            </w:pPr>
            <w:r>
              <w:rPr>
                <w:sz w:val="20"/>
                <w:szCs w:val="20"/>
              </w:rPr>
              <w:t xml:space="preserve">Samyak Rawat</w:t>
            </w:r>
          </w:p>
        </w:tc>
        <w:tc>
          <w:tcPr>
            <w:tcW w:w="2400" w:type="dxa"/>
            <w:shd w:val="clear" w:color="auto" w:fill="F9FBFC"/>
          </w:tcPr>
          <w:p>
            <w:pPr>
              <w:jc w:val="left"/>
              <w:spacing w:before="40" w:after="40"/>
              <w:line w:line="240" w:lineRule="auto"/>
            </w:pPr>
            <w:r>
              <w:rPr>
                <w:sz w:val="20"/>
                <w:szCs w:val="20"/>
              </w:rPr>
              <w:t xml:space="preserve">Llama 3 Model Card and Technical Report (Meta AI, 2024)</w:t>
            </w:r>
          </w:p>
        </w:tc>
        <w:tc>
          <w:tcPr>
            <w:tcW w:w="1600" w:type="dxa"/>
            <w:shd w:val="clear" w:color="auto" w:fill="F9FBFC"/>
          </w:tcPr>
          <w:p>
            <w:pPr>
              <w:jc w:val="left"/>
              <w:spacing w:before="40" w:after="40"/>
              <w:line w:line="240" w:lineRule="auto"/>
            </w:pPr>
            <w:r>
              <w:rPr>
                <w:sz w:val="20"/>
                <w:szCs w:val="20"/>
              </w:rPr>
              <w:t xml:space="preserve">Meta-Llama-3-8B/70B, GQA, RoPE</w:t>
            </w:r>
          </w:p>
        </w:tc>
        <w:tc>
          <w:tcPr>
            <w:tcW w:w="2600" w:type="dxa"/>
            <w:shd w:val="clear" w:color="auto" w:fill="F9FBFC"/>
          </w:tcPr>
          <w:p>
            <w:pPr>
              <w:jc w:val="left"/>
              <w:spacing w:before="40" w:after="40"/>
              <w:line w:line="240" w:lineRule="auto"/>
            </w:pPr>
            <w:r>
              <w:rPr>
                <w:sz w:val="20"/>
                <w:szCs w:val="20"/>
              </w:rPr>
              <w:t xml:space="preserve">Detailed architectural specifications of LLaMA-3 (32 layers, 32 query heads, 8 KV heads, 4096 hidden dim) used as base LLM.</w:t>
            </w:r>
          </w:p>
        </w:tc>
        <w:tc>
          <w:tcPr>
            <w:tcW w:w="700" w:type="dxa"/>
            <w:shd w:val="clear" w:color="auto" w:fill="F9FBFC"/>
          </w:tcPr>
          <w:p>
            <w:pPr>
              <w:jc w:val="left"/>
              <w:spacing w:before="40" w:after="40"/>
              <w:line w:line="240" w:lineRule="auto"/>
            </w:pPr>
            <w:r>
              <w:rPr>
                <w:sz w:val="20"/>
                <w:szCs w:val="20"/>
              </w:rPr>
              <w:t xml:space="preserve">[8]</w:t>
            </w:r>
          </w:p>
        </w:tc>
      </w:tr>
      <w:tr>
        <w:tc>
          <w:tcPr>
            <w:tcW w:w="1200" w:type="dxa"/>
            <w:shd w:val="clear" w:color="auto" w:fill="FFFFFF"/>
          </w:tcPr>
          <w:p>
            <w:pPr>
              <w:jc w:val="left"/>
              <w:spacing w:before="40" w:after="40"/>
              <w:line w:line="240" w:lineRule="auto"/>
            </w:pPr>
            <w:r>
              <w:rPr>
                <w:sz w:val="20"/>
                <w:szCs w:val="20"/>
              </w:rPr>
              <w:t xml:space="preserve">102317256</w:t>
            </w:r>
          </w:p>
        </w:tc>
        <w:tc>
          <w:tcPr>
            <w:tcW w:w="1500" w:type="dxa"/>
            <w:shd w:val="clear" w:color="auto" w:fill="FFFFFF"/>
          </w:tcPr>
          <w:p>
            <w:pPr>
              <w:jc w:val="left"/>
              <w:spacing w:before="40" w:after="40"/>
              <w:line w:line="240" w:lineRule="auto"/>
            </w:pPr>
            <w:r>
              <w:rPr>
                <w:sz w:val="20"/>
                <w:szCs w:val="20"/>
              </w:rPr>
              <w:t xml:space="preserve">Saksham Gupta</w:t>
            </w:r>
          </w:p>
        </w:tc>
        <w:tc>
          <w:tcPr>
            <w:tcW w:w="2400" w:type="dxa"/>
            <w:shd w:val="clear" w:color="auto" w:fill="FFFFFF"/>
          </w:tcPr>
          <w:p>
            <w:pPr>
              <w:jc w:val="left"/>
              <w:spacing w:before="40" w:after="40"/>
              <w:line w:line="240" w:lineRule="auto"/>
            </w:pPr>
            <w:r>
              <w:rPr>
                <w:sz w:val="20"/>
                <w:szCs w:val="20"/>
              </w:rPr>
              <w:t xml:space="preserve">HotpotQA: A Dataset for Diverse, Explainable Multi-hop QA (Yang et al., 2018)</w:t>
            </w:r>
          </w:p>
        </w:tc>
        <w:tc>
          <w:tcPr>
            <w:tcW w:w="1600" w:type="dxa"/>
            <w:shd w:val="clear" w:color="auto" w:fill="FFFFFF"/>
          </w:tcPr>
          <w:p>
            <w:pPr>
              <w:jc w:val="left"/>
              <w:spacing w:before="40" w:after="40"/>
              <w:line w:line="240" w:lineRule="auto"/>
            </w:pPr>
            <w:r>
              <w:rPr>
                <w:sz w:val="20"/>
                <w:szCs w:val="20"/>
              </w:rPr>
              <w:t xml:space="preserve">Multi-Hop Benchmark, Distractor Passages</w:t>
            </w:r>
          </w:p>
        </w:tc>
        <w:tc>
          <w:tcPr>
            <w:tcW w:w="2600" w:type="dxa"/>
            <w:shd w:val="clear" w:color="auto" w:fill="FFFFFF"/>
          </w:tcPr>
          <w:p>
            <w:pPr>
              <w:jc w:val="left"/>
              <w:spacing w:before="40" w:after="40"/>
              <w:line w:line="240" w:lineRule="auto"/>
            </w:pPr>
            <w:r>
              <w:rPr>
                <w:sz w:val="20"/>
                <w:szCs w:val="20"/>
              </w:rPr>
              <w:t xml:space="preserve">Standardized multi-hop reasoning evaluation; demonstrated that single-pass retrievers fail when reasoning chains span multiple documents.</w:t>
            </w:r>
          </w:p>
        </w:tc>
        <w:tc>
          <w:tcPr>
            <w:tcW w:w="700" w:type="dxa"/>
            <w:shd w:val="clear" w:color="auto" w:fill="FFFFFF"/>
          </w:tcPr>
          <w:p>
            <w:pPr>
              <w:jc w:val="left"/>
              <w:spacing w:before="40" w:after="40"/>
              <w:line w:line="240" w:lineRule="auto"/>
            </w:pPr>
            <w:r>
              <w:rPr>
                <w:sz w:val="20"/>
                <w:szCs w:val="20"/>
              </w:rPr>
              <w:t xml:space="preserve">[9]</w:t>
            </w:r>
          </w:p>
        </w:tc>
      </w:tr>
      <w:tr>
        <w:tc>
          <w:tcPr>
            <w:tcW w:w="1200" w:type="dxa"/>
            <w:shd w:val="clear" w:color="auto" w:fill="F9FBFC"/>
          </w:tcPr>
          <w:p>
            <w:pPr>
              <w:jc w:val="left"/>
              <w:spacing w:before="40" w:after="40"/>
              <w:line w:line="240" w:lineRule="auto"/>
            </w:pPr>
            <w:r>
              <w:rPr>
                <w:sz w:val="20"/>
                <w:szCs w:val="20"/>
              </w:rPr>
              <w:t xml:space="preserve">102317256</w:t>
            </w:r>
          </w:p>
        </w:tc>
        <w:tc>
          <w:tcPr>
            <w:tcW w:w="1500" w:type="dxa"/>
            <w:shd w:val="clear" w:color="auto" w:fill="F9FBFC"/>
          </w:tcPr>
          <w:p>
            <w:pPr>
              <w:jc w:val="left"/>
              <w:spacing w:before="40" w:after="40"/>
              <w:line w:line="240" w:lineRule="auto"/>
            </w:pPr>
            <w:r>
              <w:rPr>
                <w:sz w:val="20"/>
                <w:szCs w:val="20"/>
              </w:rPr>
              <w:t xml:space="preserve">Saksham Gupta</w:t>
            </w:r>
          </w:p>
        </w:tc>
        <w:tc>
          <w:tcPr>
            <w:tcW w:w="2400" w:type="dxa"/>
            <w:shd w:val="clear" w:color="auto" w:fill="F9FBFC"/>
          </w:tcPr>
          <w:p>
            <w:pPr>
              <w:jc w:val="left"/>
              <w:spacing w:before="40" w:after="40"/>
              <w:line w:line="240" w:lineRule="auto"/>
            </w:pPr>
            <w:r>
              <w:rPr>
                <w:sz w:val="20"/>
                <w:szCs w:val="20"/>
              </w:rPr>
              <w:t xml:space="preserve">Billion-scale similarity search with GPUs (Johnson et al., 2019)</w:t>
            </w:r>
          </w:p>
        </w:tc>
        <w:tc>
          <w:tcPr>
            <w:tcW w:w="1600" w:type="dxa"/>
            <w:shd w:val="clear" w:color="auto" w:fill="F9FBFC"/>
          </w:tcPr>
          <w:p>
            <w:pPr>
              <w:jc w:val="left"/>
              <w:spacing w:before="40" w:after="40"/>
              <w:line w:line="240" w:lineRule="auto"/>
            </w:pPr>
            <w:r>
              <w:rPr>
                <w:sz w:val="20"/>
                <w:szCs w:val="20"/>
              </w:rPr>
              <w:t xml:space="preserve">FAISS, GPU Similarity Search, IndexFlatIP</w:t>
            </w:r>
          </w:p>
        </w:tc>
        <w:tc>
          <w:tcPr>
            <w:tcW w:w="2600" w:type="dxa"/>
            <w:shd w:val="clear" w:color="auto" w:fill="F9FBFC"/>
          </w:tcPr>
          <w:p>
            <w:pPr>
              <w:jc w:val="left"/>
              <w:spacing w:before="40" w:after="40"/>
              <w:line w:line="240" w:lineRule="auto"/>
            </w:pPr>
            <w:r>
              <w:rPr>
                <w:sz w:val="20"/>
                <w:szCs w:val="20"/>
              </w:rPr>
              <w:t xml:space="preserve">Engineered ultra-fast exact and approximate nearest neighbor search on GPU hardware, enabling sub-millisecond vector retrieval.</w:t>
            </w:r>
          </w:p>
        </w:tc>
        <w:tc>
          <w:tcPr>
            <w:tcW w:w="700" w:type="dxa"/>
            <w:shd w:val="clear" w:color="auto" w:fill="F9FBFC"/>
          </w:tcPr>
          <w:p>
            <w:pPr>
              <w:jc w:val="left"/>
              <w:spacing w:before="40" w:after="40"/>
              <w:line w:line="240" w:lineRule="auto"/>
            </w:pPr>
            <w:r>
              <w:rPr>
                <w:sz w:val="20"/>
                <w:szCs w:val="20"/>
              </w:rPr>
              <w:t xml:space="preserve">[10]</w:t>
            </w:r>
          </w:p>
        </w:tc>
      </w:tr>
    </w:tbl>
    <w:p>
      <w:pPr>
        <w:spacing w:before="60" w:after="120"/>
      </w:pPr>
    </w:p>
    <w:p>
      <w:pPr>
        <w:pStyle w:val="Heading3"/>
        <w:spacing w:before="160" w:after="80"/>
        <w:rPr>
          <w:b/>
          <w:bCs/>
          <w:sz w:val="24"/>
          <w:szCs w:val="24"/>
          <w:color w:val="1F4E79"/>
        </w:rPr>
      </w:pPr>
      <w:r>
        <w:rPr>
          <w:b/>
          <w:bCs/>
          <w:sz w:val="24"/>
          <w:szCs w:val="24"/>
          <w:color w:val="1F4E79"/>
        </w:rPr>
        <w:t xml:space="preserve">2.1.4 Problem Identified</w:t>
      </w:r>
    </w:p>
    <w:p>
      <w:pPr>
        <w:pStyle w:val="Normal"/>
        <w:jc w:val="both"/>
        <w:spacing w:before="0" w:after="120" w:line="276" w:lineRule="auto"/>
      </w:pPr>
      <w:r>
        <w:rPr>
          <w:sz w:val="24"/>
          <w:szCs w:val="24"/>
        </w:rPr>
        <w:t xml:space="preserve">Synthesizing the literature survey establishes the core architectural problem: Prior work either decoupled retrieval and generation (causing semantic mismatch), or unified them statically (causing single-pass rigidity, compute waste on parametric queries, and prohibitive fine-tuning overhead). No existing framework simultaneously unifies dynamic gating, adaptive passage budgeting, multi-hop iterative refinement, document utility filtering, and parameter-efficient adaptation within an implicit KV cache space.</w:t>
      </w:r>
    </w:p>
    <w:p>
      <w:pPr>
        <w:pStyle w:val="Heading3"/>
        <w:spacing w:before="160" w:after="80"/>
        <w:rPr>
          <w:b/>
          <w:bCs/>
          <w:sz w:val="24"/>
          <w:szCs w:val="24"/>
          <w:color w:val="1F4E79"/>
        </w:rPr>
      </w:pPr>
      <w:r>
        <w:rPr>
          <w:b/>
          <w:bCs/>
          <w:sz w:val="24"/>
          <w:szCs w:val="24"/>
          <w:color w:val="1F4E79"/>
        </w:rPr>
        <w:t xml:space="preserve">2.1.5 Survey of Tools and Technologies Used</w:t>
      </w:r>
    </w:p>
    <w:p>
      <w:pPr>
        <w:pStyle w:val="Normal"/>
        <w:jc w:val="both"/>
        <w:spacing w:before="0" w:after="120" w:line="276" w:lineRule="auto"/>
      </w:pPr>
      <w:r>
        <w:rPr>
          <w:sz w:val="24"/>
          <w:szCs w:val="24"/>
        </w:rPr>
        <w:t xml:space="preserve">Table 2.2 outlines the software frameworks and libraries selected for implementation:</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800" w:type="dxa"/>
            <w:shd w:val="clear" w:color="auto" w:fill="2E75B6"/>
          </w:tcPr>
          <w:p>
            <w:pPr>
              <w:jc w:val="center"/>
              <w:spacing w:before="60" w:after="60"/>
            </w:pPr>
            <w:r>
              <w:rPr>
                <w:b/>
                <w:bCs/>
                <w:color w:val="FFFFFF"/>
                <w:sz w:val="22"/>
                <w:szCs w:val="22"/>
              </w:rPr>
              <w:t xml:space="preserve">Software / Library</w:t>
            </w:r>
          </w:p>
        </w:tc>
        <w:tc>
          <w:tcPr>
            <w:tcW w:w="1200" w:type="dxa"/>
            <w:shd w:val="clear" w:color="auto" w:fill="2E75B6"/>
          </w:tcPr>
          <w:p>
            <w:pPr>
              <w:jc w:val="center"/>
              <w:spacing w:before="60" w:after="60"/>
            </w:pPr>
            <w:r>
              <w:rPr>
                <w:b/>
                <w:bCs/>
                <w:color w:val="FFFFFF"/>
                <w:sz w:val="22"/>
                <w:szCs w:val="22"/>
              </w:rPr>
              <w:t xml:space="preserve">Version</w:t>
            </w:r>
          </w:p>
        </w:tc>
        <w:tc>
          <w:tcPr>
            <w:tcW w:w="2200" w:type="dxa"/>
            <w:shd w:val="clear" w:color="auto" w:fill="2E75B6"/>
          </w:tcPr>
          <w:p>
            <w:pPr>
              <w:jc w:val="center"/>
              <w:spacing w:before="60" w:after="60"/>
            </w:pPr>
            <w:r>
              <w:rPr>
                <w:b/>
                <w:bCs/>
                <w:color w:val="FFFFFF"/>
                <w:sz w:val="22"/>
                <w:szCs w:val="22"/>
              </w:rPr>
              <w:t xml:space="preserve">Functional Domain</w:t>
            </w:r>
          </w:p>
        </w:tc>
        <w:tc>
          <w:tcPr>
            <w:tcW w:w="4800" w:type="dxa"/>
            <w:shd w:val="clear" w:color="auto" w:fill="2E75B6"/>
          </w:tcPr>
          <w:p>
            <w:pPr>
              <w:jc w:val="center"/>
              <w:spacing w:before="60" w:after="60"/>
            </w:pPr>
            <w:r>
              <w:rPr>
                <w:b/>
                <w:bCs/>
                <w:color w:val="FFFFFF"/>
                <w:sz w:val="22"/>
                <w:szCs w:val="22"/>
              </w:rPr>
              <w:t xml:space="preserve">Selection Justification &amp; System Role</w:t>
            </w:r>
          </w:p>
        </w:tc>
      </w:tr>
      <w:tr>
        <w:tc>
          <w:tcPr>
            <w:tcW w:w="1800" w:type="dxa"/>
            <w:shd w:val="clear" w:color="auto" w:fill="FFFFFF"/>
          </w:tcPr>
          <w:p>
            <w:pPr>
              <w:jc w:val="center"/>
              <w:spacing w:before="40" w:after="40"/>
              <w:line w:line="240" w:lineRule="auto"/>
            </w:pPr>
            <w:r>
              <w:rPr>
                <w:sz w:val="20"/>
                <w:szCs w:val="20"/>
              </w:rPr>
              <w:t xml:space="preserve">PyTorch</w:t>
            </w:r>
          </w:p>
        </w:tc>
        <w:tc>
          <w:tcPr>
            <w:tcW w:w="1200" w:type="dxa"/>
            <w:shd w:val="clear" w:color="auto" w:fill="FFFFFF"/>
          </w:tcPr>
          <w:p>
            <w:pPr>
              <w:jc w:val="left"/>
              <w:spacing w:before="40" w:after="40"/>
              <w:line w:line="240" w:lineRule="auto"/>
            </w:pPr>
            <w:r>
              <w:rPr>
                <w:sz w:val="20"/>
                <w:szCs w:val="20"/>
              </w:rPr>
              <w:t xml:space="preserve">2.3.0+cu121</w:t>
            </w:r>
          </w:p>
        </w:tc>
        <w:tc>
          <w:tcPr>
            <w:tcW w:w="2200" w:type="dxa"/>
            <w:shd w:val="clear" w:color="auto" w:fill="FFFFFF"/>
          </w:tcPr>
          <w:p>
            <w:pPr>
              <w:jc w:val="left"/>
              <w:spacing w:before="40" w:after="40"/>
              <w:line w:line="240" w:lineRule="auto"/>
            </w:pPr>
            <w:r>
              <w:rPr>
                <w:sz w:val="20"/>
                <w:szCs w:val="20"/>
              </w:rPr>
              <w:t xml:space="preserve">Deep Learning Framework</w:t>
            </w:r>
          </w:p>
        </w:tc>
        <w:tc>
          <w:tcPr>
            <w:tcW w:w="4800" w:type="dxa"/>
            <w:shd w:val="clear" w:color="auto" w:fill="FFFFFF"/>
          </w:tcPr>
          <w:p>
            <w:pPr>
              <w:jc w:val="left"/>
              <w:spacing w:before="40" w:after="40"/>
              <w:line w:line="240" w:lineRule="auto"/>
            </w:pPr>
            <w:r>
              <w:rPr>
                <w:sz w:val="20"/>
                <w:szCs w:val="20"/>
              </w:rPr>
              <w:t xml:space="preserve">Core tensor computation, autograd gradient flow, and custom module development.</w:t>
            </w:r>
          </w:p>
        </w:tc>
      </w:tr>
      <w:tr>
        <w:tc>
          <w:tcPr>
            <w:tcW w:w="1800" w:type="dxa"/>
            <w:shd w:val="clear" w:color="auto" w:fill="F9FBFC"/>
          </w:tcPr>
          <w:p>
            <w:pPr>
              <w:jc w:val="left"/>
              <w:spacing w:before="40" w:after="40"/>
              <w:line w:line="240" w:lineRule="auto"/>
            </w:pPr>
            <w:r>
              <w:rPr>
                <w:sz w:val="20"/>
                <w:szCs w:val="20"/>
              </w:rPr>
              <w:t xml:space="preserve">HuggingFace Transformers</w:t>
            </w:r>
          </w:p>
        </w:tc>
        <w:tc>
          <w:tcPr>
            <w:tcW w:w="1200" w:type="dxa"/>
            <w:shd w:val="clear" w:color="auto" w:fill="F9FBFC"/>
          </w:tcPr>
          <w:p>
            <w:pPr>
              <w:jc w:val="left"/>
              <w:spacing w:before="40" w:after="40"/>
              <w:line w:line="240" w:lineRule="auto"/>
            </w:pPr>
            <w:r>
              <w:rPr>
                <w:sz w:val="20"/>
                <w:szCs w:val="20"/>
              </w:rPr>
              <w:t xml:space="preserve">4.41.2</w:t>
            </w:r>
          </w:p>
        </w:tc>
        <w:tc>
          <w:tcPr>
            <w:tcW w:w="2200" w:type="dxa"/>
            <w:shd w:val="clear" w:color="auto" w:fill="F9FBFC"/>
          </w:tcPr>
          <w:p>
            <w:pPr>
              <w:jc w:val="left"/>
              <w:spacing w:before="40" w:after="40"/>
              <w:line w:line="240" w:lineRule="auto"/>
            </w:pPr>
            <w:r>
              <w:rPr>
                <w:sz w:val="20"/>
                <w:szCs w:val="20"/>
              </w:rPr>
              <w:t xml:space="preserve">LLM Model Management</w:t>
            </w:r>
          </w:p>
        </w:tc>
        <w:tc>
          <w:tcPr>
            <w:tcW w:w="4800" w:type="dxa"/>
            <w:shd w:val="clear" w:color="auto" w:fill="F9FBFC"/>
          </w:tcPr>
          <w:p>
            <w:pPr>
              <w:jc w:val="left"/>
              <w:spacing w:before="40" w:after="40"/>
              <w:line w:line="240" w:lineRule="auto"/>
            </w:pPr>
            <w:r>
              <w:rPr>
                <w:sz w:val="20"/>
                <w:szCs w:val="20"/>
              </w:rPr>
              <w:t xml:space="preserve">Loading Meta-Llama-3-8B weights, tokenizer management, and DynamicCache handling.</w:t>
            </w:r>
          </w:p>
        </w:tc>
      </w:tr>
      <w:tr>
        <w:tc>
          <w:tcPr>
            <w:tcW w:w="1800" w:type="dxa"/>
            <w:shd w:val="clear" w:color="auto" w:fill="FFFFFF"/>
          </w:tcPr>
          <w:p>
            <w:pPr>
              <w:jc w:val="left"/>
              <w:spacing w:before="40" w:after="40"/>
              <w:line w:line="240" w:lineRule="auto"/>
            </w:pPr>
            <w:r>
              <w:rPr>
                <w:sz w:val="20"/>
                <w:szCs w:val="20"/>
              </w:rPr>
              <w:t xml:space="preserve">FAISS-GPU</w:t>
            </w:r>
          </w:p>
        </w:tc>
        <w:tc>
          <w:tcPr>
            <w:tcW w:w="1200" w:type="dxa"/>
            <w:shd w:val="clear" w:color="auto" w:fill="FFFFFF"/>
          </w:tcPr>
          <w:p>
            <w:pPr>
              <w:jc w:val="left"/>
              <w:spacing w:before="40" w:after="40"/>
              <w:line w:line="240" w:lineRule="auto"/>
            </w:pPr>
            <w:r>
              <w:rPr>
                <w:sz w:val="20"/>
                <w:szCs w:val="20"/>
              </w:rPr>
              <w:t xml:space="preserve">1.8.0</w:t>
            </w:r>
          </w:p>
        </w:tc>
        <w:tc>
          <w:tcPr>
            <w:tcW w:w="2200" w:type="dxa"/>
            <w:shd w:val="clear" w:color="auto" w:fill="FFFFFF"/>
          </w:tcPr>
          <w:p>
            <w:pPr>
              <w:jc w:val="left"/>
              <w:spacing w:before="40" w:after="40"/>
              <w:line w:line="240" w:lineRule="auto"/>
            </w:pPr>
            <w:r>
              <w:rPr>
                <w:sz w:val="20"/>
                <w:szCs w:val="20"/>
              </w:rPr>
              <w:t xml:space="preserve">Vector Similarity Search</w:t>
            </w:r>
          </w:p>
        </w:tc>
        <w:tc>
          <w:tcPr>
            <w:tcW w:w="4800" w:type="dxa"/>
            <w:shd w:val="clear" w:color="auto" w:fill="FFFFFF"/>
          </w:tcPr>
          <w:p>
            <w:pPr>
              <w:jc w:val="left"/>
              <w:spacing w:before="40" w:after="40"/>
              <w:line w:line="240" w:lineRule="auto"/>
            </w:pPr>
            <w:r>
              <w:rPr>
                <w:sz w:val="20"/>
                <w:szCs w:val="20"/>
              </w:rPr>
              <w:t xml:space="preserve">High-throughput inner product similarity indexing with Dual-Centering normalization.</w:t>
            </w:r>
          </w:p>
        </w:tc>
      </w:tr>
      <w:tr>
        <w:tc>
          <w:tcPr>
            <w:tcW w:w="1800" w:type="dxa"/>
            <w:shd w:val="clear" w:color="auto" w:fill="F9FBFC"/>
          </w:tcPr>
          <w:p>
            <w:pPr>
              <w:jc w:val="left"/>
              <w:spacing w:before="40" w:after="40"/>
              <w:line w:line="240" w:lineRule="auto"/>
            </w:pPr>
            <w:r>
              <w:rPr>
                <w:sz w:val="20"/>
                <w:szCs w:val="20"/>
              </w:rPr>
              <w:t xml:space="preserve">Accelerate</w:t>
            </w:r>
          </w:p>
        </w:tc>
        <w:tc>
          <w:tcPr>
            <w:tcW w:w="1200" w:type="dxa"/>
            <w:shd w:val="clear" w:color="auto" w:fill="F9FBFC"/>
          </w:tcPr>
          <w:p>
            <w:pPr>
              <w:jc w:val="left"/>
              <w:spacing w:before="40" w:after="40"/>
              <w:line w:line="240" w:lineRule="auto"/>
            </w:pPr>
            <w:r>
              <w:rPr>
                <w:sz w:val="20"/>
                <w:szCs w:val="20"/>
              </w:rPr>
              <w:t xml:space="preserve">0.30.1</w:t>
            </w:r>
          </w:p>
        </w:tc>
        <w:tc>
          <w:tcPr>
            <w:tcW w:w="2200" w:type="dxa"/>
            <w:shd w:val="clear" w:color="auto" w:fill="F9FBFC"/>
          </w:tcPr>
          <w:p>
            <w:pPr>
              <w:jc w:val="left"/>
              <w:spacing w:before="40" w:after="40"/>
              <w:line w:line="240" w:lineRule="auto"/>
            </w:pPr>
            <w:r>
              <w:rPr>
                <w:sz w:val="20"/>
                <w:szCs w:val="20"/>
              </w:rPr>
              <w:t xml:space="preserve">Hardware Acceleration</w:t>
            </w:r>
          </w:p>
        </w:tc>
        <w:tc>
          <w:tcPr>
            <w:tcW w:w="4800" w:type="dxa"/>
            <w:shd w:val="clear" w:color="auto" w:fill="F9FBFC"/>
          </w:tcPr>
          <w:p>
            <w:pPr>
              <w:jc w:val="left"/>
              <w:spacing w:before="40" w:after="40"/>
              <w:line w:line="240" w:lineRule="auto"/>
            </w:pPr>
            <w:r>
              <w:rPr>
                <w:sz w:val="20"/>
                <w:szCs w:val="20"/>
              </w:rPr>
              <w:t xml:space="preserve">Optimized bfloat16 device mapping and low-CPU memory usage loading.</w:t>
            </w:r>
          </w:p>
        </w:tc>
      </w:tr>
      <w:tr>
        <w:tc>
          <w:tcPr>
            <w:tcW w:w="1800" w:type="dxa"/>
            <w:shd w:val="clear" w:color="auto" w:fill="FFFFFF"/>
          </w:tcPr>
          <w:p>
            <w:pPr>
              <w:jc w:val="center"/>
              <w:spacing w:before="40" w:after="40"/>
              <w:line w:line="240" w:lineRule="auto"/>
            </w:pPr>
            <w:r>
              <w:rPr>
                <w:sz w:val="20"/>
                <w:szCs w:val="20"/>
              </w:rPr>
              <w:t xml:space="preserve">Gradio</w:t>
            </w:r>
          </w:p>
        </w:tc>
        <w:tc>
          <w:tcPr>
            <w:tcW w:w="1200" w:type="dxa"/>
            <w:shd w:val="clear" w:color="auto" w:fill="FFFFFF"/>
          </w:tcPr>
          <w:p>
            <w:pPr>
              <w:jc w:val="left"/>
              <w:spacing w:before="40" w:after="40"/>
              <w:line w:line="240" w:lineRule="auto"/>
            </w:pPr>
            <w:r>
              <w:rPr>
                <w:sz w:val="20"/>
                <w:szCs w:val="20"/>
              </w:rPr>
              <w:t xml:space="preserve">4.31.5</w:t>
            </w:r>
          </w:p>
        </w:tc>
        <w:tc>
          <w:tcPr>
            <w:tcW w:w="2200" w:type="dxa"/>
            <w:shd w:val="clear" w:color="auto" w:fill="FFFFFF"/>
          </w:tcPr>
          <w:p>
            <w:pPr>
              <w:jc w:val="left"/>
              <w:spacing w:before="40" w:after="40"/>
              <w:line w:line="240" w:lineRule="auto"/>
            </w:pPr>
            <w:r>
              <w:rPr>
                <w:sz w:val="20"/>
                <w:szCs w:val="20"/>
              </w:rPr>
              <w:t xml:space="preserve">Interactive Web UI</w:t>
            </w:r>
          </w:p>
        </w:tc>
        <w:tc>
          <w:tcPr>
            <w:tcW w:w="4800" w:type="dxa"/>
            <w:shd w:val="clear" w:color="auto" w:fill="FFFFFF"/>
          </w:tcPr>
          <w:p>
            <w:pPr>
              <w:jc w:val="left"/>
              <w:spacing w:before="40" w:after="40"/>
              <w:line w:line="240" w:lineRule="auto"/>
            </w:pPr>
            <w:r>
              <w:rPr>
                <w:sz w:val="20"/>
                <w:szCs w:val="20"/>
              </w:rPr>
              <w:t xml:space="preserve">Deployment of 2-mode comparison interface with public URL tunneling and live telemetry.</w:t>
            </w:r>
          </w:p>
        </w:tc>
      </w:tr>
      <w:tr>
        <w:tc>
          <w:tcPr>
            <w:tcW w:w="1800" w:type="dxa"/>
            <w:shd w:val="clear" w:color="auto" w:fill="F9FBFC"/>
          </w:tcPr>
          <w:p>
            <w:pPr>
              <w:jc w:val="left"/>
              <w:spacing w:before="40" w:after="40"/>
              <w:line w:line="240" w:lineRule="auto"/>
            </w:pPr>
            <w:r>
              <w:rPr>
                <w:sz w:val="20"/>
                <w:szCs w:val="20"/>
              </w:rPr>
              <w:t xml:space="preserve">NumPy &amp; SciPy</w:t>
            </w:r>
          </w:p>
        </w:tc>
        <w:tc>
          <w:tcPr>
            <w:tcW w:w="1200" w:type="dxa"/>
            <w:shd w:val="clear" w:color="auto" w:fill="F9FBFC"/>
          </w:tcPr>
          <w:p>
            <w:pPr>
              <w:jc w:val="left"/>
              <w:spacing w:before="40" w:after="40"/>
              <w:line w:line="240" w:lineRule="auto"/>
            </w:pPr>
            <w:r>
              <w:rPr>
                <w:sz w:val="20"/>
                <w:szCs w:val="20"/>
              </w:rPr>
              <w:t xml:space="preserve">1.26.4</w:t>
            </w:r>
          </w:p>
        </w:tc>
        <w:tc>
          <w:tcPr>
            <w:tcW w:w="2200" w:type="dxa"/>
            <w:shd w:val="clear" w:color="auto" w:fill="F9FBFC"/>
          </w:tcPr>
          <w:p>
            <w:pPr>
              <w:jc w:val="left"/>
              <w:spacing w:before="40" w:after="40"/>
              <w:line w:line="240" w:lineRule="auto"/>
            </w:pPr>
            <w:r>
              <w:rPr>
                <w:sz w:val="20"/>
                <w:szCs w:val="20"/>
              </w:rPr>
              <w:t xml:space="preserve">Numerical Mathematics</w:t>
            </w:r>
          </w:p>
        </w:tc>
        <w:tc>
          <w:tcPr>
            <w:tcW w:w="4800" w:type="dxa"/>
            <w:shd w:val="clear" w:color="auto" w:fill="F9FBFC"/>
          </w:tcPr>
          <w:p>
            <w:pPr>
              <w:jc w:val="left"/>
              <w:spacing w:before="40" w:after="40"/>
              <w:line w:line="240" w:lineRule="auto"/>
            </w:pPr>
            <w:r>
              <w:rPr>
                <w:sz w:val="20"/>
                <w:szCs w:val="20"/>
              </w:rPr>
              <w:t xml:space="preserve">Shannon entropy calculation, top-margin scoring, and Dual-Centering mean manipulation.</w:t>
            </w:r>
          </w:p>
        </w:tc>
      </w:tr>
    </w:tbl>
    <w:p>
      <w:pPr>
        <w:spacing w:before="60" w:after="120"/>
      </w:pPr>
    </w:p>
    <w:p>
      <w:pPr>
        <w:pStyle w:val="Heading2"/>
        <w:spacing w:before="240" w:after="100"/>
        <w:rPr>
          <w:b/>
          <w:bCs/>
          <w:sz w:val="28"/>
          <w:szCs w:val="28"/>
          <w:color w:val="2E75B6"/>
        </w:rPr>
      </w:pPr>
      <w:r>
        <w:rPr>
          <w:b/>
          <w:bCs/>
          <w:sz w:val="28"/>
          <w:szCs w:val="28"/>
          <w:color w:val="2E75B6"/>
        </w:rPr>
        <w:t xml:space="preserve">2.2 Software Requirement Specification (SRS)</w:t>
      </w:r>
    </w:p>
    <w:p>
      <w:pPr>
        <w:pStyle w:val="Heading3"/>
        <w:spacing w:before="160" w:after="80"/>
        <w:rPr>
          <w:b/>
          <w:bCs/>
          <w:sz w:val="24"/>
          <w:szCs w:val="24"/>
          <w:color w:val="1F4E79"/>
        </w:rPr>
      </w:pPr>
      <w:r>
        <w:rPr>
          <w:b/>
          <w:bCs/>
          <w:sz w:val="24"/>
          <w:szCs w:val="24"/>
          <w:color w:val="1F4E79"/>
        </w:rPr>
        <w:t xml:space="preserve">2.2.1 Introduction</w:t>
      </w:r>
    </w:p>
    <w:p>
      <w:pPr>
        <w:pStyle w:val="Normal"/>
        <w:jc w:val="both"/>
        <w:spacing w:before="0" w:after="120" w:line="276" w:lineRule="auto"/>
      </w:pPr>
      <w:r>
        <w:rPr>
          <w:sz w:val="24"/>
          <w:szCs w:val="24"/>
        </w:rPr>
        <w:t xml:space="preserve">2.2.1.1 Purpose: This SRS document specifies the complete functional and non-functional requirements for the Adaptive ImpRAG system, establishing rigorous engineering criteria for module integration, latency benchmarks, and evaluation.
2.2.1.2 Intended Audience: Machine Learning Engineers, NLP Researchers, Capstone Evaluation Panels, and Enterprise AI Architects.
2.2.1.3 Project Scope: Covers the complete pipeline from document ingestion, semantic chunking, and FAISS indexing to dynamic query routing, iterative multi-hop retrieval, LoRA adaptation, and interactive web visualization.</w:t>
      </w:r>
    </w:p>
    <w:p>
      <w:pPr>
        <w:pStyle w:val="Heading3"/>
        <w:spacing w:before="160" w:after="80"/>
        <w:rPr>
          <w:b/>
          <w:bCs/>
          <w:sz w:val="24"/>
          <w:szCs w:val="24"/>
          <w:color w:val="1F4E79"/>
        </w:rPr>
      </w:pPr>
      <w:r>
        <w:rPr>
          <w:b/>
          <w:bCs/>
          <w:sz w:val="24"/>
          <w:szCs w:val="24"/>
          <w:color w:val="1F4E79"/>
        </w:rPr>
        <w:t xml:space="preserve">2.2.2 Overall Description</w:t>
      </w:r>
    </w:p>
    <w:p>
      <w:pPr>
        <w:pStyle w:val="Normal"/>
        <w:jc w:val="both"/>
        <w:spacing w:before="0" w:after="120" w:line="276" w:lineRule="auto"/>
      </w:pPr>
      <w:r>
        <w:rPr>
          <w:sz w:val="24"/>
          <w:szCs w:val="24"/>
        </w:rPr>
        <w:t xml:space="preserve">2.2.2.1 Product Perspective: Adaptive ImpRAG functions as an end-to-end, high-performance RAG system capable of running locally or on GPU server backends with public web access.
2.2.2.2 Product Features: (1) Dynamic Retrieval Gate; (2) Entropy-driven Dynamic k Allocation; (3) Adaptive Layer Slicing; (4) Iterative Multi-Hop Reasoning Loop; (5) Document Utility Scoring; (6) Native LoRA Fine-Tuning; (7) Multi-Retriever Ensemble Supervision; and (8) Real-Time Telemetry Dashboard.</w:t>
      </w:r>
    </w:p>
    <w:p>
      <w:pPr>
        <w:pStyle w:val="Heading3"/>
        <w:spacing w:before="160" w:after="80"/>
        <w:rPr>
          <w:b/>
          <w:bCs/>
          <w:sz w:val="24"/>
          <w:szCs w:val="24"/>
          <w:color w:val="1F4E79"/>
        </w:rPr>
      </w:pPr>
      <w:r>
        <w:rPr>
          <w:b/>
          <w:bCs/>
          <w:sz w:val="24"/>
          <w:szCs w:val="24"/>
          <w:color w:val="1F4E79"/>
        </w:rPr>
        <w:t xml:space="preserve">2.2.3 External Interface Requirements</w:t>
      </w:r>
    </w:p>
    <w:p>
      <w:pPr>
        <w:pStyle w:val="Normal"/>
        <w:jc w:val="both"/>
        <w:spacing w:before="0" w:after="120" w:line="276" w:lineRule="auto"/>
      </w:pPr>
      <w:r>
        <w:rPr>
          <w:sz w:val="24"/>
          <w:szCs w:val="24"/>
        </w:rPr>
        <w:t xml:space="preserve">2.2.3.1 User Interfaces: Interactive Gradio UI featuring natural language query input, 2-mode architecture selector (Adaptive ImpRAG vs Baseline ImpRAG), retrieval trigger dropdown, temperature slider, deterministic response display, retrieved passage inspector, and telemetry badges.
2.2.3.2 Hardware Interfaces: NVIDIA GPU (CUDA Compute Capability &gt;= 8.0, e.g., A100, RTX 3090/4090) with minimum 16GB VRAM.
2.2.3.3 Software Interfaces: Linux OS (Ubuntu 22.04 LTS), Python 3.10+, PyTorch 2.3+, CUDA 12.1+.</w:t>
      </w:r>
    </w:p>
    <w:p>
      <w:pPr>
        <w:pStyle w:val="Heading3"/>
        <w:spacing w:before="160" w:after="80"/>
        <w:rPr>
          <w:b/>
          <w:bCs/>
          <w:sz w:val="24"/>
          <w:szCs w:val="24"/>
          <w:color w:val="1F4E79"/>
        </w:rPr>
      </w:pPr>
      <w:r>
        <w:rPr>
          <w:b/>
          <w:bCs/>
          <w:sz w:val="24"/>
          <w:szCs w:val="24"/>
          <w:color w:val="1F4E79"/>
        </w:rPr>
        <w:t xml:space="preserve">2.2.4 Other Non-Functional Requirements</w:t>
      </w:r>
    </w:p>
    <w:p>
      <w:pPr>
        <w:pStyle w:val="Normal"/>
        <w:jc w:val="both"/>
        <w:spacing w:before="0" w:after="120" w:line="276" w:lineRule="auto"/>
      </w:pPr>
      <w:r>
        <w:rPr>
          <w:sz w:val="24"/>
          <w:szCs w:val="24"/>
        </w:rPr>
        <w:t xml:space="preserve">2.2.4.1 Performance Requirements: Parametric bypass latency &lt; 50ms; single-hop retrieval latency &lt; 280ms; multi-hop 2-pass latency &lt; 520ms; peak GPU VRAM allocation &lt; 18GB during generation.
2.2.4.2 Safety Requirements: Safe fallback handling when FAISS returns no valid indices; strict error handling for out-of-bounds layer indices.
2.2.4.3 Security Requirements: Local execution ensuring zero data transmission to external closed APIs; complete corpus isolation.</w:t>
      </w:r>
    </w:p>
    <w:p>
      <w:pPr>
        <w:pStyle w:val="Heading2"/>
        <w:spacing w:before="240" w:after="100"/>
        <w:rPr>
          <w:b/>
          <w:bCs/>
          <w:sz w:val="28"/>
          <w:szCs w:val="28"/>
          <w:color w:val="2E75B6"/>
        </w:rPr>
      </w:pPr>
      <w:r>
        <w:rPr>
          <w:b/>
          <w:bCs/>
          <w:sz w:val="28"/>
          <w:szCs w:val="28"/>
          <w:color w:val="2E75B6"/>
        </w:rPr>
        <w:t xml:space="preserve">2.3 Cost Analysis</w:t>
      </w:r>
    </w:p>
    <w:p>
      <w:pPr>
        <w:pStyle w:val="Normal"/>
        <w:jc w:val="both"/>
        <w:spacing w:before="0" w:after="120" w:line="276" w:lineRule="auto"/>
      </w:pPr>
      <w:r>
        <w:rPr>
          <w:sz w:val="24"/>
          <w:szCs w:val="24"/>
        </w:rPr>
        <w:t xml:space="preserve">Table 2.3 presents a computational and monetary cost comparison between baseline and adaptive implementations: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2200" w:type="dxa"/>
            <w:shd w:val="clear" w:color="auto" w:fill="2E75B6"/>
          </w:tcPr>
          <w:p>
            <w:pPr>
              <w:jc w:val="center"/>
              <w:spacing w:before="60" w:after="60"/>
            </w:pPr>
            <w:r>
              <w:rPr>
                <w:b/>
                <w:bCs/>
                <w:color w:val="FFFFFF"/>
                <w:sz w:val="22"/>
                <w:szCs w:val="22"/>
              </w:rPr>
              <w:t xml:space="preserve">System Component / Process</w:t>
            </w:r>
          </w:p>
        </w:tc>
        <w:tc>
          <w:tcPr>
            <w:tcW w:w="2400" w:type="dxa"/>
            <w:shd w:val="clear" w:color="auto" w:fill="2E75B6"/>
          </w:tcPr>
          <w:p>
            <w:pPr>
              <w:jc w:val="center"/>
              <w:spacing w:before="60" w:after="60"/>
            </w:pPr>
            <w:r>
              <w:rPr>
                <w:b/>
                <w:bCs/>
                <w:color w:val="FFFFFF"/>
                <w:sz w:val="22"/>
                <w:szCs w:val="22"/>
              </w:rPr>
              <w:t xml:space="preserve">Baseline ImpRAG Requirement</w:t>
            </w:r>
          </w:p>
        </w:tc>
        <w:tc>
          <w:tcPr>
            <w:tcW w:w="2400" w:type="dxa"/>
            <w:shd w:val="clear" w:color="auto" w:fill="2E75B6"/>
          </w:tcPr>
          <w:p>
            <w:pPr>
              <w:jc w:val="center"/>
              <w:spacing w:before="60" w:after="60"/>
            </w:pPr>
            <w:r>
              <w:rPr>
                <w:b/>
                <w:bCs/>
                <w:color w:val="FFFFFF"/>
                <w:sz w:val="22"/>
                <w:szCs w:val="22"/>
              </w:rPr>
              <w:t xml:space="preserve">Adaptive ImpRAG Requirement</w:t>
            </w:r>
          </w:p>
        </w:tc>
        <w:tc>
          <w:tcPr>
            <w:tcW w:w="3000" w:type="dxa"/>
            <w:shd w:val="clear" w:color="auto" w:fill="2E75B6"/>
          </w:tcPr>
          <w:p>
            <w:pPr>
              <w:jc w:val="center"/>
              <w:spacing w:before="60" w:after="60"/>
            </w:pPr>
            <w:r>
              <w:rPr>
                <w:b/>
                <w:bCs/>
                <w:color w:val="FFFFFF"/>
                <w:sz w:val="22"/>
                <w:szCs w:val="22"/>
              </w:rPr>
              <w:t xml:space="preserve">Efficiency Gain &amp; Cost Impact</w:t>
            </w:r>
          </w:p>
        </w:tc>
      </w:tr>
      <w:tr>
        <w:tc>
          <w:tcPr>
            <w:tcW w:w="2200" w:type="dxa"/>
            <w:shd w:val="clear" w:color="auto" w:fill="FFFFFF"/>
          </w:tcPr>
          <w:p>
            <w:pPr>
              <w:jc w:val="left"/>
              <w:spacing w:before="40" w:after="40"/>
              <w:line w:line="240" w:lineRule="auto"/>
            </w:pPr>
            <w:r>
              <w:rPr>
                <w:sz w:val="20"/>
                <w:szCs w:val="20"/>
              </w:rPr>
              <w:t xml:space="preserve">Fine-Tuning VRAM Footprint</w:t>
            </w:r>
          </w:p>
        </w:tc>
        <w:tc>
          <w:tcPr>
            <w:tcW w:w="2400" w:type="dxa"/>
            <w:shd w:val="clear" w:color="auto" w:fill="FFFFFF"/>
          </w:tcPr>
          <w:p>
            <w:pPr>
              <w:jc w:val="left"/>
              <w:spacing w:before="40" w:after="40"/>
              <w:line w:line="240" w:lineRule="auto"/>
            </w:pPr>
            <w:r>
              <w:rPr>
                <w:sz w:val="20"/>
                <w:szCs w:val="20"/>
              </w:rPr>
              <w:t xml:space="preserve">&gt;100 GB VRAM (Multi-GPU Cluster)</w:t>
            </w:r>
          </w:p>
        </w:tc>
        <w:tc>
          <w:tcPr>
            <w:tcW w:w="2400" w:type="dxa"/>
            <w:shd w:val="clear" w:color="auto" w:fill="FFFFFF"/>
          </w:tcPr>
          <w:p>
            <w:pPr>
              <w:jc w:val="left"/>
              <w:spacing w:before="40" w:after="40"/>
              <w:line w:line="240" w:lineRule="auto"/>
            </w:pPr>
            <w:r>
              <w:rPr>
                <w:sz w:val="20"/>
                <w:szCs w:val="20"/>
              </w:rPr>
              <w:t xml:space="preserve">16.2 GB VRAM (Single GPU)</w:t>
            </w:r>
          </w:p>
        </w:tc>
        <w:tc>
          <w:tcPr>
            <w:tcW w:w="3000" w:type="dxa"/>
            <w:shd w:val="clear" w:color="auto" w:fill="FFFFFF"/>
          </w:tcPr>
          <w:p>
            <w:pPr>
              <w:jc w:val="left"/>
              <w:spacing w:before="40" w:after="40"/>
              <w:line w:line="240" w:lineRule="auto"/>
            </w:pPr>
            <w:r>
              <w:rPr>
                <w:sz w:val="20"/>
                <w:szCs w:val="20"/>
              </w:rPr>
              <w:t xml:space="preserve">83.8% VRAM reduction via native LoRA (r=16)</w:t>
            </w:r>
          </w:p>
        </w:tc>
      </w:tr>
      <w:tr>
        <w:tc>
          <w:tcPr>
            <w:tcW w:w="2200" w:type="dxa"/>
            <w:shd w:val="clear" w:color="auto" w:fill="F9FBFC"/>
          </w:tcPr>
          <w:p>
            <w:pPr>
              <w:jc w:val="left"/>
              <w:spacing w:before="40" w:after="40"/>
              <w:line w:line="240" w:lineRule="auto"/>
            </w:pPr>
            <w:r>
              <w:rPr>
                <w:sz w:val="20"/>
                <w:szCs w:val="20"/>
              </w:rPr>
              <w:t xml:space="preserve">Trainable Parameters</w:t>
            </w:r>
          </w:p>
        </w:tc>
        <w:tc>
          <w:tcPr>
            <w:tcW w:w="2400" w:type="dxa"/>
            <w:shd w:val="clear" w:color="auto" w:fill="F9FBFC"/>
          </w:tcPr>
          <w:p>
            <w:pPr>
              <w:jc w:val="left"/>
              <w:spacing w:before="40" w:after="40"/>
              <w:line w:line="240" w:lineRule="auto"/>
            </w:pPr>
            <w:r>
              <w:rPr>
                <w:sz w:val="20"/>
                <w:szCs w:val="20"/>
              </w:rPr>
              <w:t xml:space="preserve">8,030,000,000 parameters (100%)</w:t>
            </w:r>
          </w:p>
        </w:tc>
        <w:tc>
          <w:tcPr>
            <w:tcW w:w="2400" w:type="dxa"/>
            <w:shd w:val="clear" w:color="auto" w:fill="F9FBFC"/>
          </w:tcPr>
          <w:p>
            <w:pPr>
              <w:jc w:val="left"/>
              <w:spacing w:before="40" w:after="40"/>
              <w:line w:line="240" w:lineRule="auto"/>
            </w:pPr>
            <w:r>
              <w:rPr>
                <w:sz w:val="20"/>
                <w:szCs w:val="20"/>
              </w:rPr>
              <w:t xml:space="preserve">12,288 parameters (0.0015%)</w:t>
            </w:r>
          </w:p>
        </w:tc>
        <w:tc>
          <w:tcPr>
            <w:tcW w:w="3000" w:type="dxa"/>
            <w:shd w:val="clear" w:color="auto" w:fill="F9FBFC"/>
          </w:tcPr>
          <w:p>
            <w:pPr>
              <w:jc w:val="left"/>
              <w:spacing w:before="40" w:after="40"/>
              <w:line w:line="240" w:lineRule="auto"/>
            </w:pPr>
            <w:r>
              <w:rPr>
                <w:sz w:val="20"/>
                <w:szCs w:val="20"/>
              </w:rPr>
              <w:t xml:space="preserve">&gt;99.8% reduction in trainable weight storage</w:t>
            </w:r>
          </w:p>
        </w:tc>
      </w:tr>
      <w:tr>
        <w:tc>
          <w:tcPr>
            <w:tcW w:w="2200" w:type="dxa"/>
            <w:shd w:val="clear" w:color="auto" w:fill="FFFFFF"/>
          </w:tcPr>
          <w:p>
            <w:pPr>
              <w:jc w:val="left"/>
              <w:spacing w:before="40" w:after="40"/>
              <w:line w:line="240" w:lineRule="auto"/>
            </w:pPr>
            <w:r>
              <w:rPr>
                <w:sz w:val="20"/>
                <w:szCs w:val="20"/>
              </w:rPr>
              <w:t xml:space="preserve">Parametric Query Compute</w:t>
            </w:r>
          </w:p>
        </w:tc>
        <w:tc>
          <w:tcPr>
            <w:tcW w:w="2400" w:type="dxa"/>
            <w:shd w:val="clear" w:color="auto" w:fill="FFFFFF"/>
          </w:tcPr>
          <w:p>
            <w:pPr>
              <w:jc w:val="left"/>
              <w:spacing w:before="40" w:after="40"/>
              <w:line w:line="240" w:lineRule="auto"/>
            </w:pPr>
            <w:r>
              <w:rPr>
                <w:sz w:val="20"/>
                <w:szCs w:val="20"/>
              </w:rPr>
              <w:t xml:space="preserve">Full FAISS + KV Encode (k=5)</w:t>
            </w:r>
          </w:p>
        </w:tc>
        <w:tc>
          <w:tcPr>
            <w:tcW w:w="2400" w:type="dxa"/>
            <w:shd w:val="clear" w:color="auto" w:fill="FFFFFF"/>
          </w:tcPr>
          <w:p>
            <w:pPr>
              <w:jc w:val="left"/>
              <w:spacing w:before="40" w:after="40"/>
              <w:line w:line="240" w:lineRule="auto"/>
            </w:pPr>
            <w:r>
              <w:rPr>
                <w:sz w:val="20"/>
                <w:szCs w:val="20"/>
              </w:rPr>
              <w:t xml:space="preserve">Zero FAISS + Zero KV Encode (k=0)</w:t>
            </w:r>
          </w:p>
        </w:tc>
        <w:tc>
          <w:tcPr>
            <w:tcW w:w="3000" w:type="dxa"/>
            <w:shd w:val="clear" w:color="auto" w:fill="FFFFFF"/>
          </w:tcPr>
          <w:p>
            <w:pPr>
              <w:jc w:val="left"/>
              <w:spacing w:before="40" w:after="40"/>
              <w:line w:line="240" w:lineRule="auto"/>
            </w:pPr>
            <w:r>
              <w:rPr>
                <w:sz w:val="20"/>
                <w:szCs w:val="20"/>
              </w:rPr>
              <w:t xml:space="preserve">~85% compute and latency savings on factual queries</w:t>
            </w:r>
          </w:p>
        </w:tc>
      </w:tr>
      <w:tr>
        <w:tc>
          <w:tcPr>
            <w:tcW w:w="2200" w:type="dxa"/>
            <w:shd w:val="clear" w:color="auto" w:fill="F9FBFC"/>
          </w:tcPr>
          <w:p>
            <w:pPr>
              <w:jc w:val="left"/>
              <w:spacing w:before="40" w:after="40"/>
              <w:line w:line="240" w:lineRule="auto"/>
            </w:pPr>
            <w:r>
              <w:rPr>
                <w:sz w:val="20"/>
                <w:szCs w:val="20"/>
              </w:rPr>
              <w:t xml:space="preserve">Average KV Cache Memory</w:t>
            </w:r>
          </w:p>
        </w:tc>
        <w:tc>
          <w:tcPr>
            <w:tcW w:w="2400" w:type="dxa"/>
            <w:shd w:val="clear" w:color="auto" w:fill="F9FBFC"/>
          </w:tcPr>
          <w:p>
            <w:pPr>
              <w:jc w:val="left"/>
              <w:spacing w:before="40" w:after="40"/>
              <w:line w:line="240" w:lineRule="auto"/>
            </w:pPr>
            <w:r>
              <w:rPr>
                <w:sz w:val="20"/>
                <w:szCs w:val="20"/>
              </w:rPr>
              <w:t xml:space="preserve">Fixed 960 tokens / query</w:t>
            </w:r>
          </w:p>
        </w:tc>
        <w:tc>
          <w:tcPr>
            <w:tcW w:w="2400" w:type="dxa"/>
            <w:shd w:val="clear" w:color="auto" w:fill="F9FBFC"/>
          </w:tcPr>
          <w:p>
            <w:pPr>
              <w:jc w:val="left"/>
              <w:spacing w:before="40" w:after="40"/>
              <w:line w:line="240" w:lineRule="auto"/>
            </w:pPr>
            <w:r>
              <w:rPr>
                <w:sz w:val="20"/>
                <w:szCs w:val="20"/>
              </w:rPr>
              <w:t xml:space="preserve">192 - 384 tokens / query</w:t>
            </w:r>
          </w:p>
        </w:tc>
        <w:tc>
          <w:tcPr>
            <w:tcW w:w="3000" w:type="dxa"/>
            <w:shd w:val="clear" w:color="auto" w:fill="F9FBFC"/>
          </w:tcPr>
          <w:p>
            <w:pPr>
              <w:jc w:val="left"/>
              <w:spacing w:before="40" w:after="40"/>
              <w:line w:line="240" w:lineRule="auto"/>
            </w:pPr>
            <w:r>
              <w:rPr>
                <w:sz w:val="20"/>
                <w:szCs w:val="20"/>
              </w:rPr>
              <w:t xml:space="preserve">60% - 80% reduction in KV cache memory footprint</w:t>
            </w:r>
          </w:p>
        </w:tc>
      </w:tr>
    </w:tbl>
    <w:p>
      <w:pPr>
        <w:spacing w:before="60" w:after="120"/>
      </w:pPr>
    </w:p>
    <w:p>
      <w:pPr>
        <w:pStyle w:val="Heading2"/>
        <w:spacing w:before="240" w:after="100"/>
        <w:rPr>
          <w:b/>
          <w:bCs/>
          <w:sz w:val="28"/>
          <w:szCs w:val="28"/>
          <w:color w:val="2E75B6"/>
        </w:rPr>
      </w:pPr>
      <w:r>
        <w:rPr>
          <w:b/>
          <w:bCs/>
          <w:sz w:val="28"/>
          <w:szCs w:val="28"/>
          <w:color w:val="2E75B6"/>
        </w:rPr>
        <w:t xml:space="preserve">2.4 Risk Analysis</w:t>
      </w:r>
    </w:p>
    <w:p>
      <w:pPr>
        <w:pStyle w:val="Normal"/>
        <w:jc w:val="both"/>
        <w:spacing w:before="0" w:after="120" w:line="276" w:lineRule="auto"/>
      </w:pPr>
      <w:r>
        <w:rPr>
          <w:sz w:val="24"/>
          <w:szCs w:val="24"/>
        </w:rPr>
        <w:t xml:space="preserve">Table 2.4 details potential operational risks and implemented mitigation strategies: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800" w:type="dxa"/>
            <w:shd w:val="clear" w:color="auto" w:fill="2E75B6"/>
          </w:tcPr>
          <w:p>
            <w:pPr>
              <w:jc w:val="center"/>
              <w:spacing w:before="60" w:after="60"/>
            </w:pPr>
            <w:r>
              <w:rPr>
                <w:b/>
                <w:bCs/>
                <w:color w:val="FFFFFF"/>
                <w:sz w:val="22"/>
                <w:szCs w:val="22"/>
              </w:rPr>
              <w:t xml:space="preserve">Identified Risk</w:t>
            </w:r>
          </w:p>
        </w:tc>
        <w:tc>
          <w:tcPr>
            <w:tcW w:w="1000" w:type="dxa"/>
            <w:shd w:val="clear" w:color="auto" w:fill="2E75B6"/>
          </w:tcPr>
          <w:p>
            <w:pPr>
              <w:jc w:val="center"/>
              <w:spacing w:before="60" w:after="60"/>
            </w:pPr>
            <w:r>
              <w:rPr>
                <w:b/>
                <w:bCs/>
                <w:color w:val="FFFFFF"/>
                <w:sz w:val="22"/>
                <w:szCs w:val="22"/>
              </w:rPr>
              <w:t xml:space="preserve">Severity</w:t>
            </w:r>
          </w:p>
        </w:tc>
        <w:tc>
          <w:tcPr>
            <w:tcW w:w="1000" w:type="dxa"/>
            <w:shd w:val="clear" w:color="auto" w:fill="2E75B6"/>
          </w:tcPr>
          <w:p>
            <w:pPr>
              <w:jc w:val="center"/>
              <w:spacing w:before="60" w:after="60"/>
            </w:pPr>
            <w:r>
              <w:rPr>
                <w:b/>
                <w:bCs/>
                <w:color w:val="FFFFFF"/>
                <w:sz w:val="22"/>
                <w:szCs w:val="22"/>
              </w:rPr>
              <w:t xml:space="preserve">Likelihood</w:t>
            </w:r>
          </w:p>
        </w:tc>
        <w:tc>
          <w:tcPr>
            <w:tcW w:w="2600" w:type="dxa"/>
            <w:shd w:val="clear" w:color="auto" w:fill="2E75B6"/>
          </w:tcPr>
          <w:p>
            <w:pPr>
              <w:jc w:val="center"/>
              <w:spacing w:before="60" w:after="60"/>
            </w:pPr>
            <w:r>
              <w:rPr>
                <w:b/>
                <w:bCs/>
                <w:color w:val="FFFFFF"/>
                <w:sz w:val="22"/>
                <w:szCs w:val="22"/>
              </w:rPr>
              <w:t xml:space="preserve">Impact on System</w:t>
            </w:r>
          </w:p>
        </w:tc>
        <w:tc>
          <w:tcPr>
            <w:tcW w:w="3600" w:type="dxa"/>
            <w:shd w:val="clear" w:color="auto" w:fill="2E75B6"/>
          </w:tcPr>
          <w:p>
            <w:pPr>
              <w:jc w:val="center"/>
              <w:spacing w:before="60" w:after="60"/>
            </w:pPr>
            <w:r>
              <w:rPr>
                <w:b/>
                <w:bCs/>
                <w:color w:val="FFFFFF"/>
                <w:sz w:val="22"/>
                <w:szCs w:val="22"/>
              </w:rPr>
              <w:t xml:space="preserve">Mitigation Strategy Implemented in Adaptive ImpRAG</w:t>
            </w:r>
          </w:p>
        </w:tc>
      </w:tr>
      <w:tr>
        <w:tc>
          <w:tcPr>
            <w:tcW w:w="1800" w:type="dxa"/>
            <w:shd w:val="clear" w:color="auto" w:fill="FFFFFF"/>
          </w:tcPr>
          <w:p>
            <w:pPr>
              <w:jc w:val="left"/>
              <w:spacing w:before="40" w:after="40"/>
              <w:line w:line="240" w:lineRule="auto"/>
            </w:pPr>
            <w:r>
              <w:rPr>
                <w:sz w:val="20"/>
                <w:szCs w:val="20"/>
              </w:rPr>
              <w:t xml:space="preserve">GPU Out-Of-Memory (OOM)</w:t>
            </w:r>
          </w:p>
        </w:tc>
        <w:tc>
          <w:tcPr>
            <w:tcW w:w="1000" w:type="dxa"/>
            <w:shd w:val="clear" w:color="auto" w:fill="FFFFFF"/>
          </w:tcPr>
          <w:p>
            <w:pPr>
              <w:jc w:val="left"/>
              <w:spacing w:before="40" w:after="40"/>
              <w:line w:line="240" w:lineRule="auto"/>
            </w:pPr>
            <w:r>
              <w:rPr>
                <w:sz w:val="20"/>
                <w:szCs w:val="20"/>
              </w:rPr>
              <w:t xml:space="preserve">High</w:t>
            </w:r>
          </w:p>
        </w:tc>
        <w:tc>
          <w:tcPr>
            <w:tcW w:w="1000" w:type="dxa"/>
            <w:shd w:val="clear" w:color="auto" w:fill="FFFFFF"/>
          </w:tcPr>
          <w:p>
            <w:pPr>
              <w:jc w:val="left"/>
              <w:spacing w:before="40" w:after="40"/>
              <w:line w:line="240" w:lineRule="auto"/>
            </w:pPr>
            <w:r>
              <w:rPr>
                <w:sz w:val="20"/>
                <w:szCs w:val="20"/>
              </w:rPr>
              <w:t xml:space="preserve">Low</w:t>
            </w:r>
          </w:p>
        </w:tc>
        <w:tc>
          <w:tcPr>
            <w:tcW w:w="2600" w:type="dxa"/>
            <w:shd w:val="clear" w:color="auto" w:fill="FFFFFF"/>
          </w:tcPr>
          <w:p>
            <w:pPr>
              <w:jc w:val="left"/>
              <w:spacing w:before="40" w:after="40"/>
              <w:line w:line="240" w:lineRule="auto"/>
            </w:pPr>
            <w:r>
              <w:rPr>
                <w:sz w:val="20"/>
                <w:szCs w:val="20"/>
              </w:rPr>
              <w:t xml:space="preserve">Inference crash during multi-hop KV concatenation</w:t>
            </w:r>
          </w:p>
        </w:tc>
        <w:tc>
          <w:tcPr>
            <w:tcW w:w="3600" w:type="dxa"/>
            <w:shd w:val="clear" w:color="auto" w:fill="FFFFFF"/>
          </w:tcPr>
          <w:p>
            <w:pPr>
              <w:jc w:val="left"/>
              <w:spacing w:before="40" w:after="40"/>
              <w:line w:line="240" w:lineRule="auto"/>
            </w:pPr>
            <w:r>
              <w:rPr>
                <w:sz w:val="20"/>
                <w:szCs w:val="20"/>
              </w:rPr>
              <w:t xml:space="preserve">Dynamic layer boundaries [b, t] and strict passage length capping at 192 tokens.</w:t>
            </w:r>
          </w:p>
        </w:tc>
      </w:tr>
      <w:tr>
        <w:tc>
          <w:tcPr>
            <w:tcW w:w="1800" w:type="dxa"/>
            <w:shd w:val="clear" w:color="auto" w:fill="F9FBFC"/>
          </w:tcPr>
          <w:p>
            <w:pPr>
              <w:jc w:val="left"/>
              <w:spacing w:before="40" w:after="40"/>
              <w:line w:line="240" w:lineRule="auto"/>
            </w:pPr>
            <w:r>
              <w:rPr>
                <w:sz w:val="20"/>
                <w:szCs w:val="20"/>
              </w:rPr>
              <w:t xml:space="preserve">Multi-Hop Semantic Drift</w:t>
            </w:r>
          </w:p>
        </w:tc>
        <w:tc>
          <w:tcPr>
            <w:tcW w:w="1000" w:type="dxa"/>
            <w:shd w:val="clear" w:color="auto" w:fill="F9FBFC"/>
          </w:tcPr>
          <w:p>
            <w:pPr>
              <w:jc w:val="left"/>
              <w:spacing w:before="40" w:after="40"/>
              <w:line w:line="240" w:lineRule="auto"/>
            </w:pPr>
            <w:r>
              <w:rPr>
                <w:sz w:val="20"/>
                <w:szCs w:val="20"/>
              </w:rPr>
              <w:t xml:space="preserve">Medium</w:t>
            </w:r>
          </w:p>
        </w:tc>
        <w:tc>
          <w:tcPr>
            <w:tcW w:w="1000" w:type="dxa"/>
            <w:shd w:val="clear" w:color="auto" w:fill="F9FBFC"/>
          </w:tcPr>
          <w:p>
            <w:pPr>
              <w:jc w:val="left"/>
              <w:spacing w:before="40" w:after="40"/>
              <w:line w:line="240" w:lineRule="auto"/>
            </w:pPr>
            <w:r>
              <w:rPr>
                <w:sz w:val="20"/>
                <w:szCs w:val="20"/>
              </w:rPr>
              <w:t xml:space="preserve">Medium</w:t>
            </w:r>
          </w:p>
        </w:tc>
        <w:tc>
          <w:tcPr>
            <w:tcW w:w="2600" w:type="dxa"/>
            <w:shd w:val="clear" w:color="auto" w:fill="F9FBFC"/>
          </w:tcPr>
          <w:p>
            <w:pPr>
              <w:jc w:val="left"/>
              <w:spacing w:before="40" w:after="40"/>
              <w:line w:line="240" w:lineRule="auto"/>
            </w:pPr>
            <w:r>
              <w:rPr>
                <w:sz w:val="20"/>
                <w:szCs w:val="20"/>
              </w:rPr>
              <w:t xml:space="preserve">Second hop retrieves irrelevant tangential context</w:t>
            </w:r>
          </w:p>
        </w:tc>
        <w:tc>
          <w:tcPr>
            <w:tcW w:w="3600" w:type="dxa"/>
            <w:shd w:val="clear" w:color="auto" w:fill="F9FBFC"/>
          </w:tcPr>
          <w:p>
            <w:pPr>
              <w:jc w:val="left"/>
              <w:spacing w:before="40" w:after="40"/>
              <w:line w:line="240" w:lineRule="auto"/>
            </w:pPr>
            <w:r>
              <w:rPr>
                <w:sz w:val="20"/>
                <w:szCs w:val="20"/>
              </w:rPr>
              <w:t xml:space="preserve">Document Utility Scorer applies Jaccard novelty penalty and context sufficiency checks.</w:t>
            </w:r>
          </w:p>
        </w:tc>
      </w:tr>
      <w:tr>
        <w:tc>
          <w:tcPr>
            <w:tcW w:w="1800" w:type="dxa"/>
            <w:shd w:val="clear" w:color="auto" w:fill="FFFFFF"/>
          </w:tcPr>
          <w:p>
            <w:pPr>
              <w:jc w:val="left"/>
              <w:spacing w:before="40" w:after="40"/>
              <w:line w:line="240" w:lineRule="auto"/>
            </w:pPr>
            <w:r>
              <w:rPr>
                <w:sz w:val="20"/>
                <w:szCs w:val="20"/>
              </w:rPr>
              <w:t xml:space="preserve">Corpus Representation Anisotropy</w:t>
            </w:r>
          </w:p>
        </w:tc>
        <w:tc>
          <w:tcPr>
            <w:tcW w:w="1000" w:type="dxa"/>
            <w:shd w:val="clear" w:color="auto" w:fill="FFFFFF"/>
          </w:tcPr>
          <w:p>
            <w:pPr>
              <w:jc w:val="left"/>
              <w:spacing w:before="40" w:after="40"/>
              <w:line w:line="240" w:lineRule="auto"/>
            </w:pPr>
            <w:r>
              <w:rPr>
                <w:sz w:val="20"/>
                <w:szCs w:val="20"/>
              </w:rPr>
              <w:t xml:space="preserve">Medium</w:t>
            </w:r>
          </w:p>
        </w:tc>
        <w:tc>
          <w:tcPr>
            <w:tcW w:w="1000" w:type="dxa"/>
            <w:shd w:val="clear" w:color="auto" w:fill="FFFFFF"/>
          </w:tcPr>
          <w:p>
            <w:pPr>
              <w:jc w:val="left"/>
              <w:spacing w:before="40" w:after="40"/>
              <w:line w:line="240" w:lineRule="auto"/>
            </w:pPr>
            <w:r>
              <w:rPr>
                <w:sz w:val="20"/>
                <w:szCs w:val="20"/>
              </w:rPr>
              <w:t xml:space="preserve">High</w:t>
            </w:r>
          </w:p>
        </w:tc>
        <w:tc>
          <w:tcPr>
            <w:tcW w:w="2600" w:type="dxa"/>
            <w:shd w:val="clear" w:color="auto" w:fill="FFFFFF"/>
          </w:tcPr>
          <w:p>
            <w:pPr>
              <w:jc w:val="left"/>
              <w:spacing w:before="40" w:after="40"/>
              <w:line w:line="240" w:lineRule="auto"/>
            </w:pPr>
            <w:r>
              <w:rPr>
                <w:sz w:val="20"/>
                <w:szCs w:val="20"/>
              </w:rPr>
              <w:t xml:space="preserve">Query and passage embeddings cluster in narrow cone</w:t>
            </w:r>
          </w:p>
        </w:tc>
        <w:tc>
          <w:tcPr>
            <w:tcW w:w="3600" w:type="dxa"/>
            <w:shd w:val="clear" w:color="auto" w:fill="FFFFFF"/>
          </w:tcPr>
          <w:p>
            <w:pPr>
              <w:jc w:val="left"/>
              <w:spacing w:before="40" w:after="40"/>
              <w:line w:line="240" w:lineRule="auto"/>
            </w:pPr>
            <w:r>
              <w:rPr>
                <w:sz w:val="20"/>
                <w:szCs w:val="20"/>
              </w:rPr>
              <w:t xml:space="preserve">Dual-Centering removes global query/passage means before FAISS inner product search.</w:t>
            </w:r>
          </w:p>
        </w:tc>
      </w:tr>
      <w:tr>
        <w:tc>
          <w:tcPr>
            <w:tcW w:w="1800" w:type="dxa"/>
            <w:shd w:val="clear" w:color="auto" w:fill="F9FBFC"/>
          </w:tcPr>
          <w:p>
            <w:pPr>
              <w:jc w:val="left"/>
              <w:spacing w:before="40" w:after="40"/>
              <w:line w:line="240" w:lineRule="auto"/>
            </w:pPr>
            <w:r>
              <w:rPr>
                <w:sz w:val="20"/>
                <w:szCs w:val="20"/>
              </w:rPr>
              <w:t xml:space="preserve">Non-Deterministic Generation</w:t>
            </w:r>
          </w:p>
        </w:tc>
        <w:tc>
          <w:tcPr>
            <w:tcW w:w="1000" w:type="dxa"/>
            <w:shd w:val="clear" w:color="auto" w:fill="F9FBFC"/>
          </w:tcPr>
          <w:p>
            <w:pPr>
              <w:jc w:val="left"/>
              <w:spacing w:before="40" w:after="40"/>
              <w:line w:line="240" w:lineRule="auto"/>
            </w:pPr>
            <w:r>
              <w:rPr>
                <w:sz w:val="20"/>
                <w:szCs w:val="20"/>
              </w:rPr>
              <w:t xml:space="preserve">High</w:t>
            </w:r>
          </w:p>
        </w:tc>
        <w:tc>
          <w:tcPr>
            <w:tcW w:w="1000" w:type="dxa"/>
            <w:shd w:val="clear" w:color="auto" w:fill="F9FBFC"/>
          </w:tcPr>
          <w:p>
            <w:pPr>
              <w:jc w:val="left"/>
              <w:spacing w:before="40" w:after="40"/>
              <w:line w:line="240" w:lineRule="auto"/>
            </w:pPr>
            <w:r>
              <w:rPr>
                <w:sz w:val="20"/>
                <w:szCs w:val="20"/>
              </w:rPr>
              <w:t xml:space="preserve">Low</w:t>
            </w:r>
          </w:p>
        </w:tc>
        <w:tc>
          <w:tcPr>
            <w:tcW w:w="2600" w:type="dxa"/>
            <w:shd w:val="clear" w:color="auto" w:fill="F9FBFC"/>
          </w:tcPr>
          <w:p>
            <w:pPr>
              <w:jc w:val="left"/>
              <w:spacing w:before="40" w:after="40"/>
              <w:line w:line="240" w:lineRule="auto"/>
            </w:pPr>
            <w:r>
              <w:rPr>
                <w:sz w:val="20"/>
                <w:szCs w:val="20"/>
              </w:rPr>
              <w:t xml:space="preserve">Identical queries yield varying factual answers</w:t>
            </w:r>
          </w:p>
        </w:tc>
        <w:tc>
          <w:tcPr>
            <w:tcW w:w="3600" w:type="dxa"/>
            <w:shd w:val="clear" w:color="auto" w:fill="F9FBFC"/>
          </w:tcPr>
          <w:p>
            <w:pPr>
              <w:jc w:val="left"/>
              <w:spacing w:before="40" w:after="40"/>
              <w:line w:line="240" w:lineRule="auto"/>
            </w:pPr>
            <w:r>
              <w:rPr>
                <w:sz w:val="20"/>
                <w:szCs w:val="20"/>
              </w:rPr>
              <w:t xml:space="preserve">Default temperature=0.0 greedy decoding with early EOS token stopping.</w:t>
            </w:r>
          </w:p>
        </w:tc>
      </w:tr>
      <w:tr>
        <w:tc>
          <w:tcPr>
            <w:tcW w:w="1800" w:type="dxa"/>
            <w:shd w:val="clear" w:color="auto" w:fill="FFFFFF"/>
          </w:tcPr>
          <w:p>
            <w:pPr>
              <w:jc w:val="left"/>
              <w:spacing w:before="40" w:after="40"/>
              <w:line w:line="240" w:lineRule="auto"/>
            </w:pPr>
            <w:r>
              <w:rPr>
                <w:sz w:val="20"/>
                <w:szCs w:val="20"/>
              </w:rPr>
              <w:t xml:space="preserve">Noisy Pseudo-Label Supervision</w:t>
            </w:r>
          </w:p>
        </w:tc>
        <w:tc>
          <w:tcPr>
            <w:tcW w:w="1000" w:type="dxa"/>
            <w:shd w:val="clear" w:color="auto" w:fill="FFFFFF"/>
          </w:tcPr>
          <w:p>
            <w:pPr>
              <w:jc w:val="left"/>
              <w:spacing w:before="40" w:after="40"/>
              <w:line w:line="240" w:lineRule="auto"/>
            </w:pPr>
            <w:r>
              <w:rPr>
                <w:sz w:val="20"/>
                <w:szCs w:val="20"/>
              </w:rPr>
              <w:t xml:space="preserve">Medium</w:t>
            </w:r>
          </w:p>
        </w:tc>
        <w:tc>
          <w:tcPr>
            <w:tcW w:w="1000" w:type="dxa"/>
            <w:shd w:val="clear" w:color="auto" w:fill="FFFFFF"/>
          </w:tcPr>
          <w:p>
            <w:pPr>
              <w:jc w:val="left"/>
              <w:spacing w:before="40" w:after="40"/>
              <w:line w:line="240" w:lineRule="auto"/>
            </w:pPr>
            <w:r>
              <w:rPr>
                <w:sz w:val="20"/>
                <w:szCs w:val="20"/>
              </w:rPr>
              <w:t xml:space="preserve">Medium</w:t>
            </w:r>
          </w:p>
        </w:tc>
        <w:tc>
          <w:tcPr>
            <w:tcW w:w="2600" w:type="dxa"/>
            <w:shd w:val="clear" w:color="auto" w:fill="FFFFFF"/>
          </w:tcPr>
          <w:p>
            <w:pPr>
              <w:jc w:val="left"/>
              <w:spacing w:before="40" w:after="40"/>
              <w:line w:line="240" w:lineRule="auto"/>
            </w:pPr>
            <w:r>
              <w:rPr>
                <w:sz w:val="20"/>
                <w:szCs w:val="20"/>
              </w:rPr>
              <w:t xml:space="preserve">Retriever learns inductive errors from single teacher</w:t>
            </w:r>
          </w:p>
        </w:tc>
        <w:tc>
          <w:tcPr>
            <w:tcW w:w="3600" w:type="dxa"/>
            <w:shd w:val="clear" w:color="auto" w:fill="FFFFFF"/>
          </w:tcPr>
          <w:p>
            <w:pPr>
              <w:jc w:val="left"/>
              <w:spacing w:before="40" w:after="40"/>
              <w:line w:line="240" w:lineRule="auto"/>
            </w:pPr>
            <w:r>
              <w:rPr>
                <w:sz w:val="20"/>
                <w:szCs w:val="20"/>
              </w:rPr>
              <w:t xml:space="preserve">Multi-Retriever Ensemble Supervisor fuses dense, lexical, and string-matching targets.</w:t>
            </w:r>
          </w:p>
        </w:tc>
      </w:tr>
    </w:tbl>
    <w:p>
      <w:pPr>
        <w:spacing w:before="60" w:after="120"/>
      </w:pPr>
    </w:p>
    <w:p>
      <w:r>
        <w:br w:type="page"/>
      </w:r>
    </w:p>
    <w:p>
      <w:pPr>
        <w:pStyle w:val="Heading1"/>
        <w:spacing w:before="360" w:after="160"/>
        <w:rPr>
          <w:b/>
          <w:bCs/>
          <w:sz w:val="32"/>
          <w:szCs w:val="32"/>
          <w:color w:val="1F4E79"/>
        </w:rPr>
      </w:pPr>
      <w:r>
        <w:rPr>
          <w:b/>
          <w:bCs/>
          <w:sz w:val="32"/>
          <w:szCs w:val="32"/>
          <w:color w:val="1F4E79"/>
        </w:rPr>
        <w:t xml:space="preserve">CHAPTER 3: METHODOLOGY ADOPTED</w:t>
      </w:r>
    </w:p>
    <w:p>
      <w:pPr>
        <w:pStyle w:val="Heading2"/>
        <w:spacing w:before="240" w:after="100"/>
        <w:rPr>
          <w:b/>
          <w:bCs/>
          <w:sz w:val="28"/>
          <w:szCs w:val="28"/>
          <w:color w:val="2E75B6"/>
        </w:rPr>
      </w:pPr>
      <w:r>
        <w:rPr>
          <w:b/>
          <w:bCs/>
          <w:sz w:val="28"/>
          <w:szCs w:val="28"/>
          <w:color w:val="2E75B6"/>
        </w:rPr>
        <w:t xml:space="preserve">3.1 Investigative Techniques</w:t>
      </w:r>
    </w:p>
    <w:p>
      <w:pPr>
        <w:pStyle w:val="Normal"/>
        <w:jc w:val="both"/>
        <w:spacing w:before="0" w:after="120" w:line="276" w:lineRule="auto"/>
      </w:pPr>
      <w:r>
        <w:rPr>
          <w:sz w:val="24"/>
          <w:szCs w:val="24"/>
        </w:rPr>
        <w:t xml:space="preserve">To rigorously design, optimize, and validate Adaptive ImpRAG, this project employs a tripartite investigative methodology encompassing Descriptive, Comparative, and Experimental research techniques:</w:t>
      </w:r>
    </w:p>
    <w:p>
      <w:pPr>
        <w:pStyle w:val="Normal"/>
        <w:jc w:val="both"/>
        <w:spacing w:before="0" w:after="120" w:line="276" w:lineRule="auto"/>
      </w:pPr>
      <w:r>
        <w:rPr>
          <w:sz w:val="24"/>
          <w:szCs w:val="24"/>
        </w:rPr>
        <w:t xml:space="preserve">1. Descriptive Investigation: Formally models the mathematical dynamics of internal transformer layer activations across 32 decoder layers in Meta-Llama-3-8B. Analyzes activation representations across Grouped-Query Attention heads, hidden state norm distributions, and anisotropy within the implicit query representation space R^d at layer b = 7.</w:t>
      </w:r>
    </w:p>
    <w:p>
      <w:pPr>
        <w:pStyle w:val="Normal"/>
        <w:jc w:val="both"/>
        <w:spacing w:before="0" w:after="120" w:line="276" w:lineRule="auto"/>
      </w:pPr>
      <w:r>
        <w:rPr>
          <w:sz w:val="24"/>
          <w:szCs w:val="24"/>
        </w:rPr>
        <w:t xml:space="preserve">2. Comparative Investigation: Establishes a rigorous, apples-to-apples benchmark comparing: (a) Baseline ImpRAG (fixed b=7, t=23, static k=5, uniform GQA pooling); (b) Traditional Retrieve-then-Generate RAG (DPR + LLaMA-3); and (c) Adaptive ImpRAG across Exact Match (EM), F1 accuracy, end-to-end inference latency, GPU VRAM allocation, and compute efficiency on NaturalQuestions, TriviaQA, and HotpotQA.</w:t>
      </w:r>
    </w:p>
    <w:p>
      <w:pPr>
        <w:pStyle w:val="Normal"/>
        <w:jc w:val="both"/>
        <w:spacing w:before="0" w:after="120" w:line="276" w:lineRule="auto"/>
      </w:pPr>
      <w:r>
        <w:rPr>
          <w:sz w:val="24"/>
          <w:szCs w:val="24"/>
        </w:rPr>
        <w:t xml:space="preserve">3. Experimental Investigation: Constructs an empirical hypothesis-testing framework evaluating each adaptive intervention in isolation via ablation studies: (a) Dynamic Retrieval Gate classification threshold tuning; (b) Entropy vs top-margin dynamic k allocation thresholds; (c) Multi-hop iteration depth vs accuracy trade-offs; (d) LoRA rank r in {4, 8, 16, 32} parameter reduction curves; and (e) Document utility scoring redundancy penalties.</w:t>
      </w:r>
    </w:p>
    <w:p>
      <w:pPr>
        <w:pStyle w:val="Heading2"/>
        <w:spacing w:before="240" w:after="100"/>
        <w:rPr>
          <w:b/>
          <w:bCs/>
          <w:sz w:val="28"/>
          <w:szCs w:val="28"/>
          <w:color w:val="2E75B6"/>
        </w:rPr>
      </w:pPr>
      <w:r>
        <w:rPr>
          <w:b/>
          <w:bCs/>
          <w:sz w:val="28"/>
          <w:szCs w:val="28"/>
          <w:color w:val="2E75B6"/>
        </w:rPr>
        <w:t xml:space="preserve">3.2 Proposed Solution</w:t>
      </w:r>
    </w:p>
    <w:p>
      <w:pPr>
        <w:pStyle w:val="Normal"/>
        <w:jc w:val="both"/>
        <w:spacing w:before="0" w:after="120" w:line="276" w:lineRule="auto"/>
      </w:pPr>
      <w:r>
        <w:rPr>
          <w:sz w:val="24"/>
          <w:szCs w:val="24"/>
        </w:rPr>
        <w:t xml:space="preserve">The proposed Adaptive ImpRAG architecture is realized through eight tightly integrated subsystems, designed to overcome the static limitations of implicit retrieval while preserving shared parameter space advantages:</w:t>
      </w:r>
    </w:p>
    <w:p>
      <w:pPr>
        <w:pStyle w:val="Heading3"/>
        <w:spacing w:before="160" w:after="80"/>
        <w:rPr>
          <w:b/>
          <w:bCs/>
          <w:sz w:val="24"/>
          <w:szCs w:val="24"/>
          <w:color w:val="1F4E79"/>
        </w:rPr>
      </w:pPr>
      <w:r>
        <w:rPr>
          <w:b/>
          <w:bCs/>
          <w:sz w:val="24"/>
          <w:szCs w:val="24"/>
          <w:color w:val="1F4E79"/>
        </w:rPr>
        <w:t xml:space="preserve">3.2.1 Knowledge Base Construction &amp; Sentence-Boundary Semantic Chunking</w:t>
      </w:r>
    </w:p>
    <w:p>
      <w:pPr>
        <w:pStyle w:val="Normal"/>
        <w:jc w:val="both"/>
        <w:spacing w:before="0" w:after="120" w:line="276" w:lineRule="auto"/>
      </w:pPr>
      <w:r>
        <w:rPr>
          <w:sz w:val="24"/>
          <w:szCs w:val="24"/>
        </w:rPr>
        <w:t xml:space="preserve">Traditional RAG pipelines segment text by arbitrary character or word counts, slicing sentences mid-phrase and severing entity-attribute bindings. To eliminate this deficiency, Adaptive ImpRAG implements the AdaptiveSemanticChunker (imprag/chunking.py):
• Sentence-Boundary Detection: Evaluates text using regex-based punctuation boundaries (?&lt;=[.?!])\s+(?=[A-Z0-9"]) to ensure chunks terminate exclusively on complete grammatical propositions.
• Sliding-Window Semantic Overlap: Groups sentences into windows of target size S_target = 150 words with a sliding overlap S_overlap = 40 words, guaranteeing that multi-sentence facts spanning adjacent paragraphs are never bifurcated.
• Document Title Grounding: Prepends document/entity title headers [Title: Document Name] to every chunk, resolving pronoun ambiguities (e.g. 'He was born in...' -&gt; '[Albert Einstein] He was born in...').</w:t>
      </w:r>
    </w:p>
    <w:p>
      <w:pPr>
        <w:pStyle w:val="Heading3"/>
        <w:spacing w:before="160" w:after="80"/>
        <w:rPr>
          <w:b/>
          <w:bCs/>
          <w:sz w:val="24"/>
          <w:szCs w:val="24"/>
          <w:color w:val="1F4E79"/>
        </w:rPr>
      </w:pPr>
      <w:r>
        <w:rPr>
          <w:b/>
          <w:bCs/>
          <w:sz w:val="24"/>
          <w:szCs w:val="24"/>
          <w:color w:val="1F4E79"/>
        </w:rPr>
        <w:t xml:space="preserve">3.2.2 Query Representation with Learned GQA Softmax Attention Pooling</w:t>
      </w:r>
    </w:p>
    <w:p>
      <w:pPr>
        <w:pStyle w:val="Normal"/>
        <w:jc w:val="both"/>
        <w:spacing w:before="0" w:after="120" w:line="276" w:lineRule="auto"/>
      </w:pPr>
      <w:r>
        <w:rPr>
          <w:sz w:val="24"/>
          <w:szCs w:val="24"/>
        </w:rPr>
        <w:t xml:space="preserve">In Grouped-Query Attention (GQA), Meta-Llama-3-8B groups g = 4 query heads for each KV head. Let q_{h, i} in R^{d_h} denote the i-th query head representation for KV head h in {1..8}. While baseline ImpRAG averages heads uniformly, Adaptive ImpRAG implements AdaptiveGQAPooling (imprag/adaptive.py), learning query-conditioned importance weights alpha_{h, i}(q):</w:t>
      </w:r>
    </w:p>
    <w:p>
      <w:pPr>
        <w:pBdr>
          <w:left w:val="single" w:sz="36" w:space="15" w:color="2E75B6"/>
        </w:pBdr>
        <w:shd w:val="clear" w:color="auto" w:fill="F0F4F8"/>
        <w:spacing w:before="120" w:after="120"/>
        <w:ind w:left="240" w:right="120"/>
      </w:pPr>
      <w:r>
        <w:rPr>
          <w:b/>
          <w:bCs/>
          <w:color w:val="1F4E79"/>
          <w:sz w:val="22"/>
        </w:rPr>
        <w:t xml:space="preserve">[EQUATION 3.1: ADAPTIVE GQA ATTENTION HEAD POOLING]: </w:t>
      </w:r>
      <w:r>
        <w:rPr>
          <w:i/>
          <w:iCs/>
          <w:sz w:val="22"/>
        </w:rPr>
        <w:t xml:space="preserve">alpha_{h, i}(q) = exp( W_h * q_{h, i} ) / sum_{j=1}^g exp( W_h * q_{h, j} )
E_q = Concat_{h=1}^{h_k} ( sum_{i=1}^g alpha_{h, i}(q) * q_{h, i} )
where W_h in R^{1 x d_h} is a learnable projection vector that prioritizes semantic heads and suppresses noise.</w:t>
      </w:r>
    </w:p>
    <w:p>
      <w:pPr>
        <w:pStyle w:val="Heading3"/>
        <w:spacing w:before="160" w:after="80"/>
        <w:rPr>
          <w:b/>
          <w:bCs/>
          <w:sz w:val="24"/>
          <w:szCs w:val="24"/>
          <w:color w:val="1F4E79"/>
        </w:rPr>
      </w:pPr>
      <w:r>
        <w:rPr>
          <w:b/>
          <w:bCs/>
          <w:sz w:val="24"/>
          <w:szCs w:val="24"/>
          <w:color w:val="1F4E79"/>
        </w:rPr>
        <w:t xml:space="preserve">3.2.3 Dynamic Retrieval Gate (Parametric Bypass Classifier)</w:t>
      </w:r>
    </w:p>
    <w:p>
      <w:pPr>
        <w:pStyle w:val="Normal"/>
        <w:jc w:val="both"/>
        <w:spacing w:before="0" w:after="120" w:line="276" w:lineRule="auto"/>
      </w:pPr>
      <w:r>
        <w:rPr>
          <w:sz w:val="24"/>
          <w:szCs w:val="24"/>
        </w:rPr>
        <w:t xml:space="preserve">To eliminate redundant vector searches on known facts, the DynamicRetrievalGate (imprag/adaptive.py) evaluates normalized query embedding E_norm = E_q / ||E_q||_2 at layer b = 7 through a two-layer feedforward network with sigmoid activation:</w:t>
      </w:r>
    </w:p>
    <w:p>
      <w:pPr>
        <w:pBdr>
          <w:left w:val="single" w:sz="36" w:space="15" w:color="2E75B6"/>
        </w:pBdr>
        <w:shd w:val="clear" w:color="auto" w:fill="F0F4F8"/>
        <w:spacing w:before="120" w:after="120"/>
        <w:ind w:left="240" w:right="120"/>
      </w:pPr>
      <w:r>
        <w:rPr>
          <w:b/>
          <w:bCs/>
          <w:color w:val="1F4E79"/>
          <w:sz w:val="22"/>
        </w:rPr>
        <w:t xml:space="preserve">[EQUATION 3.2: DYNAMIC RETRIEVAL DECISION GATE]: </w:t>
      </w:r>
      <w:r>
        <w:rPr>
          <w:i/>
          <w:iCs/>
          <w:sz w:val="22"/>
        </w:rPr>
        <w:t xml:space="preserve">P_retrieve(q) = sigma( W_2 * ReLU( W_1 * E_norm + b_1 ) + b_2 )
Decision: If P_retrieve(q) &lt; 0.45 -&gt; Bypasses FAISS search (k=0), executing direct generation and saving ~85% compute.</w:t>
      </w:r>
    </w:p>
    <w:p>
      <w:pPr>
        <w:pStyle w:val="Heading3"/>
        <w:spacing w:before="160" w:after="80"/>
        <w:rPr>
          <w:b/>
          <w:bCs/>
          <w:sz w:val="24"/>
          <w:szCs w:val="24"/>
          <w:color w:val="1F4E79"/>
        </w:rPr>
      </w:pPr>
      <w:r>
        <w:rPr>
          <w:b/>
          <w:bCs/>
          <w:sz w:val="24"/>
          <w:szCs w:val="24"/>
          <w:color w:val="1F4E79"/>
        </w:rPr>
        <w:t xml:space="preserve">3.2.4 Adaptive k Budget Allocator (Entropy &amp; Top-Margin Routing)</w:t>
      </w:r>
    </w:p>
    <w:p>
      <w:pPr>
        <w:pStyle w:val="Normal"/>
        <w:jc w:val="both"/>
        <w:spacing w:before="0" w:after="120" w:line="276" w:lineRule="auto"/>
      </w:pPr>
      <w:r>
        <w:rPr>
          <w:sz w:val="24"/>
          <w:szCs w:val="24"/>
        </w:rPr>
        <w:t xml:space="preserve">When retrieval is triggered, FAISS retrieves top candidates with inner product scores s_1 &gt;= s_2 &gt;= ... &gt;= s_M. The AdaptiveKAllocator (imprag/adaptive.py) converts scores to probabilities p_i = exp(s_i / tau) / sum_j exp(s_j / tau) and computes the Shannon entropy H(p) and top margin Delta = s_1 - s_2:</w:t>
      </w:r>
    </w:p>
    <w:p>
      <w:pPr>
        <w:pStyle w:val="ListBullet"/>
        <w:ind w:left="360" w:hanging="240"/>
        <w:spacing w:before="40" w:after="60" w:line="260" w:lineRule="auto"/>
      </w:pPr>
      <w:r>
        <w:rPr>
          <w:sz w:val="24"/>
          <w:color w:val="2E75B6"/>
        </w:rPr>
        <w:t>• </w:t>
      </w:r>
      <w:r>
        <w:rPr>
          <w:b/>
          <w:bCs/>
          <w:sz w:val="24"/>
          <w:szCs w:val="24"/>
          <w:color w:val="1F4E79"/>
        </w:rPr>
        <w:t xml:space="preserve">• Clear Single-Fact Query: </w:t>
      </w:r>
      <w:r>
        <w:rPr>
          <w:sz w:val="24"/>
          <w:szCs w:val="24"/>
        </w:rPr>
        <w:t xml:space="preserve">If Delta &gt;= 3.0 or H(p) &lt;= 0.25: Dominant document detected -&gt; Allocates k = 1 passage.</w:t>
      </w:r>
    </w:p>
    <w:p>
      <w:pPr>
        <w:pStyle w:val="ListBullet"/>
        <w:ind w:left="360" w:hanging="240"/>
        <w:spacing w:before="40" w:after="60" w:line="260" w:lineRule="auto"/>
      </w:pPr>
      <w:r>
        <w:rPr>
          <w:sz w:val="24"/>
          <w:color w:val="2E75B6"/>
        </w:rPr>
        <w:t>• </w:t>
      </w:r>
      <w:r>
        <w:rPr>
          <w:b/>
          <w:bCs/>
          <w:sz w:val="24"/>
          <w:szCs w:val="24"/>
          <w:color w:val="1F4E79"/>
        </w:rPr>
        <w:t xml:space="preserve">• Focused Multi-Sentence Query: </w:t>
      </w:r>
      <w:r>
        <w:rPr>
          <w:sz w:val="24"/>
          <w:szCs w:val="24"/>
        </w:rPr>
        <w:t xml:space="preserve">If 1.5 &lt;= Delta &lt; 3.0 or 0.25 &lt; H(p) &lt;= 0.55: Moderate confidence -&gt; Allocates k = 2 passages.</w:t>
      </w:r>
    </w:p>
    <w:p>
      <w:pPr>
        <w:pStyle w:val="ListBullet"/>
        <w:ind w:left="360" w:hanging="240"/>
        <w:spacing w:before="40" w:after="60" w:line="260" w:lineRule="auto"/>
      </w:pPr>
      <w:r>
        <w:rPr>
          <w:sz w:val="24"/>
          <w:color w:val="2E75B6"/>
        </w:rPr>
        <w:t>• </w:t>
      </w:r>
      <w:r>
        <w:rPr>
          <w:b/>
          <w:bCs/>
          <w:sz w:val="24"/>
          <w:szCs w:val="24"/>
          <w:color w:val="1F4E79"/>
        </w:rPr>
        <w:t xml:space="preserve">• Multi-Topic Factual Query: </w:t>
      </w:r>
      <w:r>
        <w:rPr>
          <w:sz w:val="24"/>
          <w:szCs w:val="24"/>
        </w:rPr>
        <w:t xml:space="preserve">If 0.6 &lt;= Delta &lt; 1.5 or 0.55 &lt; H(p) &lt;= 0.85: Moderate diffusion -&gt; Allocates k = 5 passages.</w:t>
      </w:r>
    </w:p>
    <w:p>
      <w:pPr>
        <w:pStyle w:val="ListBullet"/>
        <w:ind w:left="360" w:hanging="240"/>
        <w:spacing w:before="40" w:after="60" w:line="260" w:lineRule="auto"/>
      </w:pPr>
      <w:r>
        <w:rPr>
          <w:sz w:val="24"/>
          <w:color w:val="2E75B6"/>
        </w:rPr>
        <w:t>• </w:t>
      </w:r>
      <w:r>
        <w:rPr>
          <w:b/>
          <w:bCs/>
          <w:sz w:val="24"/>
          <w:szCs w:val="24"/>
          <w:color w:val="1F4E79"/>
        </w:rPr>
        <w:t xml:space="preserve">• Complex Ambiguous Query: </w:t>
      </w:r>
      <w:r>
        <w:rPr>
          <w:sz w:val="24"/>
          <w:szCs w:val="24"/>
        </w:rPr>
        <w:t xml:space="preserve">If Delta &lt; 0.6 or H(p) &gt; 0.85: Highly diffuse distribution -&gt; Allocates k = 10 passages for full coverage.</w:t>
      </w:r>
    </w:p>
    <w:p>
      <w:pPr>
        <w:pStyle w:val="Heading3"/>
        <w:spacing w:before="160" w:after="80"/>
        <w:rPr>
          <w:b/>
          <w:bCs/>
          <w:sz w:val="24"/>
          <w:szCs w:val="24"/>
          <w:color w:val="1F4E79"/>
        </w:rPr>
      </w:pPr>
      <w:r>
        <w:rPr>
          <w:b/>
          <w:bCs/>
          <w:sz w:val="24"/>
          <w:szCs w:val="24"/>
          <w:color w:val="1F4E79"/>
        </w:rPr>
        <w:t xml:space="preserve">3.2.5 Adaptive Layer Boundary Router ([b(q), t(q)])</w:t>
      </w:r>
    </w:p>
    <w:p>
      <w:pPr>
        <w:pStyle w:val="Normal"/>
        <w:jc w:val="both"/>
        <w:spacing w:before="0" w:after="120" w:line="276" w:lineRule="auto"/>
      </w:pPr>
      <w:r>
        <w:rPr>
          <w:sz w:val="24"/>
          <w:szCs w:val="24"/>
        </w:rPr>
        <w:t xml:space="preserve">The AdaptiveLayerBoundaryRouter (imprag/adaptive.py) dynamically selects injection depth tiers using a linear classifier over query embedding E_q:
• Tier 1: Shallow [b=4, t=14] — Keyword &amp; simple entity lookups (low computational depth).
• Tier 2: Standard [b=7, t=20] — Standard multi-sentence factual question answering.
• Tier 3: Deep [b=7, t=26] — Complex multi-hop associative reasoning requiring deep cross-layer propagation.</w:t>
      </w:r>
    </w:p>
    <w:p>
      <w:pPr>
        <w:pStyle w:val="Heading3"/>
        <w:spacing w:before="160" w:after="80"/>
        <w:rPr>
          <w:b/>
          <w:bCs/>
          <w:sz w:val="24"/>
          <w:szCs w:val="24"/>
          <w:color w:val="1F4E79"/>
        </w:rPr>
      </w:pPr>
      <w:r>
        <w:rPr>
          <w:b/>
          <w:bCs/>
          <w:sz w:val="24"/>
          <w:szCs w:val="24"/>
          <w:color w:val="1F4E79"/>
        </w:rPr>
        <w:t xml:space="preserve">3.2.6 Iterative Multi-Hop Retrieval Engine</w:t>
      </w:r>
    </w:p>
    <w:p>
      <w:pPr>
        <w:pStyle w:val="Normal"/>
        <w:jc w:val="both"/>
        <w:spacing w:before="0" w:after="120" w:line="276" w:lineRule="auto"/>
      </w:pPr>
      <w:r>
        <w:rPr>
          <w:sz w:val="24"/>
          <w:szCs w:val="24"/>
        </w:rPr>
        <w:t xml:space="preserve">For multi-hop queries, IterativeImpRAGRetriever (imprag/iterative.py) executes a multi-pass reasoning loop:
• Hop 1: Computes initial query embedding E_q^{(1)}, retrieves candidates, and assesses context sufficiency.
• Hop 2: If context sufficiency &lt; 0.60 or multi-hop triggers are detected ('and', 'who also', 'after'), constructs an intermediate reasoning prompt, computes refined query embedding E_q^{(2)}, retrieves complementary evidence, and fuses passages into a unified concatenated KV cache.</w:t>
      </w:r>
    </w:p>
    <w:p>
      <w:pPr>
        <w:pStyle w:val="Heading3"/>
        <w:spacing w:before="160" w:after="80"/>
        <w:rPr>
          <w:b/>
          <w:bCs/>
          <w:sz w:val="24"/>
          <w:szCs w:val="24"/>
          <w:color w:val="1F4E79"/>
        </w:rPr>
      </w:pPr>
      <w:r>
        <w:rPr>
          <w:b/>
          <w:bCs/>
          <w:sz w:val="24"/>
          <w:szCs w:val="24"/>
          <w:color w:val="1F4E79"/>
        </w:rPr>
        <w:t xml:space="preserve">3.2.7 Document Utility Scoring &amp; Sufficiency Filtering</w:t>
      </w:r>
    </w:p>
    <w:p>
      <w:pPr>
        <w:pStyle w:val="Normal"/>
        <w:jc w:val="both"/>
        <w:spacing w:before="0" w:after="120" w:line="276" w:lineRule="auto"/>
      </w:pPr>
      <w:r>
        <w:rPr>
          <w:sz w:val="24"/>
          <w:szCs w:val="24"/>
        </w:rPr>
        <w:t xml:space="preserve">The DocumentUtilityScorer (imprag/utility.py) computes a combined utility score for each retrieved passage:
U(p_i, q, P_selected) = [ 0.5 * DenseNorm(s_i) + 0.5 * LexicalRel(p_i, q) ] - lambda_redundancy * max_{p_j in P_selected} Jaccard(p_i, p_j)
Passages falling below threshold tau_utility = 0.20 are discarded as distractors before KV injection.</w:t>
      </w:r>
    </w:p>
    <w:p>
      <w:pPr>
        <w:pStyle w:val="Heading3"/>
        <w:spacing w:before="160" w:after="80"/>
        <w:rPr>
          <w:b/>
          <w:bCs/>
          <w:sz w:val="24"/>
          <w:szCs w:val="24"/>
          <w:color w:val="1F4E79"/>
        </w:rPr>
      </w:pPr>
      <w:r>
        <w:rPr>
          <w:b/>
          <w:bCs/>
          <w:sz w:val="24"/>
          <w:szCs w:val="24"/>
          <w:color w:val="1F4E79"/>
        </w:rPr>
        <w:t xml:space="preserve">3.2.8 Parameter-Efficient LoRA Fine-Tuning &amp; Multi-Retriever Supervision</w:t>
      </w:r>
    </w:p>
    <w:p>
      <w:pPr>
        <w:pStyle w:val="Normal"/>
        <w:jc w:val="both"/>
        <w:spacing w:before="0" w:after="120" w:line="276" w:lineRule="auto"/>
      </w:pPr>
      <w:r>
        <w:rPr>
          <w:sz w:val="24"/>
          <w:szCs w:val="24"/>
        </w:rPr>
        <w:t xml:space="preserve">To enable single-GPU fine-tuning, native LoRALinear modules (imprag/peft_lora.py) wrap W_Q, W_K in layers 0..b with rank r = 16, alpha = 32: W_eff = W_frozen + (alpha / r) * (B * A). All remaining base LLM weights are frozen, reducing trainable parameters to 12,288 (&gt;99.8% reduction). During training, MultiRetrieverEnsembleSupervisor (imprag/supervision.py) computes soft training targets by fusing dense similarity (45%), BM25 lexical overlap (30%), and answer substring grounding (25%).</w:t>
      </w:r>
    </w:p>
    <w:p>
      <w:pPr>
        <w:pStyle w:val="Heading2"/>
        <w:spacing w:before="240" w:after="100"/>
        <w:rPr>
          <w:b/>
          <w:bCs/>
          <w:sz w:val="28"/>
          <w:szCs w:val="28"/>
          <w:color w:val="2E75B6"/>
        </w:rPr>
      </w:pPr>
      <w:r>
        <w:rPr>
          <w:b/>
          <w:bCs/>
          <w:sz w:val="28"/>
          <w:szCs w:val="28"/>
          <w:color w:val="2E75B6"/>
        </w:rPr>
        <w:t xml:space="preserve">3.3 Work Breakdown Structure (WBS)</w:t>
      </w:r>
    </w:p>
    <w:p>
      <w:pPr>
        <w:pStyle w:val="Normal"/>
        <w:jc w:val="both"/>
        <w:spacing w:before="0" w:after="120" w:line="276" w:lineRule="auto"/>
      </w:pPr>
      <w:r>
        <w:rPr>
          <w:sz w:val="24"/>
          <w:szCs w:val="24"/>
        </w:rPr>
        <w:t xml:space="preserve">The project is structured into four functional work packages across team members:</w:t>
      </w:r>
    </w:p>
    <w:p>
      <w:pPr>
        <w:pStyle w:val="ListBullet"/>
        <w:ind w:left="360" w:hanging="240"/>
        <w:spacing w:before="40" w:after="60" w:line="260" w:lineRule="auto"/>
      </w:pPr>
      <w:r>
        <w:rPr>
          <w:sz w:val="24"/>
          <w:color w:val="2E75B6"/>
        </w:rPr>
        <w:t>• </w:t>
      </w:r>
      <w:r>
        <w:rPr>
          <w:b/>
          <w:bCs/>
          <w:sz w:val="24"/>
          <w:szCs w:val="24"/>
          <w:color w:val="1F4E79"/>
        </w:rPr>
        <w:t xml:space="preserve">• Work Package 1: </w:t>
      </w:r>
      <w:r>
        <w:rPr>
          <w:sz w:val="24"/>
          <w:szCs w:val="24"/>
        </w:rPr>
        <w:t xml:space="preserve">WP1: Core Architecture &amp; Dynamic Layer Router (Lead: Samyak Rawat &amp; Saksham Gupta) — Implemented Dynamic Retrieval Gate, Adaptive K Allocator, Layer Boundary Router, and Adaptive GQA Pooling.</w:t>
      </w:r>
    </w:p>
    <w:p>
      <w:pPr>
        <w:pStyle w:val="ListBullet"/>
        <w:ind w:left="360" w:hanging="240"/>
        <w:spacing w:before="40" w:after="60" w:line="260" w:lineRule="auto"/>
      </w:pPr>
      <w:r>
        <w:rPr>
          <w:sz w:val="24"/>
          <w:color w:val="2E75B6"/>
        </w:rPr>
        <w:t>• </w:t>
      </w:r>
      <w:r>
        <w:rPr>
          <w:b/>
          <w:bCs/>
          <w:sz w:val="24"/>
          <w:szCs w:val="24"/>
          <w:color w:val="1F4E79"/>
        </w:rPr>
        <w:t xml:space="preserve">• Work Package 2: </w:t>
      </w:r>
      <w:r>
        <w:rPr>
          <w:sz w:val="24"/>
          <w:szCs w:val="24"/>
        </w:rPr>
        <w:t xml:space="preserve">WP2: Knowledge Base &amp; Vector Indexing (Lead: Noor Tandon) — Developed AdaptiveSemanticChunker, built 4096-d FAISS index with Dual-Centering normalization.</w:t>
      </w:r>
    </w:p>
    <w:p>
      <w:pPr>
        <w:pStyle w:val="ListBullet"/>
        <w:ind w:left="360" w:hanging="240"/>
        <w:spacing w:before="40" w:after="60" w:line="260" w:lineRule="auto"/>
      </w:pPr>
      <w:r>
        <w:rPr>
          <w:sz w:val="24"/>
          <w:color w:val="2E75B6"/>
        </w:rPr>
        <w:t>• </w:t>
      </w:r>
      <w:r>
        <w:rPr>
          <w:b/>
          <w:bCs/>
          <w:sz w:val="24"/>
          <w:szCs w:val="24"/>
          <w:color w:val="1F4E79"/>
        </w:rPr>
        <w:t xml:space="preserve">• Work Package 3: </w:t>
      </w:r>
      <w:r>
        <w:rPr>
          <w:sz w:val="24"/>
          <w:szCs w:val="24"/>
        </w:rPr>
        <w:t xml:space="preserve">WP3: Iterative Multi-Hop &amp; Utility Filtering (Lead: Arshia Anand) — Designed IterativeImpRAGRetriever, DocumentUtilityScorer, and context sufficiency verification.</w:t>
      </w:r>
    </w:p>
    <w:p>
      <w:pPr>
        <w:pStyle w:val="ListBullet"/>
        <w:ind w:left="360" w:hanging="240"/>
        <w:spacing w:before="40" w:after="60" w:line="260" w:lineRule="auto"/>
      </w:pPr>
      <w:r>
        <w:rPr>
          <w:sz w:val="24"/>
          <w:color w:val="2E75B6"/>
        </w:rPr>
        <w:t>• </w:t>
      </w:r>
      <w:r>
        <w:rPr>
          <w:b/>
          <w:bCs/>
          <w:sz w:val="24"/>
          <w:szCs w:val="24"/>
          <w:color w:val="1F4E79"/>
        </w:rPr>
        <w:t xml:space="preserve">• Work Package 4: </w:t>
      </w:r>
      <w:r>
        <w:rPr>
          <w:sz w:val="24"/>
          <w:szCs w:val="24"/>
        </w:rPr>
        <w:t xml:space="preserve">WP4: Evaluation, PEFT LoRA &amp; UI Telemetry (Lead: Kunal Gupta) — Built LoRA adapter pipeline, automated evaluation benchmarks, and Gradio 2-mode web application.</w:t>
      </w:r>
    </w:p>
    <w:p>
      <w:pPr>
        <w:pStyle w:val="Heading2"/>
        <w:spacing w:before="240" w:after="100"/>
        <w:rPr>
          <w:b/>
          <w:bCs/>
          <w:sz w:val="28"/>
          <w:szCs w:val="28"/>
          <w:color w:val="2E75B6"/>
        </w:rPr>
      </w:pPr>
      <w:r>
        <w:rPr>
          <w:b/>
          <w:bCs/>
          <w:sz w:val="28"/>
          <w:szCs w:val="28"/>
          <w:color w:val="2E75B6"/>
        </w:rPr>
        <w:t xml:space="preserve">3.4 Tools and Technology Stack Summary</w:t>
      </w:r>
    </w:p>
    <w:p>
      <w:pPr>
        <w:pStyle w:val="Normal"/>
        <w:jc w:val="both"/>
        <w:spacing w:before="0" w:after="120" w:line="276" w:lineRule="auto"/>
      </w:pPr>
      <w:r>
        <w:rPr>
          <w:sz w:val="24"/>
          <w:szCs w:val="24"/>
        </w:rPr>
        <w:t xml:space="preserve">Table 3.1 details the operational software stack employed across all project modules:</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600" w:type="dxa"/>
            <w:shd w:val="clear" w:color="auto" w:fill="2E75B6"/>
          </w:tcPr>
          <w:p>
            <w:pPr>
              <w:jc w:val="center"/>
              <w:spacing w:before="60" w:after="60"/>
            </w:pPr>
            <w:r>
              <w:rPr>
                <w:b/>
                <w:bCs/>
                <w:color w:val="FFFFFF"/>
                <w:sz w:val="22"/>
                <w:szCs w:val="22"/>
              </w:rPr>
              <w:t xml:space="preserve">Layer / Subsystem</w:t>
            </w:r>
          </w:p>
        </w:tc>
        <w:tc>
          <w:tcPr>
            <w:tcW w:w="1800" w:type="dxa"/>
            <w:shd w:val="clear" w:color="auto" w:fill="2E75B6"/>
          </w:tcPr>
          <w:p>
            <w:pPr>
              <w:jc w:val="center"/>
              <w:spacing w:before="60" w:after="60"/>
            </w:pPr>
            <w:r>
              <w:rPr>
                <w:b/>
                <w:bCs/>
                <w:color w:val="FFFFFF"/>
                <w:sz w:val="22"/>
                <w:szCs w:val="22"/>
              </w:rPr>
              <w:t xml:space="preserve">Software / Framework</w:t>
            </w:r>
          </w:p>
        </w:tc>
        <w:tc>
          <w:tcPr>
            <w:tcW w:w="1000" w:type="dxa"/>
            <w:shd w:val="clear" w:color="auto" w:fill="2E75B6"/>
          </w:tcPr>
          <w:p>
            <w:pPr>
              <w:jc w:val="center"/>
              <w:spacing w:before="60" w:after="60"/>
            </w:pPr>
            <w:r>
              <w:rPr>
                <w:b/>
                <w:bCs/>
                <w:color w:val="FFFFFF"/>
                <w:sz w:val="22"/>
                <w:szCs w:val="22"/>
              </w:rPr>
              <w:t xml:space="preserve">Version</w:t>
            </w:r>
          </w:p>
        </w:tc>
        <w:tc>
          <w:tcPr>
            <w:tcW w:w="2400" w:type="dxa"/>
            <w:shd w:val="clear" w:color="auto" w:fill="2E75B6"/>
          </w:tcPr>
          <w:p>
            <w:pPr>
              <w:jc w:val="center"/>
              <w:spacing w:before="60" w:after="60"/>
            </w:pPr>
            <w:r>
              <w:rPr>
                <w:b/>
                <w:bCs/>
                <w:color w:val="FFFFFF"/>
                <w:sz w:val="22"/>
                <w:szCs w:val="22"/>
              </w:rPr>
              <w:t xml:space="preserve">Specific Module / Script</w:t>
            </w:r>
          </w:p>
        </w:tc>
        <w:tc>
          <w:tcPr>
            <w:tcW w:w="3200" w:type="dxa"/>
            <w:shd w:val="clear" w:color="auto" w:fill="2E75B6"/>
          </w:tcPr>
          <w:p>
            <w:pPr>
              <w:jc w:val="center"/>
              <w:spacing w:before="60" w:after="60"/>
            </w:pPr>
            <w:r>
              <w:rPr>
                <w:b/>
                <w:bCs/>
                <w:color w:val="FFFFFF"/>
                <w:sz w:val="22"/>
                <w:szCs w:val="22"/>
              </w:rPr>
              <w:t xml:space="preserve">Functional Responsibility</w:t>
            </w:r>
          </w:p>
        </w:tc>
      </w:tr>
      <w:tr>
        <w:tc>
          <w:tcPr>
            <w:tcW w:w="1600" w:type="dxa"/>
            <w:shd w:val="clear" w:color="auto" w:fill="FFFFFF"/>
          </w:tcPr>
          <w:p>
            <w:pPr>
              <w:jc w:val="left"/>
              <w:spacing w:before="40" w:after="40"/>
              <w:line w:line="240" w:lineRule="auto"/>
            </w:pPr>
            <w:r>
              <w:rPr>
                <w:sz w:val="20"/>
                <w:szCs w:val="20"/>
              </w:rPr>
              <w:t xml:space="preserve">Model Core</w:t>
            </w:r>
          </w:p>
        </w:tc>
        <w:tc>
          <w:tcPr>
            <w:tcW w:w="1800" w:type="dxa"/>
            <w:shd w:val="clear" w:color="auto" w:fill="FFFFFF"/>
          </w:tcPr>
          <w:p>
            <w:pPr>
              <w:jc w:val="left"/>
              <w:spacing w:before="40" w:after="40"/>
              <w:line w:line="240" w:lineRule="auto"/>
            </w:pPr>
            <w:r>
              <w:rPr>
                <w:sz w:val="20"/>
                <w:szCs w:val="20"/>
              </w:rPr>
              <w:t xml:space="preserve">PyTorch</w:t>
            </w:r>
          </w:p>
        </w:tc>
        <w:tc>
          <w:tcPr>
            <w:tcW w:w="1000" w:type="dxa"/>
            <w:shd w:val="clear" w:color="auto" w:fill="FFFFFF"/>
          </w:tcPr>
          <w:p>
            <w:pPr>
              <w:jc w:val="left"/>
              <w:spacing w:before="40" w:after="40"/>
              <w:line w:line="240" w:lineRule="auto"/>
            </w:pPr>
            <w:r>
              <w:rPr>
                <w:sz w:val="20"/>
                <w:szCs w:val="20"/>
              </w:rPr>
              <w:t xml:space="preserve">2.3.0</w:t>
            </w:r>
          </w:p>
        </w:tc>
        <w:tc>
          <w:tcPr>
            <w:tcW w:w="2400" w:type="dxa"/>
            <w:shd w:val="clear" w:color="auto" w:fill="FFFFFF"/>
          </w:tcPr>
          <w:p>
            <w:pPr>
              <w:jc w:val="left"/>
              <w:spacing w:before="40" w:after="40"/>
              <w:line w:line="240" w:lineRule="auto"/>
            </w:pPr>
            <w:r>
              <w:rPr>
                <w:sz w:val="20"/>
                <w:szCs w:val="20"/>
              </w:rPr>
              <w:t xml:space="preserve">imprag/model.py</w:t>
            </w:r>
          </w:p>
        </w:tc>
        <w:tc>
          <w:tcPr>
            <w:tcW w:w="3200" w:type="dxa"/>
            <w:shd w:val="clear" w:color="auto" w:fill="FFFFFF"/>
          </w:tcPr>
          <w:p>
            <w:pPr>
              <w:jc w:val="left"/>
              <w:spacing w:before="40" w:after="40"/>
              <w:line w:line="240" w:lineRule="auto"/>
            </w:pPr>
            <w:r>
              <w:rPr>
                <w:sz w:val="20"/>
                <w:szCs w:val="20"/>
              </w:rPr>
              <w:t xml:space="preserve">Transformer layer slicing, autograd flow, KV cache management.</w:t>
            </w:r>
          </w:p>
        </w:tc>
      </w:tr>
      <w:tr>
        <w:tc>
          <w:tcPr>
            <w:tcW w:w="1600" w:type="dxa"/>
            <w:shd w:val="clear" w:color="auto" w:fill="F9FBFC"/>
          </w:tcPr>
          <w:p>
            <w:pPr>
              <w:jc w:val="left"/>
              <w:spacing w:before="40" w:after="40"/>
              <w:line w:line="240" w:lineRule="auto"/>
            </w:pPr>
            <w:r>
              <w:rPr>
                <w:sz w:val="20"/>
                <w:szCs w:val="20"/>
              </w:rPr>
              <w:t xml:space="preserve">4D Adaptivity</w:t>
            </w:r>
          </w:p>
        </w:tc>
        <w:tc>
          <w:tcPr>
            <w:tcW w:w="1800" w:type="dxa"/>
            <w:shd w:val="clear" w:color="auto" w:fill="F9FBFC"/>
          </w:tcPr>
          <w:p>
            <w:pPr>
              <w:jc w:val="left"/>
              <w:spacing w:before="40" w:after="40"/>
              <w:line w:line="240" w:lineRule="auto"/>
            </w:pPr>
            <w:r>
              <w:rPr>
                <w:sz w:val="20"/>
                <w:szCs w:val="20"/>
              </w:rPr>
              <w:t xml:space="preserve">Custom PyTorch</w:t>
            </w:r>
          </w:p>
        </w:tc>
        <w:tc>
          <w:tcPr>
            <w:tcW w:w="1000" w:type="dxa"/>
            <w:shd w:val="clear" w:color="auto" w:fill="F9FBFC"/>
          </w:tcPr>
          <w:p>
            <w:pPr>
              <w:jc w:val="left"/>
              <w:spacing w:before="40" w:after="40"/>
              <w:line w:line="240" w:lineRule="auto"/>
            </w:pPr>
            <w:r>
              <w:rPr>
                <w:sz w:val="20"/>
                <w:szCs w:val="20"/>
              </w:rPr>
              <w:t xml:space="preserve">1.0.0</w:t>
            </w:r>
          </w:p>
        </w:tc>
        <w:tc>
          <w:tcPr>
            <w:tcW w:w="2400" w:type="dxa"/>
            <w:shd w:val="clear" w:color="auto" w:fill="F9FBFC"/>
          </w:tcPr>
          <w:p>
            <w:pPr>
              <w:jc w:val="left"/>
              <w:spacing w:before="40" w:after="40"/>
              <w:line w:line="240" w:lineRule="auto"/>
            </w:pPr>
            <w:r>
              <w:rPr>
                <w:sz w:val="20"/>
                <w:szCs w:val="20"/>
              </w:rPr>
              <w:t xml:space="preserve">imprag/adaptive.py</w:t>
            </w:r>
          </w:p>
        </w:tc>
        <w:tc>
          <w:tcPr>
            <w:tcW w:w="3200" w:type="dxa"/>
            <w:shd w:val="clear" w:color="auto" w:fill="F9FBFC"/>
          </w:tcPr>
          <w:p>
            <w:pPr>
              <w:jc w:val="left"/>
              <w:spacing w:before="40" w:after="40"/>
              <w:line w:line="240" w:lineRule="auto"/>
            </w:pPr>
            <w:r>
              <w:rPr>
                <w:sz w:val="20"/>
                <w:szCs w:val="20"/>
              </w:rPr>
              <w:t xml:space="preserve">Dynamic gate, dynamic k allocator, layer boundary router, GQA pooling.</w:t>
            </w:r>
          </w:p>
        </w:tc>
      </w:tr>
      <w:tr>
        <w:tc>
          <w:tcPr>
            <w:tcW w:w="1600" w:type="dxa"/>
            <w:shd w:val="clear" w:color="auto" w:fill="FFFFFF"/>
          </w:tcPr>
          <w:p>
            <w:pPr>
              <w:jc w:val="left"/>
              <w:spacing w:before="40" w:after="40"/>
              <w:line w:line="240" w:lineRule="auto"/>
            </w:pPr>
            <w:r>
              <w:rPr>
                <w:sz w:val="20"/>
                <w:szCs w:val="20"/>
              </w:rPr>
              <w:t xml:space="preserve">Multi-Hop Engine</w:t>
            </w:r>
          </w:p>
        </w:tc>
        <w:tc>
          <w:tcPr>
            <w:tcW w:w="1800" w:type="dxa"/>
            <w:shd w:val="clear" w:color="auto" w:fill="FFFFFF"/>
          </w:tcPr>
          <w:p>
            <w:pPr>
              <w:jc w:val="left"/>
              <w:spacing w:before="40" w:after="40"/>
              <w:line w:line="240" w:lineRule="auto"/>
            </w:pPr>
            <w:r>
              <w:rPr>
                <w:sz w:val="20"/>
                <w:szCs w:val="20"/>
              </w:rPr>
              <w:t xml:space="preserve">Custom PyTorch</w:t>
            </w:r>
          </w:p>
        </w:tc>
        <w:tc>
          <w:tcPr>
            <w:tcW w:w="1000" w:type="dxa"/>
            <w:shd w:val="clear" w:color="auto" w:fill="FFFFFF"/>
          </w:tcPr>
          <w:p>
            <w:pPr>
              <w:jc w:val="left"/>
              <w:spacing w:before="40" w:after="40"/>
              <w:line w:line="240" w:lineRule="auto"/>
            </w:pPr>
            <w:r>
              <w:rPr>
                <w:sz w:val="20"/>
                <w:szCs w:val="20"/>
              </w:rPr>
              <w:t xml:space="preserve">1.0.0</w:t>
            </w:r>
          </w:p>
        </w:tc>
        <w:tc>
          <w:tcPr>
            <w:tcW w:w="2400" w:type="dxa"/>
            <w:shd w:val="clear" w:color="auto" w:fill="FFFFFF"/>
          </w:tcPr>
          <w:p>
            <w:pPr>
              <w:jc w:val="left"/>
              <w:spacing w:before="40" w:after="40"/>
              <w:line w:line="240" w:lineRule="auto"/>
            </w:pPr>
            <w:r>
              <w:rPr>
                <w:sz w:val="20"/>
                <w:szCs w:val="20"/>
              </w:rPr>
              <w:t xml:space="preserve">imprag/iterative.py</w:t>
            </w:r>
          </w:p>
        </w:tc>
        <w:tc>
          <w:tcPr>
            <w:tcW w:w="3200" w:type="dxa"/>
            <w:shd w:val="clear" w:color="auto" w:fill="FFFFFF"/>
          </w:tcPr>
          <w:p>
            <w:pPr>
              <w:jc w:val="left"/>
              <w:spacing w:before="40" w:after="40"/>
              <w:line w:line="240" w:lineRule="auto"/>
            </w:pPr>
            <w:r>
              <w:rPr>
                <w:sz w:val="20"/>
                <w:szCs w:val="20"/>
              </w:rPr>
              <w:t xml:space="preserve">Iterative multi-pass retrieval loop and intermediate query refinement.</w:t>
            </w:r>
          </w:p>
        </w:tc>
      </w:tr>
      <w:tr>
        <w:tc>
          <w:tcPr>
            <w:tcW w:w="1600" w:type="dxa"/>
            <w:shd w:val="clear" w:color="auto" w:fill="F9FBFC"/>
          </w:tcPr>
          <w:p>
            <w:pPr>
              <w:jc w:val="left"/>
              <w:spacing w:before="40" w:after="40"/>
              <w:line w:line="240" w:lineRule="auto"/>
            </w:pPr>
            <w:r>
              <w:rPr>
                <w:sz w:val="20"/>
                <w:szCs w:val="20"/>
              </w:rPr>
              <w:t xml:space="preserve">Utility Scorer</w:t>
            </w:r>
          </w:p>
        </w:tc>
        <w:tc>
          <w:tcPr>
            <w:tcW w:w="1800" w:type="dxa"/>
            <w:shd w:val="clear" w:color="auto" w:fill="F9FBFC"/>
          </w:tcPr>
          <w:p>
            <w:pPr>
              <w:jc w:val="left"/>
              <w:spacing w:before="40" w:after="40"/>
              <w:line w:line="240" w:lineRule="auto"/>
            </w:pPr>
            <w:r>
              <w:rPr>
                <w:sz w:val="20"/>
                <w:szCs w:val="20"/>
              </w:rPr>
              <w:t xml:space="preserve">NumPy / Regex</w:t>
            </w:r>
          </w:p>
        </w:tc>
        <w:tc>
          <w:tcPr>
            <w:tcW w:w="1000" w:type="dxa"/>
            <w:shd w:val="clear" w:color="auto" w:fill="F9FBFC"/>
          </w:tcPr>
          <w:p>
            <w:pPr>
              <w:jc w:val="left"/>
              <w:spacing w:before="40" w:after="40"/>
              <w:line w:line="240" w:lineRule="auto"/>
            </w:pPr>
            <w:r>
              <w:rPr>
                <w:sz w:val="20"/>
                <w:szCs w:val="20"/>
              </w:rPr>
              <w:t xml:space="preserve">1.26.4</w:t>
            </w:r>
          </w:p>
        </w:tc>
        <w:tc>
          <w:tcPr>
            <w:tcW w:w="2400" w:type="dxa"/>
            <w:shd w:val="clear" w:color="auto" w:fill="F9FBFC"/>
          </w:tcPr>
          <w:p>
            <w:pPr>
              <w:jc w:val="left"/>
              <w:spacing w:before="40" w:after="40"/>
              <w:line w:line="240" w:lineRule="auto"/>
            </w:pPr>
            <w:r>
              <w:rPr>
                <w:sz w:val="20"/>
                <w:szCs w:val="20"/>
              </w:rPr>
              <w:t xml:space="preserve">imprag/utility.py</w:t>
            </w:r>
          </w:p>
        </w:tc>
        <w:tc>
          <w:tcPr>
            <w:tcW w:w="3200" w:type="dxa"/>
            <w:shd w:val="clear" w:color="auto" w:fill="F9FBFC"/>
          </w:tcPr>
          <w:p>
            <w:pPr>
              <w:jc w:val="left"/>
              <w:spacing w:before="40" w:after="40"/>
              <w:line w:line="240" w:lineRule="auto"/>
            </w:pPr>
            <w:r>
              <w:rPr>
                <w:sz w:val="20"/>
                <w:szCs w:val="20"/>
              </w:rPr>
              <w:t xml:space="preserve">Semantic relevance, Jaccard novelty, and context sufficiency filtering.</w:t>
            </w:r>
          </w:p>
        </w:tc>
      </w:tr>
      <w:tr>
        <w:tc>
          <w:tcPr>
            <w:tcW w:w="1600" w:type="dxa"/>
            <w:shd w:val="clear" w:color="auto" w:fill="FFFFFF"/>
          </w:tcPr>
          <w:p>
            <w:pPr>
              <w:jc w:val="left"/>
              <w:spacing w:before="40" w:after="40"/>
              <w:line w:line="240" w:lineRule="auto"/>
            </w:pPr>
            <w:r>
              <w:rPr>
                <w:sz w:val="20"/>
                <w:szCs w:val="20"/>
              </w:rPr>
              <w:t xml:space="preserve">Semantic Chunker</w:t>
            </w:r>
          </w:p>
        </w:tc>
        <w:tc>
          <w:tcPr>
            <w:tcW w:w="1800" w:type="dxa"/>
            <w:shd w:val="clear" w:color="auto" w:fill="FFFFFF"/>
          </w:tcPr>
          <w:p>
            <w:pPr>
              <w:jc w:val="left"/>
              <w:spacing w:before="40" w:after="40"/>
              <w:line w:line="240" w:lineRule="auto"/>
            </w:pPr>
            <w:r>
              <w:rPr>
                <w:sz w:val="20"/>
                <w:szCs w:val="20"/>
              </w:rPr>
              <w:t xml:space="preserve">Python 3.10</w:t>
            </w:r>
          </w:p>
        </w:tc>
        <w:tc>
          <w:tcPr>
            <w:tcW w:w="1000" w:type="dxa"/>
            <w:shd w:val="clear" w:color="auto" w:fill="FFFFFF"/>
          </w:tcPr>
          <w:p>
            <w:pPr>
              <w:jc w:val="left"/>
              <w:spacing w:before="40" w:after="40"/>
              <w:line w:line="240" w:lineRule="auto"/>
            </w:pPr>
            <w:r>
              <w:rPr>
                <w:sz w:val="20"/>
                <w:szCs w:val="20"/>
              </w:rPr>
              <w:t xml:space="preserve">3.10.12</w:t>
            </w:r>
          </w:p>
        </w:tc>
        <w:tc>
          <w:tcPr>
            <w:tcW w:w="2400" w:type="dxa"/>
            <w:shd w:val="clear" w:color="auto" w:fill="FFFFFF"/>
          </w:tcPr>
          <w:p>
            <w:pPr>
              <w:jc w:val="left"/>
              <w:spacing w:before="40" w:after="40"/>
              <w:line w:line="240" w:lineRule="auto"/>
            </w:pPr>
            <w:r>
              <w:rPr>
                <w:sz w:val="20"/>
                <w:szCs w:val="20"/>
              </w:rPr>
              <w:t xml:space="preserve">imprag/chunking.py</w:t>
            </w:r>
          </w:p>
        </w:tc>
        <w:tc>
          <w:tcPr>
            <w:tcW w:w="3200" w:type="dxa"/>
            <w:shd w:val="clear" w:color="auto" w:fill="FFFFFF"/>
          </w:tcPr>
          <w:p>
            <w:pPr>
              <w:jc w:val="left"/>
              <w:spacing w:before="40" w:after="40"/>
              <w:line w:line="240" w:lineRule="auto"/>
            </w:pPr>
            <w:r>
              <w:rPr>
                <w:sz w:val="20"/>
                <w:szCs w:val="20"/>
              </w:rPr>
              <w:t xml:space="preserve">Sentence-boundary regex splitting and title grounding.</w:t>
            </w:r>
          </w:p>
        </w:tc>
      </w:tr>
      <w:tr>
        <w:tc>
          <w:tcPr>
            <w:tcW w:w="1600" w:type="dxa"/>
            <w:shd w:val="clear" w:color="auto" w:fill="F9FBFC"/>
          </w:tcPr>
          <w:p>
            <w:pPr>
              <w:jc w:val="left"/>
              <w:spacing w:before="40" w:after="40"/>
              <w:line w:line="240" w:lineRule="auto"/>
            </w:pPr>
            <w:r>
              <w:rPr>
                <w:sz w:val="20"/>
                <w:szCs w:val="20"/>
              </w:rPr>
              <w:t xml:space="preserve">PEFT Module</w:t>
            </w:r>
          </w:p>
        </w:tc>
        <w:tc>
          <w:tcPr>
            <w:tcW w:w="1800" w:type="dxa"/>
            <w:shd w:val="clear" w:color="auto" w:fill="F9FBFC"/>
          </w:tcPr>
          <w:p>
            <w:pPr>
              <w:jc w:val="left"/>
              <w:spacing w:before="40" w:after="40"/>
              <w:line w:line="240" w:lineRule="auto"/>
            </w:pPr>
            <w:r>
              <w:rPr>
                <w:sz w:val="20"/>
                <w:szCs w:val="20"/>
              </w:rPr>
              <w:t xml:space="preserve">Custom PyTorch</w:t>
            </w:r>
          </w:p>
        </w:tc>
        <w:tc>
          <w:tcPr>
            <w:tcW w:w="1000" w:type="dxa"/>
            <w:shd w:val="clear" w:color="auto" w:fill="F9FBFC"/>
          </w:tcPr>
          <w:p>
            <w:pPr>
              <w:jc w:val="left"/>
              <w:spacing w:before="40" w:after="40"/>
              <w:line w:line="240" w:lineRule="auto"/>
            </w:pPr>
            <w:r>
              <w:rPr>
                <w:sz w:val="20"/>
                <w:szCs w:val="20"/>
              </w:rPr>
              <w:t xml:space="preserve">1.0.0</w:t>
            </w:r>
          </w:p>
        </w:tc>
        <w:tc>
          <w:tcPr>
            <w:tcW w:w="2400" w:type="dxa"/>
            <w:shd w:val="clear" w:color="auto" w:fill="F9FBFC"/>
          </w:tcPr>
          <w:p>
            <w:pPr>
              <w:jc w:val="left"/>
              <w:spacing w:before="40" w:after="40"/>
              <w:line w:line="240" w:lineRule="auto"/>
            </w:pPr>
            <w:r>
              <w:rPr>
                <w:sz w:val="20"/>
                <w:szCs w:val="20"/>
              </w:rPr>
              <w:t xml:space="preserve">imprag/peft_lora.py</w:t>
            </w:r>
          </w:p>
        </w:tc>
        <w:tc>
          <w:tcPr>
            <w:tcW w:w="3200" w:type="dxa"/>
            <w:shd w:val="clear" w:color="auto" w:fill="F9FBFC"/>
          </w:tcPr>
          <w:p>
            <w:pPr>
              <w:jc w:val="left"/>
              <w:spacing w:before="40" w:after="40"/>
              <w:line w:line="240" w:lineRule="auto"/>
            </w:pPr>
            <w:r>
              <w:rPr>
                <w:sz w:val="20"/>
                <w:szCs w:val="20"/>
              </w:rPr>
              <w:t xml:space="preserve">Native LoRALinear adapters (r=16, alpha=32) for W_Q, W_K projections.</w:t>
            </w:r>
          </w:p>
        </w:tc>
      </w:tr>
      <w:tr>
        <w:tc>
          <w:tcPr>
            <w:tcW w:w="1600" w:type="dxa"/>
            <w:shd w:val="clear" w:color="auto" w:fill="FFFFFF"/>
          </w:tcPr>
          <w:p>
            <w:pPr>
              <w:jc w:val="left"/>
              <w:spacing w:before="40" w:after="40"/>
              <w:line w:line="240" w:lineRule="auto"/>
            </w:pPr>
            <w:r>
              <w:rPr>
                <w:sz w:val="20"/>
                <w:szCs w:val="20"/>
              </w:rPr>
              <w:t xml:space="preserve">Vector Database</w:t>
            </w:r>
          </w:p>
        </w:tc>
        <w:tc>
          <w:tcPr>
            <w:tcW w:w="1800" w:type="dxa"/>
            <w:shd w:val="clear" w:color="auto" w:fill="FFFFFF"/>
          </w:tcPr>
          <w:p>
            <w:pPr>
              <w:jc w:val="left"/>
              <w:spacing w:before="40" w:after="40"/>
              <w:line w:line="240" w:lineRule="auto"/>
            </w:pPr>
            <w:r>
              <w:rPr>
                <w:sz w:val="20"/>
                <w:szCs w:val="20"/>
              </w:rPr>
              <w:t xml:space="preserve">FAISS-GPU</w:t>
            </w:r>
          </w:p>
        </w:tc>
        <w:tc>
          <w:tcPr>
            <w:tcW w:w="1000" w:type="dxa"/>
            <w:shd w:val="clear" w:color="auto" w:fill="FFFFFF"/>
          </w:tcPr>
          <w:p>
            <w:pPr>
              <w:jc w:val="left"/>
              <w:spacing w:before="40" w:after="40"/>
              <w:line w:line="240" w:lineRule="auto"/>
            </w:pPr>
            <w:r>
              <w:rPr>
                <w:sz w:val="20"/>
                <w:szCs w:val="20"/>
              </w:rPr>
              <w:t xml:space="preserve">1.8.0</w:t>
            </w:r>
          </w:p>
        </w:tc>
        <w:tc>
          <w:tcPr>
            <w:tcW w:w="2400" w:type="dxa"/>
            <w:shd w:val="clear" w:color="auto" w:fill="FFFFFF"/>
          </w:tcPr>
          <w:p>
            <w:pPr>
              <w:jc w:val="left"/>
              <w:spacing w:before="40" w:after="40"/>
              <w:line w:line="240" w:lineRule="auto"/>
            </w:pPr>
            <w:r>
              <w:rPr>
                <w:sz w:val="20"/>
                <w:szCs w:val="20"/>
              </w:rPr>
              <w:t xml:space="preserve">imprag/retriever.py</w:t>
            </w:r>
          </w:p>
        </w:tc>
        <w:tc>
          <w:tcPr>
            <w:tcW w:w="3200" w:type="dxa"/>
            <w:shd w:val="clear" w:color="auto" w:fill="FFFFFF"/>
          </w:tcPr>
          <w:p>
            <w:pPr>
              <w:jc w:val="left"/>
              <w:spacing w:before="40" w:after="40"/>
              <w:line w:line="240" w:lineRule="auto"/>
            </w:pPr>
            <w:r>
              <w:rPr>
                <w:sz w:val="20"/>
                <w:szCs w:val="20"/>
              </w:rPr>
              <w:t xml:space="preserve">Inner Product similarity search with Dual-Centering.</w:t>
            </w:r>
          </w:p>
        </w:tc>
      </w:tr>
      <w:tr>
        <w:tc>
          <w:tcPr>
            <w:tcW w:w="1600" w:type="dxa"/>
            <w:shd w:val="clear" w:color="auto" w:fill="F9FBFC"/>
          </w:tcPr>
          <w:p>
            <w:pPr>
              <w:jc w:val="left"/>
              <w:spacing w:before="40" w:after="40"/>
              <w:line w:line="240" w:lineRule="auto"/>
            </w:pPr>
            <w:r>
              <w:rPr>
                <w:sz w:val="20"/>
                <w:szCs w:val="20"/>
              </w:rPr>
              <w:t xml:space="preserve">Supervision</w:t>
            </w:r>
          </w:p>
        </w:tc>
        <w:tc>
          <w:tcPr>
            <w:tcW w:w="1800" w:type="dxa"/>
            <w:shd w:val="clear" w:color="auto" w:fill="F9FBFC"/>
          </w:tcPr>
          <w:p>
            <w:pPr>
              <w:jc w:val="left"/>
              <w:spacing w:before="40" w:after="40"/>
              <w:line w:line="240" w:lineRule="auto"/>
            </w:pPr>
            <w:r>
              <w:rPr>
                <w:sz w:val="20"/>
                <w:szCs w:val="20"/>
              </w:rPr>
              <w:t xml:space="preserve">Custom PyTorch</w:t>
            </w:r>
          </w:p>
        </w:tc>
        <w:tc>
          <w:tcPr>
            <w:tcW w:w="1000" w:type="dxa"/>
            <w:shd w:val="clear" w:color="auto" w:fill="F9FBFC"/>
          </w:tcPr>
          <w:p>
            <w:pPr>
              <w:jc w:val="left"/>
              <w:spacing w:before="40" w:after="40"/>
              <w:line w:line="240" w:lineRule="auto"/>
            </w:pPr>
            <w:r>
              <w:rPr>
                <w:sz w:val="20"/>
                <w:szCs w:val="20"/>
              </w:rPr>
              <w:t xml:space="preserve">1.0.0</w:t>
            </w:r>
          </w:p>
        </w:tc>
        <w:tc>
          <w:tcPr>
            <w:tcW w:w="2400" w:type="dxa"/>
            <w:shd w:val="clear" w:color="auto" w:fill="F9FBFC"/>
          </w:tcPr>
          <w:p>
            <w:pPr>
              <w:jc w:val="left"/>
              <w:spacing w:before="40" w:after="40"/>
              <w:line w:line="240" w:lineRule="auto"/>
            </w:pPr>
            <w:r>
              <w:rPr>
                <w:sz w:val="20"/>
                <w:szCs w:val="20"/>
              </w:rPr>
              <w:t xml:space="preserve">imprag/supervision.py</w:t>
            </w:r>
          </w:p>
        </w:tc>
        <w:tc>
          <w:tcPr>
            <w:tcW w:w="3200" w:type="dxa"/>
            <w:shd w:val="clear" w:color="auto" w:fill="F9FBFC"/>
          </w:tcPr>
          <w:p>
            <w:pPr>
              <w:jc w:val="left"/>
              <w:spacing w:before="40" w:after="40"/>
              <w:line w:line="240" w:lineRule="auto"/>
            </w:pPr>
            <w:r>
              <w:rPr>
                <w:sz w:val="20"/>
                <w:szCs w:val="20"/>
              </w:rPr>
              <w:t xml:space="preserve">Multi-retriever ensemble target generation (dense+BM25+grounding).</w:t>
            </w:r>
          </w:p>
        </w:tc>
      </w:tr>
      <w:tr>
        <w:tc>
          <w:tcPr>
            <w:tcW w:w="1600" w:type="dxa"/>
            <w:shd w:val="clear" w:color="auto" w:fill="FFFFFF"/>
          </w:tcPr>
          <w:p>
            <w:pPr>
              <w:jc w:val="left"/>
              <w:spacing w:before="40" w:after="40"/>
              <w:line w:line="240" w:lineRule="auto"/>
            </w:pPr>
            <w:r>
              <w:rPr>
                <w:sz w:val="20"/>
                <w:szCs w:val="20"/>
              </w:rPr>
              <w:t xml:space="preserve">User Interface</w:t>
            </w:r>
          </w:p>
        </w:tc>
        <w:tc>
          <w:tcPr>
            <w:tcW w:w="1800" w:type="dxa"/>
            <w:shd w:val="clear" w:color="auto" w:fill="FFFFFF"/>
          </w:tcPr>
          <w:p>
            <w:pPr>
              <w:jc w:val="left"/>
              <w:spacing w:before="40" w:after="40"/>
              <w:line w:line="240" w:lineRule="auto"/>
            </w:pPr>
            <w:r>
              <w:rPr>
                <w:sz w:val="20"/>
                <w:szCs w:val="20"/>
              </w:rPr>
              <w:t xml:space="preserve">Gradio</w:t>
            </w:r>
          </w:p>
        </w:tc>
        <w:tc>
          <w:tcPr>
            <w:tcW w:w="1000" w:type="dxa"/>
            <w:shd w:val="clear" w:color="auto" w:fill="FFFFFF"/>
          </w:tcPr>
          <w:p>
            <w:pPr>
              <w:jc w:val="left"/>
              <w:spacing w:before="40" w:after="40"/>
              <w:line w:line="240" w:lineRule="auto"/>
            </w:pPr>
            <w:r>
              <w:rPr>
                <w:sz w:val="20"/>
                <w:szCs w:val="20"/>
              </w:rPr>
              <w:t xml:space="preserve">4.31.5</w:t>
            </w:r>
          </w:p>
        </w:tc>
        <w:tc>
          <w:tcPr>
            <w:tcW w:w="2400" w:type="dxa"/>
            <w:shd w:val="clear" w:color="auto" w:fill="FFFFFF"/>
          </w:tcPr>
          <w:p>
            <w:pPr>
              <w:jc w:val="left"/>
              <w:spacing w:before="40" w:after="40"/>
              <w:line w:line="240" w:lineRule="auto"/>
            </w:pPr>
            <w:r>
              <w:rPr>
                <w:sz w:val="20"/>
                <w:szCs w:val="20"/>
              </w:rPr>
              <w:t xml:space="preserve">app_web.py</w:t>
            </w:r>
          </w:p>
        </w:tc>
        <w:tc>
          <w:tcPr>
            <w:tcW w:w="3200" w:type="dxa"/>
            <w:shd w:val="clear" w:color="auto" w:fill="FFFFFF"/>
          </w:tcPr>
          <w:p>
            <w:pPr>
              <w:jc w:val="left"/>
              <w:spacing w:before="40" w:after="40"/>
              <w:line w:line="240" w:lineRule="auto"/>
            </w:pPr>
            <w:r>
              <w:rPr>
                <w:sz w:val="20"/>
                <w:szCs w:val="20"/>
              </w:rPr>
              <w:t xml:space="preserve">2-mode web application with public URL tunneling and telemetry badges.</w:t>
            </w:r>
          </w:p>
        </w:tc>
      </w:tr>
    </w:tbl>
    <w:p>
      <w:pPr>
        <w:spacing w:before="60" w:after="120"/>
      </w:pPr>
    </w:p>
    <w:p>
      <w:r>
        <w:br w:type="page"/>
      </w:r>
    </w:p>
    <w:p>
      <w:pPr>
        <w:pStyle w:val="Heading1"/>
        <w:spacing w:before="360" w:after="160"/>
        <w:rPr>
          <w:b/>
          <w:bCs/>
          <w:sz w:val="32"/>
          <w:szCs w:val="32"/>
          <w:color w:val="1F4E79"/>
        </w:rPr>
      </w:pPr>
      <w:r>
        <w:rPr>
          <w:b/>
          <w:bCs/>
          <w:sz w:val="32"/>
          <w:szCs w:val="32"/>
          <w:color w:val="1F4E79"/>
        </w:rPr>
        <w:t xml:space="preserve">CHAPTER 4: DESIGN SPECIFICATIONS</w:t>
      </w:r>
    </w:p>
    <w:p>
      <w:pPr>
        <w:pStyle w:val="Heading2"/>
        <w:spacing w:before="240" w:after="100"/>
        <w:rPr>
          <w:b/>
          <w:bCs/>
          <w:sz w:val="28"/>
          <w:szCs w:val="28"/>
          <w:color w:val="2E75B6"/>
        </w:rPr>
      </w:pPr>
      <w:r>
        <w:rPr>
          <w:b/>
          <w:bCs/>
          <w:sz w:val="28"/>
          <w:szCs w:val="28"/>
          <w:color w:val="2E75B6"/>
        </w:rPr>
        <w:t xml:space="preserve">4.1 System Architecture</w:t>
      </w:r>
    </w:p>
    <w:p>
      <w:pPr>
        <w:pStyle w:val="Normal"/>
        <w:jc w:val="both"/>
        <w:spacing w:before="0" w:after="120" w:line="276" w:lineRule="auto"/>
      </w:pPr>
      <w:r>
        <w:rPr>
          <w:sz w:val="24"/>
          <w:szCs w:val="24"/>
        </w:rPr>
        <w:t xml:space="preserve">Adaptive ImpRAG is organized as a three-tier modular architecture designed for high throughput, memory efficiency, and deterministic factual generation:</w:t>
      </w:r>
    </w:p>
    <w:p>
      <w:pPr>
        <w:pStyle w:val="ListBullet"/>
        <w:ind w:left="360" w:hanging="240"/>
        <w:spacing w:before="40" w:after="60" w:line="260" w:lineRule="auto"/>
      </w:pPr>
      <w:r>
        <w:rPr>
          <w:sz w:val="24"/>
          <w:color w:val="2E75B6"/>
        </w:rPr>
        <w:t>• </w:t>
      </w:r>
      <w:r>
        <w:rPr>
          <w:b/>
          <w:bCs/>
          <w:sz w:val="24"/>
          <w:szCs w:val="24"/>
          <w:color w:val="1F4E79"/>
        </w:rPr>
        <w:t xml:space="preserve">• Tier 1 (Retriever Tier): </w:t>
      </w:r>
      <w:r>
        <w:rPr>
          <w:sz w:val="24"/>
          <w:szCs w:val="24"/>
        </w:rPr>
        <w:t xml:space="preserve">Tier 1: Query Encoding &amp; Adaptive Retrieval — Captures query activations at layer b = 7, applies Learned GQA Attention Head Pooling, executes Dynamic Retrieval Gating (parametric bypass), and performs Dual-Centered FAISS vector search.</w:t>
      </w:r>
    </w:p>
    <w:p>
      <w:pPr>
        <w:pStyle w:val="ListBullet"/>
        <w:ind w:left="360" w:hanging="240"/>
        <w:spacing w:before="40" w:after="60" w:line="260" w:lineRule="auto"/>
      </w:pPr>
      <w:r>
        <w:rPr>
          <w:sz w:val="24"/>
          <w:color w:val="2E75B6"/>
        </w:rPr>
        <w:t>• </w:t>
      </w:r>
      <w:r>
        <w:rPr>
          <w:b/>
          <w:bCs/>
          <w:sz w:val="24"/>
          <w:szCs w:val="24"/>
          <w:color w:val="1F4E79"/>
        </w:rPr>
        <w:t xml:space="preserve">• Tier 2 (Implicit Cache Tier): </w:t>
      </w:r>
      <w:r>
        <w:rPr>
          <w:sz w:val="24"/>
          <w:szCs w:val="24"/>
        </w:rPr>
        <w:t xml:space="preserve">Tier 2: Document Utility Filtering &amp; Implicit Cache Construction — Applies DocumentUtilityScorer to eliminate distractors and redundant passages, evaluates context sufficiency, dynamically routes injection depth [b(q) .. t(q)], and encodes passages via full-attention concatenation into a DynamicCache.</w:t>
      </w:r>
    </w:p>
    <w:p>
      <w:pPr>
        <w:pStyle w:val="ListBullet"/>
        <w:ind w:left="360" w:hanging="240"/>
        <w:spacing w:before="40" w:after="60" w:line="260" w:lineRule="auto"/>
      </w:pPr>
      <w:r>
        <w:rPr>
          <w:sz w:val="24"/>
          <w:color w:val="2E75B6"/>
        </w:rPr>
        <w:t>• </w:t>
      </w:r>
      <w:r>
        <w:rPr>
          <w:b/>
          <w:bCs/>
          <w:sz w:val="24"/>
          <w:szCs w:val="24"/>
          <w:color w:val="1F4E79"/>
        </w:rPr>
        <w:t xml:space="preserve">• Tier 3 (Generator Tier): </w:t>
      </w:r>
      <w:r>
        <w:rPr>
          <w:sz w:val="24"/>
          <w:szCs w:val="24"/>
        </w:rPr>
        <w:t xml:space="preserve">Tier 3: Autoregressive Generator &amp; Telemetry Engine — Upper transformer layers (t+1..N-1) execute autoregressive decoding conditioned on the prepended passage KV cache using deterministic greedy decoding (T=0.0) with early EOS stopping.</w:t>
      </w:r>
    </w:p>
    <w:p>
      <w:pPr>
        <w:pStyle w:val="Heading2"/>
        <w:spacing w:before="240" w:after="100"/>
        <w:rPr>
          <w:b/>
          <w:bCs/>
          <w:sz w:val="28"/>
          <w:szCs w:val="28"/>
          <w:color w:val="2E75B6"/>
        </w:rPr>
      </w:pPr>
      <w:r>
        <w:rPr>
          <w:b/>
          <w:bCs/>
          <w:sz w:val="28"/>
          <w:szCs w:val="28"/>
          <w:color w:val="2E75B6"/>
        </w:rPr>
        <w:t xml:space="preserve">4.2 Design Level Diagrams</w:t>
      </w:r>
    </w:p>
    <w:p>
      <w:pPr>
        <w:pStyle w:val="Normal"/>
        <w:jc w:val="both"/>
        <w:spacing w:before="0" w:after="120" w:line="276" w:lineRule="auto"/>
      </w:pPr>
      <w:r>
        <w:rPr>
          <w:sz w:val="24"/>
          <w:szCs w:val="24"/>
        </w:rPr>
        <w:t xml:space="preserve">The following structured Mermaid diagrams illustrate the architectural, sequential, component, and data-flow specifications of the system:</w:t>
      </w:r>
    </w:p>
    <w:tbl>
      <w:tblPr>
        <w:tblW w:w="5000" w:type="pct"/>
        <w:tblBorders>
          <w:top w:val="single" w:sz="8" w:space="0" w:color="2E75B6"/>
          <w:left w:val="single" w:sz="8" w:space="0" w:color="2E75B6"/>
          <w:bottom w:val="single" w:sz="8" w:space="0" w:color="2E75B6"/>
          <w:right w:val="single" w:sz="8" w:space="0" w:color="2E75B6"/>
        </w:tblBorders>
        <w:tblCellMar>
          <w:top w:w="120" w:type="dxa"/>
          <w:left w:w="160" w:type="dxa"/>
          <w:bottom w:w="120" w:type="dxa"/>
          <w:right w:w="160" w:type="dxa"/>
        </w:tblCellMar>
      </w:tblPr>
      <w:tr>
        <w:tc>
          <w:tcPr>
            <w:shd w:val="clear" w:color="auto" w:fill="F4F6F9"/>
          </w:tcPr>
          <w:p>
            <w:pPr>
              <w:jc w:val="center"/>
              <w:spacing w:before="60" w:after="60"/>
            </w:pPr>
            <w:r>
              <w:rPr>
                <w:b/>
                <w:bCs/>
                <w:color w:val="1F4E79"/>
                <w:sz w:val="20"/>
              </w:rPr>
              <w:t xml:space="preserve">[STRUCTURED ARCHITECTURAL DIAGRAM IN MERMAID SPECIFICATION]</w:t>
            </w:r>
          </w:p>
          <w:p>
            <w:pPr>
              <w:spacing w:before="10" w:after="10"/>
              <w:ind w:left="180"/>
            </w:pPr>
            <w:r>
              <w:rPr>
                <w:rFonts w:ascii="Consolas" w:hAnsi="Consolas"/>
                <w:sz w:val="18"/>
                <w:szCs w:val="18"/>
                <w:color w:val="003366"/>
              </w:rPr>
              <w:t xml:space="preserve">graph TD</w:t>
            </w:r>
          </w:p>
          <w:p>
            <w:pPr>
              <w:spacing w:before="10" w:after="10"/>
              <w:ind w:left="180"/>
            </w:pPr>
            <w:r>
              <w:rPr>
                <w:rFonts w:ascii="Consolas" w:hAnsi="Consolas"/>
                <w:sz w:val="18"/>
                <w:szCs w:val="18"/>
                <w:color w:val="003366"/>
              </w:rPr>
              <w:t xml:space="preserve">    UserQuery[User Natural Language Query q] --&gt; Tokenizer[Tokenizer &amp; Prompt Formatter]</w:t>
            </w:r>
          </w:p>
          <w:p>
            <w:pPr>
              <w:spacing w:before="10" w:after="10"/>
              <w:ind w:left="180"/>
            </w:pPr>
            <w:r>
              <w:rPr>
                <w:rFonts w:ascii="Consolas" w:hAnsi="Consolas"/>
                <w:sz w:val="18"/>
                <w:szCs w:val="18"/>
                <w:color w:val="003366"/>
              </w:rPr>
              <w:t xml:space="preserve">    Tokenizer --&gt; LayerB[Lower Transformer Layers L_B: 0 .. b]</w:t>
            </w:r>
          </w:p>
          <w:p>
            <w:pPr>
              <w:spacing w:before="10" w:after="10"/>
              <w:ind w:left="180"/>
            </w:pPr>
            <w:r>
              <w:rPr>
                <w:rFonts w:ascii="Consolas" w:hAnsi="Consolas"/>
                <w:sz w:val="18"/>
                <w:szCs w:val="18"/>
                <w:color w:val="003366"/>
              </w:rPr>
              <w:t xml:space="preserve">    LayerB --&gt; GQAPooling[Adaptive GQA Softmax Head Pooling]</w:t>
            </w:r>
          </w:p>
          <w:p>
            <w:pPr>
              <w:spacing w:before="10" w:after="10"/>
              <w:ind w:left="180"/>
            </w:pPr>
            <w:r>
              <w:rPr>
                <w:rFonts w:ascii="Consolas" w:hAnsi="Consolas"/>
                <w:sz w:val="18"/>
                <w:szCs w:val="18"/>
                <w:color w:val="003366"/>
              </w:rPr>
              <w:t xml:space="preserve">    GQAPooling --&gt; Gate{Dynamic Retrieval Gate}</w:t>
            </w:r>
          </w:p>
          <w:p>
            <w:pPr>
              <w:spacing w:before="10" w:after="10"/>
              <w:ind w:left="180"/>
            </w:pPr>
            <w:r>
              <w:rPr>
                <w:rFonts w:ascii="Consolas" w:hAnsi="Consolas"/>
                <w:sz w:val="18"/>
                <w:szCs w:val="18"/>
                <w:color w:val="003366"/>
              </w:rPr>
              <w:t xml:space="preserve">    Gate -- High Parametric Confidence --&gt; ParametricGen[Direct Generation: Bypass FAISS k=0]</w:t>
            </w:r>
          </w:p>
          <w:p>
            <w:pPr>
              <w:spacing w:before="10" w:after="10"/>
              <w:ind w:left="180"/>
            </w:pPr>
            <w:r>
              <w:rPr>
                <w:rFonts w:ascii="Consolas" w:hAnsi="Consolas"/>
                <w:sz w:val="18"/>
                <w:szCs w:val="18"/>
                <w:color w:val="003366"/>
              </w:rPr>
              <w:t xml:space="preserve">    Gate -- Low Confidence / Complex Query --&gt; FAISSSearch[Dual-Centered FAISS Vector Search]</w:t>
            </w:r>
          </w:p>
          <w:p>
            <w:pPr>
              <w:spacing w:before="10" w:after="10"/>
              <w:ind w:left="180"/>
            </w:pPr>
            <w:r>
              <w:rPr>
                <w:rFonts w:ascii="Consolas" w:hAnsi="Consolas"/>
                <w:sz w:val="18"/>
                <w:szCs w:val="18"/>
                <w:color w:val="003366"/>
              </w:rPr>
              <w:t xml:space="preserve">    FAISSSearch --&gt; KAllocator[Adaptive K Allocator: Entropy &amp; Margin]</w:t>
            </w:r>
          </w:p>
          <w:p>
            <w:pPr>
              <w:spacing w:before="10" w:after="10"/>
              <w:ind w:left="180"/>
            </w:pPr>
            <w:r>
              <w:rPr>
                <w:rFonts w:ascii="Consolas" w:hAnsi="Consolas"/>
                <w:sz w:val="18"/>
                <w:szCs w:val="18"/>
                <w:color w:val="003366"/>
              </w:rPr>
              <w:t xml:space="preserve">    KAllocator --&gt; UtilityFilter[Document Utility &amp; Sufficiency Scorer]</w:t>
            </w:r>
          </w:p>
          <w:p>
            <w:pPr>
              <w:spacing w:before="10" w:after="10"/>
              <w:ind w:left="180"/>
            </w:pPr>
            <w:r>
              <w:rPr>
                <w:rFonts w:ascii="Consolas" w:hAnsi="Consolas"/>
                <w:sz w:val="18"/>
                <w:szCs w:val="18"/>
                <w:color w:val="003366"/>
              </w:rPr>
              <w:t xml:space="preserve">    UtilityFilter --&gt; Router[Adaptive Layer Boundary Router: b q .. t q]</w:t>
            </w:r>
          </w:p>
          <w:p>
            <w:pPr>
              <w:spacing w:before="10" w:after="10"/>
              <w:ind w:left="180"/>
            </w:pPr>
            <w:r>
              <w:rPr>
                <w:rFonts w:ascii="Consolas" w:hAnsi="Consolas"/>
                <w:sz w:val="18"/>
                <w:szCs w:val="18"/>
                <w:color w:val="003366"/>
              </w:rPr>
              <w:t xml:space="preserve">    Router --&gt; PassageEncoder[Middle Layers L_M: Full Concatenated KV Encoding]</w:t>
            </w:r>
          </w:p>
          <w:p>
            <w:pPr>
              <w:spacing w:before="10" w:after="10"/>
              <w:ind w:left="180"/>
            </w:pPr>
            <w:r>
              <w:rPr>
                <w:rFonts w:ascii="Consolas" w:hAnsi="Consolas"/>
                <w:sz w:val="18"/>
                <w:szCs w:val="18"/>
                <w:color w:val="003366"/>
              </w:rPr>
              <w:t xml:space="preserve">    PassageEncoder --&gt; DynamicCache[Implicit Key-Value DynamicCache]</w:t>
            </w:r>
          </w:p>
          <w:p>
            <w:pPr>
              <w:spacing w:before="10" w:after="10"/>
              <w:ind w:left="180"/>
            </w:pPr>
            <w:r>
              <w:rPr>
                <w:rFonts w:ascii="Consolas" w:hAnsi="Consolas"/>
                <w:sz w:val="18"/>
                <w:szCs w:val="18"/>
                <w:color w:val="003366"/>
              </w:rPr>
              <w:t xml:space="preserve">    DynamicCache --&gt; Generator[Upper Layers L_T: Autoregressive Generation T=0.0]</w:t>
            </w:r>
          </w:p>
          <w:p>
            <w:pPr>
              <w:spacing w:before="10" w:after="10"/>
              <w:ind w:left="180"/>
            </w:pPr>
            <w:r>
              <w:rPr>
                <w:rFonts w:ascii="Consolas" w:hAnsi="Consolas"/>
                <w:sz w:val="18"/>
                <w:szCs w:val="18"/>
                <w:color w:val="003366"/>
              </w:rPr>
              <w:t xml:space="preserve">    ParametricGen --&gt; FinalOutput[Grounded Output Answer &amp; Telemetry]</w:t>
            </w:r>
          </w:p>
          <w:p>
            <w:pPr>
              <w:spacing w:before="10" w:after="10"/>
              <w:ind w:left="180"/>
            </w:pPr>
            <w:r>
              <w:rPr>
                <w:rFonts w:ascii="Consolas" w:hAnsi="Consolas"/>
                <w:sz w:val="18"/>
                <w:szCs w:val="18"/>
                <w:color w:val="003366"/>
              </w:rPr>
              <w:t xml:space="preserve">    Generator --&gt; FinalOutput</w:t>
            </w:r>
          </w:p>
        </w:tc>
      </w:tr>
    </w:tbl>
    <w:p>
      <w:pPr>
        <w:jc w:val="center"/>
        <w:spacing w:before="80" w:after="120"/>
      </w:pPr>
      <w:r>
        <w:rPr>
          <w:b/>
          <w:bCs/>
          <w:i/>
          <w:iCs/>
          <w:color w:val="1F4E79"/>
          <w:sz w:val="22"/>
          <w:szCs w:val="22"/>
        </w:rPr>
        <w:t xml:space="preserve">Figure 4.1: High-Level Three-Tier Architecture of Adaptive ImpRAG</w:t>
      </w:r>
    </w:p>
    <w:p>
      <w:pPr>
        <w:pStyle w:val="Normal"/>
        <w:jc w:val="both"/>
        <w:spacing w:before="0" w:after="160" w:line="276" w:lineRule="auto"/>
      </w:pPr>
      <w:r>
        <w:rPr>
          <w:sz w:val="22"/>
          <w:szCs w:val="22"/>
        </w:rPr>
        <w:t xml:space="preserve">Description of Figure 4.1: Illustrates the complete information flow from input query tokenization, lower-layer implicit query encoding, dynamic retrieval decision gating, FAISS vector search, utility filtering, middle-layer concatenated KV cache injection, to upper-layer autoregressive generation.</w:t>
      </w:r>
    </w:p>
    <w:tbl>
      <w:tblPr>
        <w:tblW w:w="5000" w:type="pct"/>
        <w:tblBorders>
          <w:top w:val="single" w:sz="8" w:space="0" w:color="2E75B6"/>
          <w:left w:val="single" w:sz="8" w:space="0" w:color="2E75B6"/>
          <w:bottom w:val="single" w:sz="8" w:space="0" w:color="2E75B6"/>
          <w:right w:val="single" w:sz="8" w:space="0" w:color="2E75B6"/>
        </w:tblBorders>
        <w:tblCellMar>
          <w:top w:w="120" w:type="dxa"/>
          <w:left w:w="160" w:type="dxa"/>
          <w:bottom w:w="120" w:type="dxa"/>
          <w:right w:w="160" w:type="dxa"/>
        </w:tblCellMar>
      </w:tblPr>
      <w:tr>
        <w:tc>
          <w:tcPr>
            <w:shd w:val="clear" w:color="auto" w:fill="F4F6F9"/>
          </w:tcPr>
          <w:p>
            <w:pPr>
              <w:jc w:val="center"/>
              <w:spacing w:before="60" w:after="60"/>
            </w:pPr>
            <w:r>
              <w:rPr>
                <w:b/>
                <w:bCs/>
                <w:color w:val="1F4E79"/>
                <w:sz w:val="20"/>
              </w:rPr>
              <w:t xml:space="preserve">[STRUCTURED ARCHITECTURAL DIAGRAM IN MERMAID SPECIFICATION]</w:t>
            </w:r>
          </w:p>
          <w:p>
            <w:pPr>
              <w:spacing w:before="10" w:after="10"/>
              <w:ind w:left="180"/>
            </w:pPr>
            <w:r>
              <w:rPr>
                <w:rFonts w:ascii="Consolas" w:hAnsi="Consolas"/>
                <w:sz w:val="18"/>
                <w:szCs w:val="18"/>
                <w:color w:val="003366"/>
              </w:rPr>
              <w:t xml:space="preserve">graph LR</w:t>
            </w:r>
          </w:p>
          <w:p>
            <w:pPr>
              <w:spacing w:before="10" w:after="10"/>
              <w:ind w:left="180"/>
            </w:pPr>
            <w:r>
              <w:rPr>
                <w:rFonts w:ascii="Consolas" w:hAnsi="Consolas"/>
                <w:sz w:val="18"/>
                <w:szCs w:val="18"/>
                <w:color w:val="003366"/>
              </w:rPr>
              <w:t xml:space="preserve">    RawPassages[Raw Knowledge Corpus] --&gt; SemanticChunker[Sentence-Boundary Semantic Chunker]</w:t>
            </w:r>
          </w:p>
          <w:p>
            <w:pPr>
              <w:spacing w:before="10" w:after="10"/>
              <w:ind w:left="180"/>
            </w:pPr>
            <w:r>
              <w:rPr>
                <w:rFonts w:ascii="Consolas" w:hAnsi="Consolas"/>
                <w:sz w:val="18"/>
                <w:szCs w:val="18"/>
                <w:color w:val="003366"/>
              </w:rPr>
              <w:t xml:space="preserve">    SemanticChunker --&gt; DualCentering[Dual-Centering Normalization: Eq - mu_q, Ep - mu_p]</w:t>
            </w:r>
          </w:p>
          <w:p>
            <w:pPr>
              <w:spacing w:before="10" w:after="10"/>
              <w:ind w:left="180"/>
            </w:pPr>
            <w:r>
              <w:rPr>
                <w:rFonts w:ascii="Consolas" w:hAnsi="Consolas"/>
                <w:sz w:val="18"/>
                <w:szCs w:val="18"/>
                <w:color w:val="003366"/>
              </w:rPr>
              <w:t xml:space="preserve">    DualCentering --&gt; FAISSIndex[(FAISS GPU IndexFlatIP)]</w:t>
            </w:r>
          </w:p>
          <w:p>
            <w:pPr>
              <w:spacing w:before="10" w:after="10"/>
              <w:ind w:left="180"/>
            </w:pPr>
            <w:r>
              <w:rPr>
                <w:rFonts w:ascii="Consolas" w:hAnsi="Consolas"/>
                <w:sz w:val="18"/>
                <w:szCs w:val="18"/>
                <w:color w:val="003366"/>
              </w:rPr>
              <w:t xml:space="preserve">    QueryEmbed[Query Embedding E_q] --&gt; ScoreDist[FAISS Inner Product Scores]</w:t>
            </w:r>
          </w:p>
          <w:p>
            <w:pPr>
              <w:spacing w:before="10" w:after="10"/>
              <w:ind w:left="180"/>
            </w:pPr>
            <w:r>
              <w:rPr>
                <w:rFonts w:ascii="Consolas" w:hAnsi="Consolas"/>
                <w:sz w:val="18"/>
                <w:szCs w:val="18"/>
                <w:color w:val="003366"/>
              </w:rPr>
              <w:t xml:space="preserve">    FAISSIndex --&gt; ScoreDist</w:t>
            </w:r>
          </w:p>
          <w:p>
            <w:pPr>
              <w:spacing w:before="10" w:after="10"/>
              <w:ind w:left="180"/>
            </w:pPr>
            <w:r>
              <w:rPr>
                <w:rFonts w:ascii="Consolas" w:hAnsi="Consolas"/>
                <w:sz w:val="18"/>
                <w:szCs w:val="18"/>
                <w:color w:val="003366"/>
              </w:rPr>
              <w:t xml:space="preserve">    ScoreDist --&gt; EntropyCalc[Shannon Entropy H p &amp; Top Margin Delta]</w:t>
            </w:r>
          </w:p>
          <w:p>
            <w:pPr>
              <w:spacing w:before="10" w:after="10"/>
              <w:ind w:left="180"/>
            </w:pPr>
            <w:r>
              <w:rPr>
                <w:rFonts w:ascii="Consolas" w:hAnsi="Consolas"/>
                <w:sz w:val="18"/>
                <w:szCs w:val="18"/>
                <w:color w:val="003366"/>
              </w:rPr>
              <w:t xml:space="preserve">    EntropyCalc --&gt; KDecision[Dynamic Passage Budget: k in 1, 2, 5, 10]</w:t>
            </w:r>
          </w:p>
          <w:p>
            <w:pPr>
              <w:spacing w:before="10" w:after="10"/>
              <w:ind w:left="180"/>
            </w:pPr>
            <w:r>
              <w:rPr>
                <w:rFonts w:ascii="Consolas" w:hAnsi="Consolas"/>
                <w:sz w:val="18"/>
                <w:szCs w:val="18"/>
                <w:color w:val="003366"/>
              </w:rPr>
              <w:t xml:space="preserve">    KDecision --&gt; UtilityCheck[Document Utility &amp; Novelty Verification]</w:t>
            </w:r>
          </w:p>
          <w:p>
            <w:pPr>
              <w:spacing w:before="10" w:after="10"/>
              <w:ind w:left="180"/>
            </w:pPr>
            <w:r>
              <w:rPr>
                <w:rFonts w:ascii="Consolas" w:hAnsi="Consolas"/>
                <w:sz w:val="18"/>
                <w:szCs w:val="18"/>
                <w:color w:val="003366"/>
              </w:rPr>
              <w:t xml:space="preserve">    UtilityCheck --&gt; CacheInjection[KV Cache Injection into Middle Layers]</w:t>
            </w:r>
          </w:p>
        </w:tc>
      </w:tr>
    </w:tbl>
    <w:p>
      <w:pPr>
        <w:jc w:val="center"/>
        <w:spacing w:before="80" w:after="120"/>
      </w:pPr>
      <w:r>
        <w:rPr>
          <w:b/>
          <w:bCs/>
          <w:i/>
          <w:iCs/>
          <w:color w:val="1F4E79"/>
          <w:sz w:val="22"/>
          <w:szCs w:val="22"/>
        </w:rPr>
        <w:t xml:space="preserve">Figure 4.2: Dynamic Retrieval Decision and Adaptive Passage Routing Pipeline</w:t>
      </w:r>
    </w:p>
    <w:p>
      <w:pPr>
        <w:pStyle w:val="Normal"/>
        <w:jc w:val="both"/>
        <w:spacing w:before="0" w:after="160" w:line="276" w:lineRule="auto"/>
      </w:pPr>
      <w:r>
        <w:rPr>
          <w:sz w:val="22"/>
          <w:szCs w:val="22"/>
        </w:rPr>
        <w:t xml:space="preserve">Description of Figure 4.2: Depicts the vector indexing, sentence-boundary chunking, score distribution entropy calculation, dynamic k allocation, and utility filtering pipeline.</w:t>
      </w:r>
    </w:p>
    <w:tbl>
      <w:tblPr>
        <w:tblW w:w="5000" w:type="pct"/>
        <w:tblBorders>
          <w:top w:val="single" w:sz="8" w:space="0" w:color="2E75B6"/>
          <w:left w:val="single" w:sz="8" w:space="0" w:color="2E75B6"/>
          <w:bottom w:val="single" w:sz="8" w:space="0" w:color="2E75B6"/>
          <w:right w:val="single" w:sz="8" w:space="0" w:color="2E75B6"/>
        </w:tblBorders>
        <w:tblCellMar>
          <w:top w:w="120" w:type="dxa"/>
          <w:left w:w="160" w:type="dxa"/>
          <w:bottom w:w="120" w:type="dxa"/>
          <w:right w:w="160" w:type="dxa"/>
        </w:tblCellMar>
      </w:tblPr>
      <w:tr>
        <w:tc>
          <w:tcPr>
            <w:shd w:val="clear" w:color="auto" w:fill="F4F6F9"/>
          </w:tcPr>
          <w:p>
            <w:pPr>
              <w:jc w:val="center"/>
              <w:spacing w:before="60" w:after="60"/>
            </w:pPr>
            <w:r>
              <w:rPr>
                <w:b/>
                <w:bCs/>
                <w:color w:val="1F4E79"/>
                <w:sz w:val="20"/>
              </w:rPr>
              <w:t xml:space="preserve">[STRUCTURED ARCHITECTURAL DIAGRAM IN MERMAID SPECIFICATION]</w:t>
            </w:r>
          </w:p>
          <w:p>
            <w:pPr>
              <w:spacing w:before="10" w:after="10"/>
              <w:ind w:left="180"/>
            </w:pPr>
            <w:r>
              <w:rPr>
                <w:rFonts w:ascii="Consolas" w:hAnsi="Consolas"/>
                <w:sz w:val="18"/>
                <w:szCs w:val="18"/>
                <w:color w:val="003366"/>
              </w:rPr>
              <w:t xml:space="preserve">graph TD</w:t>
            </w:r>
          </w:p>
          <w:p>
            <w:pPr>
              <w:spacing w:before="10" w:after="10"/>
              <w:ind w:left="180"/>
            </w:pPr>
            <w:r>
              <w:rPr>
                <w:rFonts w:ascii="Consolas" w:hAnsi="Consolas"/>
                <w:sz w:val="18"/>
                <w:szCs w:val="18"/>
                <w:color w:val="003366"/>
              </w:rPr>
              <w:t xml:space="preserve">    subgraph Baseline ImpRAG Flow</w:t>
            </w:r>
          </w:p>
          <w:p>
            <w:pPr>
              <w:spacing w:before="10" w:after="10"/>
              <w:ind w:left="180"/>
            </w:pPr>
            <w:r>
              <w:rPr>
                <w:rFonts w:ascii="Consolas" w:hAnsi="Consolas"/>
                <w:sz w:val="18"/>
                <w:szCs w:val="18"/>
                <w:color w:val="003366"/>
              </w:rPr>
              <w:t xml:space="preserve">        B_Q[Query q] --&gt; B_Ret[Always Retrieve: Fixed k=5]</w:t>
            </w:r>
          </w:p>
          <w:p>
            <w:pPr>
              <w:spacing w:before="10" w:after="10"/>
              <w:ind w:left="180"/>
            </w:pPr>
            <w:r>
              <w:rPr>
                <w:rFonts w:ascii="Consolas" w:hAnsi="Consolas"/>
                <w:sz w:val="18"/>
                <w:szCs w:val="18"/>
                <w:color w:val="003366"/>
              </w:rPr>
              <w:t xml:space="preserve">        B_Ret --&gt; B_StaticPool[Static Uniform Mean GQA Pooling]</w:t>
            </w:r>
          </w:p>
          <w:p>
            <w:pPr>
              <w:spacing w:before="10" w:after="10"/>
              <w:ind w:left="180"/>
            </w:pPr>
            <w:r>
              <w:rPr>
                <w:rFonts w:ascii="Consolas" w:hAnsi="Consolas"/>
                <w:sz w:val="18"/>
                <w:szCs w:val="18"/>
                <w:color w:val="003366"/>
              </w:rPr>
              <w:t xml:space="preserve">        B_StaticPool --&gt; B_FixedBounds[Fixed Layer Boundaries: b=7, t=23]</w:t>
            </w:r>
          </w:p>
          <w:p>
            <w:pPr>
              <w:spacing w:before="10" w:after="10"/>
              <w:ind w:left="180"/>
            </w:pPr>
            <w:r>
              <w:rPr>
                <w:rFonts w:ascii="Consolas" w:hAnsi="Consolas"/>
                <w:sz w:val="18"/>
                <w:szCs w:val="18"/>
                <w:color w:val="003366"/>
              </w:rPr>
              <w:t xml:space="preserve">        B_FixedBounds --&gt; B_NoFilter[No Relevance Filtering]</w:t>
            </w:r>
          </w:p>
          <w:p>
            <w:pPr>
              <w:spacing w:before="10" w:after="10"/>
              <w:ind w:left="180"/>
            </w:pPr>
            <w:r>
              <w:rPr>
                <w:rFonts w:ascii="Consolas" w:hAnsi="Consolas"/>
                <w:sz w:val="18"/>
                <w:szCs w:val="18"/>
                <w:color w:val="003366"/>
              </w:rPr>
              <w:t xml:space="preserve">        B_NoFilter --&gt; B_Gen[Single-Pass Generation]</w:t>
            </w:r>
          </w:p>
          <w:p>
            <w:pPr>
              <w:spacing w:before="10" w:after="10"/>
              <w:ind w:left="180"/>
            </w:pPr>
            <w:r>
              <w:rPr>
                <w:rFonts w:ascii="Consolas" w:hAnsi="Consolas"/>
                <w:sz w:val="18"/>
                <w:szCs w:val="18"/>
                <w:color w:val="003366"/>
              </w:rPr>
              <w:t xml:space="preserve">    end</w:t>
            </w:r>
          </w:p>
          <w:p>
            <w:pPr>
              <w:spacing w:before="10" w:after="10"/>
              <w:ind w:left="180"/>
            </w:pPr>
            <w:r>
              <w:rPr>
                <w:rFonts w:ascii="Consolas" w:hAnsi="Consolas"/>
                <w:sz w:val="18"/>
                <w:szCs w:val="18"/>
                <w:color w:val="003366"/>
              </w:rPr>
              <w:t xml:space="preserve">    subgraph Adaptive ImpRAG Flow</w:t>
            </w:r>
          </w:p>
          <w:p>
            <w:pPr>
              <w:spacing w:before="10" w:after="10"/>
              <w:ind w:left="180"/>
            </w:pPr>
            <w:r>
              <w:rPr>
                <w:rFonts w:ascii="Consolas" w:hAnsi="Consolas"/>
                <w:sz w:val="18"/>
                <w:szCs w:val="18"/>
                <w:color w:val="003366"/>
              </w:rPr>
              <w:t xml:space="preserve">        A_Q[Query q] --&gt; A_Gate{Dynamic Gate: Parametric Bypass?}</w:t>
            </w:r>
          </w:p>
          <w:p>
            <w:pPr>
              <w:spacing w:before="10" w:after="10"/>
              <w:ind w:left="180"/>
            </w:pPr>
            <w:r>
              <w:rPr>
                <w:rFonts w:ascii="Consolas" w:hAnsi="Consolas"/>
                <w:sz w:val="18"/>
                <w:szCs w:val="18"/>
                <w:color w:val="003366"/>
              </w:rPr>
              <w:t xml:space="preserve">        A_Gate -- Yes --&gt; A_Bypass[Bypass Search: k=0, Save 85% Compute]</w:t>
            </w:r>
          </w:p>
          <w:p>
            <w:pPr>
              <w:spacing w:before="10" w:after="10"/>
              <w:ind w:left="180"/>
            </w:pPr>
            <w:r>
              <w:rPr>
                <w:rFonts w:ascii="Consolas" w:hAnsi="Consolas"/>
                <w:sz w:val="18"/>
                <w:szCs w:val="18"/>
                <w:color w:val="003366"/>
              </w:rPr>
              <w:t xml:space="preserve">        A_Gate -- No --&gt; A_DynamicK[Dynamic k in 1, 2, 5, 10]</w:t>
            </w:r>
          </w:p>
          <w:p>
            <w:pPr>
              <w:spacing w:before="10" w:after="10"/>
              <w:ind w:left="180"/>
            </w:pPr>
            <w:r>
              <w:rPr>
                <w:rFonts w:ascii="Consolas" w:hAnsi="Consolas"/>
                <w:sz w:val="18"/>
                <w:szCs w:val="18"/>
                <w:color w:val="003366"/>
              </w:rPr>
              <w:t xml:space="preserve">        A_DynamicK --&gt; A_LearnedPool[Learned GQA Head Attention Pooling]</w:t>
            </w:r>
          </w:p>
          <w:p>
            <w:pPr>
              <w:spacing w:before="10" w:after="10"/>
              <w:ind w:left="180"/>
            </w:pPr>
            <w:r>
              <w:rPr>
                <w:rFonts w:ascii="Consolas" w:hAnsi="Consolas"/>
                <w:sz w:val="18"/>
                <w:szCs w:val="18"/>
                <w:color w:val="003366"/>
              </w:rPr>
              <w:t xml:space="preserve">        A_LearnedPool --&gt; A_DynamicBounds[Dynamic Layer Router: Shallow, Standard, Deep]</w:t>
            </w:r>
          </w:p>
          <w:p>
            <w:pPr>
              <w:spacing w:before="10" w:after="10"/>
              <w:ind w:left="180"/>
            </w:pPr>
            <w:r>
              <w:rPr>
                <w:rFonts w:ascii="Consolas" w:hAnsi="Consolas"/>
                <w:sz w:val="18"/>
                <w:szCs w:val="18"/>
                <w:color w:val="003366"/>
              </w:rPr>
              <w:t xml:space="preserve">        A_DynamicBounds --&gt; A_UtilityFilter[Utility &amp; Sufficiency Scorer]</w:t>
            </w:r>
          </w:p>
          <w:p>
            <w:pPr>
              <w:spacing w:before="10" w:after="10"/>
              <w:ind w:left="180"/>
            </w:pPr>
            <w:r>
              <w:rPr>
                <w:rFonts w:ascii="Consolas" w:hAnsi="Consolas"/>
                <w:sz w:val="18"/>
                <w:szCs w:val="18"/>
                <w:color w:val="003366"/>
              </w:rPr>
              <w:t xml:space="preserve">        A_UtilityFilter --&gt; A_IterLoop{Iterative Multi-Hop Loop?}</w:t>
            </w:r>
          </w:p>
          <w:p>
            <w:pPr>
              <w:spacing w:before="10" w:after="10"/>
              <w:ind w:left="180"/>
            </w:pPr>
            <w:r>
              <w:rPr>
                <w:rFonts w:ascii="Consolas" w:hAnsi="Consolas"/>
                <w:sz w:val="18"/>
                <w:szCs w:val="18"/>
                <w:color w:val="003366"/>
              </w:rPr>
              <w:t xml:space="preserve">        A_IterLoop -- Insufficient Context --&gt; A_Hop2[Hop 2: Refined Sub-Query]</w:t>
            </w:r>
          </w:p>
          <w:p>
            <w:pPr>
              <w:spacing w:before="10" w:after="10"/>
              <w:ind w:left="180"/>
            </w:pPr>
            <w:r>
              <w:rPr>
                <w:rFonts w:ascii="Consolas" w:hAnsi="Consolas"/>
                <w:sz w:val="18"/>
                <w:szCs w:val="18"/>
                <w:color w:val="003366"/>
              </w:rPr>
              <w:t xml:space="preserve">        A_Hop2 --&gt; A_UtilityFilter</w:t>
            </w:r>
          </w:p>
          <w:p>
            <w:pPr>
              <w:spacing w:before="10" w:after="10"/>
              <w:ind w:left="180"/>
            </w:pPr>
            <w:r>
              <w:rPr>
                <w:rFonts w:ascii="Consolas" w:hAnsi="Consolas"/>
                <w:sz w:val="18"/>
                <w:szCs w:val="18"/>
                <w:color w:val="003366"/>
              </w:rPr>
              <w:t xml:space="preserve">        A_IterLoop -- Context Sufficient --&gt; A_JointGen[Fused Multi-Hop KV Generation]</w:t>
            </w:r>
          </w:p>
          <w:p>
            <w:pPr>
              <w:spacing w:before="10" w:after="10"/>
              <w:ind w:left="180"/>
            </w:pPr>
            <w:r>
              <w:rPr>
                <w:rFonts w:ascii="Consolas" w:hAnsi="Consolas"/>
                <w:sz w:val="18"/>
                <w:szCs w:val="18"/>
                <w:color w:val="003366"/>
              </w:rPr>
              <w:t xml:space="preserve">    end</w:t>
            </w:r>
          </w:p>
        </w:tc>
      </w:tr>
    </w:tbl>
    <w:p>
      <w:pPr>
        <w:jc w:val="center"/>
        <w:spacing w:before="80" w:after="120"/>
      </w:pPr>
      <w:r>
        <w:rPr>
          <w:b/>
          <w:bCs/>
          <w:i/>
          <w:iCs/>
          <w:color w:val="1F4E79"/>
          <w:sz w:val="22"/>
          <w:szCs w:val="22"/>
        </w:rPr>
        <w:t xml:space="preserve">Figure 4.3: Architectural Execution Flow: Baseline ImpRAG vs Adaptive ImpRAG</w:t>
      </w:r>
    </w:p>
    <w:p>
      <w:pPr>
        <w:pStyle w:val="Normal"/>
        <w:jc w:val="both"/>
        <w:spacing w:before="0" w:after="160" w:line="276" w:lineRule="auto"/>
      </w:pPr>
      <w:r>
        <w:rPr>
          <w:sz w:val="22"/>
          <w:szCs w:val="22"/>
        </w:rPr>
        <w:t xml:space="preserve">Description of Figure 4.3: Contrasts the rigid, single-pass, static baseline ImpRAG pipeline against the multi-branch, dynamically adaptive, utility-filtered Adaptive ImpRAG execution flow.</w:t>
      </w:r>
    </w:p>
    <w:tbl>
      <w:tblPr>
        <w:tblW w:w="5000" w:type="pct"/>
        <w:tblBorders>
          <w:top w:val="single" w:sz="8" w:space="0" w:color="2E75B6"/>
          <w:left w:val="single" w:sz="8" w:space="0" w:color="2E75B6"/>
          <w:bottom w:val="single" w:sz="8" w:space="0" w:color="2E75B6"/>
          <w:right w:val="single" w:sz="8" w:space="0" w:color="2E75B6"/>
        </w:tblBorders>
        <w:tblCellMar>
          <w:top w:w="120" w:type="dxa"/>
          <w:left w:w="160" w:type="dxa"/>
          <w:bottom w:w="120" w:type="dxa"/>
          <w:right w:w="160" w:type="dxa"/>
        </w:tblCellMar>
      </w:tblPr>
      <w:tr>
        <w:tc>
          <w:tcPr>
            <w:shd w:val="clear" w:color="auto" w:fill="F4F6F9"/>
          </w:tcPr>
          <w:p>
            <w:pPr>
              <w:jc w:val="center"/>
              <w:spacing w:before="60" w:after="60"/>
            </w:pPr>
            <w:r>
              <w:rPr>
                <w:b/>
                <w:bCs/>
                <w:color w:val="1F4E79"/>
                <w:sz w:val="20"/>
              </w:rPr>
              <w:t xml:space="preserve">[STRUCTURED ARCHITECTURAL DIAGRAM IN MERMAID SPECIFICATION]</w:t>
            </w:r>
          </w:p>
          <w:p>
            <w:pPr>
              <w:spacing w:before="10" w:after="10"/>
              <w:ind w:left="180"/>
            </w:pPr>
            <w:r>
              <w:rPr>
                <w:rFonts w:ascii="Consolas" w:hAnsi="Consolas"/>
                <w:sz w:val="18"/>
                <w:szCs w:val="18"/>
                <w:color w:val="003366"/>
              </w:rPr>
              <w:t xml:space="preserve">sequenceDiagram</w:t>
            </w:r>
          </w:p>
          <w:p>
            <w:pPr>
              <w:spacing w:before="10" w:after="10"/>
              <w:ind w:left="180"/>
            </w:pPr>
            <w:r>
              <w:rPr>
                <w:rFonts w:ascii="Consolas" w:hAnsi="Consolas"/>
                <w:sz w:val="18"/>
                <w:szCs w:val="18"/>
                <w:color w:val="003366"/>
              </w:rPr>
              <w:t xml:space="preserve">    autonumber</w:t>
            </w:r>
          </w:p>
          <w:p>
            <w:pPr>
              <w:spacing w:before="10" w:after="10"/>
              <w:ind w:left="180"/>
            </w:pPr>
            <w:r>
              <w:rPr>
                <w:rFonts w:ascii="Consolas" w:hAnsi="Consolas"/>
                <w:sz w:val="18"/>
                <w:szCs w:val="18"/>
                <w:color w:val="003366"/>
              </w:rPr>
              <w:t xml:space="preserve">    actor User as User / Client</w:t>
            </w:r>
          </w:p>
          <w:p>
            <w:pPr>
              <w:spacing w:before="10" w:after="10"/>
              <w:ind w:left="180"/>
            </w:pPr>
            <w:r>
              <w:rPr>
                <w:rFonts w:ascii="Consolas" w:hAnsi="Consolas"/>
                <w:sz w:val="18"/>
                <w:szCs w:val="18"/>
                <w:color w:val="003366"/>
              </w:rPr>
              <w:t xml:space="preserve">    participant UI as Gradio Interface</w:t>
            </w:r>
          </w:p>
          <w:p>
            <w:pPr>
              <w:spacing w:before="10" w:after="10"/>
              <w:ind w:left="180"/>
            </w:pPr>
            <w:r>
              <w:rPr>
                <w:rFonts w:ascii="Consolas" w:hAnsi="Consolas"/>
                <w:sz w:val="18"/>
                <w:szCs w:val="18"/>
                <w:color w:val="003366"/>
              </w:rPr>
              <w:t xml:space="preserve">    participant Gate as Dynamic Gate (Layer b)</w:t>
            </w:r>
          </w:p>
          <w:p>
            <w:pPr>
              <w:spacing w:before="10" w:after="10"/>
              <w:ind w:left="180"/>
            </w:pPr>
            <w:r>
              <w:rPr>
                <w:rFonts w:ascii="Consolas" w:hAnsi="Consolas"/>
                <w:sz w:val="18"/>
                <w:szCs w:val="18"/>
                <w:color w:val="003366"/>
              </w:rPr>
              <w:t xml:space="preserve">    participant Retriever as FAISS Retriever</w:t>
            </w:r>
          </w:p>
          <w:p>
            <w:pPr>
              <w:spacing w:before="10" w:after="10"/>
              <w:ind w:left="180"/>
            </w:pPr>
            <w:r>
              <w:rPr>
                <w:rFonts w:ascii="Consolas" w:hAnsi="Consolas"/>
                <w:sz w:val="18"/>
                <w:szCs w:val="18"/>
                <w:color w:val="003366"/>
              </w:rPr>
              <w:t xml:space="preserve">    participant Utility as Document Utility Scorer</w:t>
            </w:r>
          </w:p>
          <w:p>
            <w:pPr>
              <w:spacing w:before="10" w:after="10"/>
              <w:ind w:left="180"/>
            </w:pPr>
            <w:r>
              <w:rPr>
                <w:rFonts w:ascii="Consolas" w:hAnsi="Consolas"/>
                <w:sz w:val="18"/>
                <w:szCs w:val="18"/>
                <w:color w:val="003366"/>
              </w:rPr>
              <w:t xml:space="preserve">    participant Cache as Implicit KV Cache (Layers b..t)</w:t>
            </w:r>
          </w:p>
          <w:p>
            <w:pPr>
              <w:spacing w:before="10" w:after="10"/>
              <w:ind w:left="180"/>
            </w:pPr>
            <w:r>
              <w:rPr>
                <w:rFonts w:ascii="Consolas" w:hAnsi="Consolas"/>
                <w:sz w:val="18"/>
                <w:szCs w:val="18"/>
                <w:color w:val="003366"/>
              </w:rPr>
              <w:t xml:space="preserve">    participant Generator as LLM Generator (Layers t+1..N)</w:t>
            </w:r>
          </w:p>
          <w:p>
            <w:pPr>
              <w:spacing w:before="10" w:after="10"/>
              <w:ind w:left="180"/>
            </w:pPr>
            <w:r>
              <w:rPr>
                <w:rFonts w:ascii="Consolas" w:hAnsi="Consolas"/>
                <w:sz w:val="18"/>
                <w:szCs w:val="18"/>
                <w:color w:val="003366"/>
              </w:rPr>
              <w:t xml:space="preserve"/>
            </w:r>
          </w:p>
          <w:p>
            <w:pPr>
              <w:spacing w:before="10" w:after="10"/>
              <w:ind w:left="180"/>
            </w:pPr>
            <w:r>
              <w:rPr>
                <w:rFonts w:ascii="Consolas" w:hAnsi="Consolas"/>
                <w:sz w:val="18"/>
                <w:szCs w:val="18"/>
                <w:color w:val="003366"/>
              </w:rPr>
              <w:t xml:space="preserve">    User-&gt;&gt;UI: Submit Multi-Hop Question q</w:t>
            </w:r>
          </w:p>
          <w:p>
            <w:pPr>
              <w:spacing w:before="10" w:after="10"/>
              <w:ind w:left="180"/>
            </w:pPr>
            <w:r>
              <w:rPr>
                <w:rFonts w:ascii="Consolas" w:hAnsi="Consolas"/>
                <w:sz w:val="18"/>
                <w:szCs w:val="18"/>
                <w:color w:val="003366"/>
              </w:rPr>
              <w:t xml:space="preserve">    UI-&gt;&gt;Gate: Compute E_q(1) at Layer b=7</w:t>
            </w:r>
          </w:p>
          <w:p>
            <w:pPr>
              <w:spacing w:before="10" w:after="10"/>
              <w:ind w:left="180"/>
            </w:pPr>
            <w:r>
              <w:rPr>
                <w:rFonts w:ascii="Consolas" w:hAnsi="Consolas"/>
                <w:sz w:val="18"/>
                <w:szCs w:val="18"/>
                <w:color w:val="003366"/>
              </w:rPr>
              <w:t xml:space="preserve">    Gate-&gt;&gt;Retriever: Search Top Candidates (Hop 1)</w:t>
            </w:r>
          </w:p>
          <w:p>
            <w:pPr>
              <w:spacing w:before="10" w:after="10"/>
              <w:ind w:left="180"/>
            </w:pPr>
            <w:r>
              <w:rPr>
                <w:rFonts w:ascii="Consolas" w:hAnsi="Consolas"/>
                <w:sz w:val="18"/>
                <w:szCs w:val="18"/>
                <w:color w:val="003366"/>
              </w:rPr>
              <w:t xml:space="preserve">    Retriever--&gt;&gt;Utility: Candidate Passages &amp; Dense Scores</w:t>
            </w:r>
          </w:p>
          <w:p>
            <w:pPr>
              <w:spacing w:before="10" w:after="10"/>
              <w:ind w:left="180"/>
            </w:pPr>
            <w:r>
              <w:rPr>
                <w:rFonts w:ascii="Consolas" w:hAnsi="Consolas"/>
                <w:sz w:val="18"/>
                <w:szCs w:val="18"/>
                <w:color w:val="003366"/>
              </w:rPr>
              <w:t xml:space="preserve">    Utility-&gt;&gt;Utility: Compute Utility U_rel, Novelty U_nov, &amp; Sufficiency</w:t>
            </w:r>
          </w:p>
          <w:p>
            <w:pPr>
              <w:spacing w:before="10" w:after="10"/>
              <w:ind w:left="180"/>
            </w:pPr>
            <w:r>
              <w:rPr>
                <w:rFonts w:ascii="Consolas" w:hAnsi="Consolas"/>
                <w:sz w:val="18"/>
                <w:szCs w:val="18"/>
                <w:color w:val="003366"/>
              </w:rPr>
              <w:t xml:space="preserve">    alt Context Insufficient (&lt; 60%) or Multi-Hop Trigger</w:t>
            </w:r>
          </w:p>
          <w:p>
            <w:pPr>
              <w:spacing w:before="10" w:after="10"/>
              <w:ind w:left="180"/>
            </w:pPr>
            <w:r>
              <w:rPr>
                <w:rFonts w:ascii="Consolas" w:hAnsi="Consolas"/>
                <w:sz w:val="18"/>
                <w:szCs w:val="18"/>
                <w:color w:val="003366"/>
              </w:rPr>
              <w:t xml:space="preserve">        Utility-&gt;&gt;Gate: Formulate Refined Sub-Query E_q(2) (Hop 2)</w:t>
            </w:r>
          </w:p>
          <w:p>
            <w:pPr>
              <w:spacing w:before="10" w:after="10"/>
              <w:ind w:left="180"/>
            </w:pPr>
            <w:r>
              <w:rPr>
                <w:rFonts w:ascii="Consolas" w:hAnsi="Consolas"/>
                <w:sz w:val="18"/>
                <w:szCs w:val="18"/>
                <w:color w:val="003366"/>
              </w:rPr>
              <w:t xml:space="preserve">        Gate-&gt;&gt;Retriever: Search Complementary Evidence</w:t>
            </w:r>
          </w:p>
          <w:p>
            <w:pPr>
              <w:spacing w:before="10" w:after="10"/>
              <w:ind w:left="180"/>
            </w:pPr>
            <w:r>
              <w:rPr>
                <w:rFonts w:ascii="Consolas" w:hAnsi="Consolas"/>
                <w:sz w:val="18"/>
                <w:szCs w:val="18"/>
                <w:color w:val="003366"/>
              </w:rPr>
              <w:t xml:space="preserve">        Retriever--&gt;&gt;Utility: Hop 2 Candidate Passages</w:t>
            </w:r>
          </w:p>
          <w:p>
            <w:pPr>
              <w:spacing w:before="10" w:after="10"/>
              <w:ind w:left="180"/>
            </w:pPr>
            <w:r>
              <w:rPr>
                <w:rFonts w:ascii="Consolas" w:hAnsi="Consolas"/>
                <w:sz w:val="18"/>
                <w:szCs w:val="18"/>
                <w:color w:val="003366"/>
              </w:rPr>
              <w:t xml:space="preserve">        Utility-&gt;&gt;Utility: Filter &amp; Consolidate Multi-Hop Passages</w:t>
            </w:r>
          </w:p>
          <w:p>
            <w:pPr>
              <w:spacing w:before="10" w:after="10"/>
              <w:ind w:left="180"/>
            </w:pPr>
            <w:r>
              <w:rPr>
                <w:rFonts w:ascii="Consolas" w:hAnsi="Consolas"/>
                <w:sz w:val="18"/>
                <w:szCs w:val="18"/>
                <w:color w:val="003366"/>
              </w:rPr>
              <w:t xml:space="preserve">    end</w:t>
            </w:r>
          </w:p>
          <w:p>
            <w:pPr>
              <w:spacing w:before="10" w:after="10"/>
              <w:ind w:left="180"/>
            </w:pPr>
            <w:r>
              <w:rPr>
                <w:rFonts w:ascii="Consolas" w:hAnsi="Consolas"/>
                <w:sz w:val="18"/>
                <w:szCs w:val="18"/>
                <w:color w:val="003366"/>
              </w:rPr>
              <w:t xml:space="preserve">    Utility-&gt;&gt;Cache: Encode Joint Passages in Sliced Layers [b..t]</w:t>
            </w:r>
          </w:p>
          <w:p>
            <w:pPr>
              <w:spacing w:before="10" w:after="10"/>
              <w:ind w:left="180"/>
            </w:pPr>
            <w:r>
              <w:rPr>
                <w:rFonts w:ascii="Consolas" w:hAnsi="Consolas"/>
                <w:sz w:val="18"/>
                <w:szCs w:val="18"/>
                <w:color w:val="003366"/>
              </w:rPr>
              <w:t xml:space="preserve">    Cache--&gt;&gt;Generator: Prepend Custom Past Key-Values</w:t>
            </w:r>
          </w:p>
          <w:p>
            <w:pPr>
              <w:spacing w:before="10" w:after="10"/>
              <w:ind w:left="180"/>
            </w:pPr>
            <w:r>
              <w:rPr>
                <w:rFonts w:ascii="Consolas" w:hAnsi="Consolas"/>
                <w:sz w:val="18"/>
                <w:szCs w:val="18"/>
                <w:color w:val="003366"/>
              </w:rPr>
              <w:t xml:space="preserve">    Generator-&gt;&gt;Generator: Greedy Autoregressive Generation (T=0.0)</w:t>
            </w:r>
          </w:p>
          <w:p>
            <w:pPr>
              <w:spacing w:before="10" w:after="10"/>
              <w:ind w:left="180"/>
            </w:pPr>
            <w:r>
              <w:rPr>
                <w:rFonts w:ascii="Consolas" w:hAnsi="Consolas"/>
                <w:sz w:val="18"/>
                <w:szCs w:val="18"/>
                <w:color w:val="003366"/>
              </w:rPr>
              <w:t xml:space="preserve">    Generator--&gt;&gt;UI: Output Answer + Decision Telemetry</w:t>
            </w:r>
          </w:p>
          <w:p>
            <w:pPr>
              <w:spacing w:before="10" w:after="10"/>
              <w:ind w:left="180"/>
            </w:pPr>
            <w:r>
              <w:rPr>
                <w:rFonts w:ascii="Consolas" w:hAnsi="Consolas"/>
                <w:sz w:val="18"/>
                <w:szCs w:val="18"/>
                <w:color w:val="003366"/>
              </w:rPr>
              <w:t xml:space="preserve">    UI--&gt;&gt;User: Display Deterministic Response &amp; Telemetry Badges</w:t>
            </w:r>
          </w:p>
        </w:tc>
      </w:tr>
    </w:tbl>
    <w:p>
      <w:pPr>
        <w:jc w:val="center"/>
        <w:spacing w:before="80" w:after="120"/>
      </w:pPr>
      <w:r>
        <w:rPr>
          <w:b/>
          <w:bCs/>
          <w:i/>
          <w:iCs/>
          <w:color w:val="1F4E79"/>
          <w:sz w:val="22"/>
          <w:szCs w:val="22"/>
        </w:rPr>
        <w:t xml:space="preserve">Figure 4.4: Sequence Diagram for Iterative Multi-Hop Query Execution</w:t>
      </w:r>
    </w:p>
    <w:p>
      <w:pPr>
        <w:pStyle w:val="Normal"/>
        <w:jc w:val="both"/>
        <w:spacing w:before="0" w:after="160" w:line="276" w:lineRule="auto"/>
      </w:pPr>
      <w:r>
        <w:rPr>
          <w:sz w:val="22"/>
          <w:szCs w:val="22"/>
        </w:rPr>
        <w:t xml:space="preserve">Description of Figure 4.4: Illustrates the chronological interaction sequence between system components during multi-hop iterative retrieval and generation.</w:t>
      </w:r>
    </w:p>
    <w:tbl>
      <w:tblPr>
        <w:tblW w:w="5000" w:type="pct"/>
        <w:tblBorders>
          <w:top w:val="single" w:sz="8" w:space="0" w:color="2E75B6"/>
          <w:left w:val="single" w:sz="8" w:space="0" w:color="2E75B6"/>
          <w:bottom w:val="single" w:sz="8" w:space="0" w:color="2E75B6"/>
          <w:right w:val="single" w:sz="8" w:space="0" w:color="2E75B6"/>
        </w:tblBorders>
        <w:tblCellMar>
          <w:top w:w="120" w:type="dxa"/>
          <w:left w:w="160" w:type="dxa"/>
          <w:bottom w:w="120" w:type="dxa"/>
          <w:right w:w="160" w:type="dxa"/>
        </w:tblCellMar>
      </w:tblPr>
      <w:tr>
        <w:tc>
          <w:tcPr>
            <w:shd w:val="clear" w:color="auto" w:fill="F4F6F9"/>
          </w:tcPr>
          <w:p>
            <w:pPr>
              <w:jc w:val="center"/>
              <w:spacing w:before="60" w:after="60"/>
            </w:pPr>
            <w:r>
              <w:rPr>
                <w:b/>
                <w:bCs/>
                <w:color w:val="1F4E79"/>
                <w:sz w:val="20"/>
              </w:rPr>
              <w:t xml:space="preserve">[STRUCTURED ARCHITECTURAL DIAGRAM IN MERMAID SPECIFICATION]</w:t>
            </w:r>
          </w:p>
          <w:p>
            <w:pPr>
              <w:spacing w:before="10" w:after="10"/>
              <w:ind w:left="180"/>
            </w:pPr>
            <w:r>
              <w:rPr>
                <w:rFonts w:ascii="Consolas" w:hAnsi="Consolas"/>
                <w:sz w:val="18"/>
                <w:szCs w:val="18"/>
                <w:color w:val="003366"/>
              </w:rPr>
              <w:t xml:space="preserve">graph TB</w:t>
            </w:r>
          </w:p>
          <w:p>
            <w:pPr>
              <w:spacing w:before="10" w:after="10"/>
              <w:ind w:left="180"/>
            </w:pPr>
            <w:r>
              <w:rPr>
                <w:rFonts w:ascii="Consolas" w:hAnsi="Consolas"/>
                <w:sz w:val="18"/>
                <w:szCs w:val="18"/>
                <w:color w:val="003366"/>
              </w:rPr>
              <w:t xml:space="preserve">    subgraph Core Engine [imprag Package]</w:t>
            </w:r>
          </w:p>
          <w:p>
            <w:pPr>
              <w:spacing w:before="10" w:after="10"/>
              <w:ind w:left="180"/>
            </w:pPr>
            <w:r>
              <w:rPr>
                <w:rFonts w:ascii="Consolas" w:hAnsi="Consolas"/>
                <w:sz w:val="18"/>
                <w:szCs w:val="18"/>
                <w:color w:val="003366"/>
              </w:rPr>
              <w:t xml:space="preserve">        M_Model[model.py: ImpRAGModel &amp; Layer Slicing]</w:t>
            </w:r>
          </w:p>
          <w:p>
            <w:pPr>
              <w:spacing w:before="10" w:after="10"/>
              <w:ind w:left="180"/>
            </w:pPr>
            <w:r>
              <w:rPr>
                <w:rFonts w:ascii="Consolas" w:hAnsi="Consolas"/>
                <w:sz w:val="18"/>
                <w:szCs w:val="18"/>
                <w:color w:val="003366"/>
              </w:rPr>
              <w:t xml:space="preserve">        M_Adapt[adaptive.py: 4D Adaptivity &amp; Routing]</w:t>
            </w:r>
          </w:p>
          <w:p>
            <w:pPr>
              <w:spacing w:before="10" w:after="10"/>
              <w:ind w:left="180"/>
            </w:pPr>
            <w:r>
              <w:rPr>
                <w:rFonts w:ascii="Consolas" w:hAnsi="Consolas"/>
                <w:sz w:val="18"/>
                <w:szCs w:val="18"/>
                <w:color w:val="003366"/>
              </w:rPr>
              <w:t xml:space="preserve">        M_Iter[iterative.py: IterativeImpRAGRetriever]</w:t>
            </w:r>
          </w:p>
          <w:p>
            <w:pPr>
              <w:spacing w:before="10" w:after="10"/>
              <w:ind w:left="180"/>
            </w:pPr>
            <w:r>
              <w:rPr>
                <w:rFonts w:ascii="Consolas" w:hAnsi="Consolas"/>
                <w:sz w:val="18"/>
                <w:szCs w:val="18"/>
                <w:color w:val="003366"/>
              </w:rPr>
              <w:t xml:space="preserve">        M_Util[utility.py: DocumentUtilityScorer]</w:t>
            </w:r>
          </w:p>
          <w:p>
            <w:pPr>
              <w:spacing w:before="10" w:after="10"/>
              <w:ind w:left="180"/>
            </w:pPr>
            <w:r>
              <w:rPr>
                <w:rFonts w:ascii="Consolas" w:hAnsi="Consolas"/>
                <w:sz w:val="18"/>
                <w:szCs w:val="18"/>
                <w:color w:val="003366"/>
              </w:rPr>
              <w:t xml:space="preserve">        M_Chunk[chunking.py: AdaptiveSemanticChunker]</w:t>
            </w:r>
          </w:p>
          <w:p>
            <w:pPr>
              <w:spacing w:before="10" w:after="10"/>
              <w:ind w:left="180"/>
            </w:pPr>
            <w:r>
              <w:rPr>
                <w:rFonts w:ascii="Consolas" w:hAnsi="Consolas"/>
                <w:sz w:val="18"/>
                <w:szCs w:val="18"/>
                <w:color w:val="003366"/>
              </w:rPr>
              <w:t xml:space="preserve">        M_LoRA[peft_lora.py: Native LoRALinear &amp; Adapters]</w:t>
            </w:r>
          </w:p>
          <w:p>
            <w:pPr>
              <w:spacing w:before="10" w:after="10"/>
              <w:ind w:left="180"/>
            </w:pPr>
            <w:r>
              <w:rPr>
                <w:rFonts w:ascii="Consolas" w:hAnsi="Consolas"/>
                <w:sz w:val="18"/>
                <w:szCs w:val="18"/>
                <w:color w:val="003366"/>
              </w:rPr>
              <w:t xml:space="preserve">        M_Super[supervision.py: MultiRetrieverEnsembleSupervisor]</w:t>
            </w:r>
          </w:p>
          <w:p>
            <w:pPr>
              <w:spacing w:before="10" w:after="10"/>
              <w:ind w:left="180"/>
            </w:pPr>
            <w:r>
              <w:rPr>
                <w:rFonts w:ascii="Consolas" w:hAnsi="Consolas"/>
                <w:sz w:val="18"/>
                <w:szCs w:val="18"/>
                <w:color w:val="003366"/>
              </w:rPr>
              <w:t xml:space="preserve">        M_Ret[retriever.py: ImpRAGFAISSIndex]</w:t>
            </w:r>
          </w:p>
          <w:p>
            <w:pPr>
              <w:spacing w:before="10" w:after="10"/>
              <w:ind w:left="180"/>
            </w:pPr>
            <w:r>
              <w:rPr>
                <w:rFonts w:ascii="Consolas" w:hAnsi="Consolas"/>
                <w:sz w:val="18"/>
                <w:szCs w:val="18"/>
                <w:color w:val="003366"/>
              </w:rPr>
              <w:t xml:space="preserve">    end</w:t>
            </w:r>
          </w:p>
          <w:p>
            <w:pPr>
              <w:spacing w:before="10" w:after="10"/>
              <w:ind w:left="180"/>
            </w:pPr>
            <w:r>
              <w:rPr>
                <w:rFonts w:ascii="Consolas" w:hAnsi="Consolas"/>
                <w:sz w:val="18"/>
                <w:szCs w:val="18"/>
                <w:color w:val="003366"/>
              </w:rPr>
              <w:t xml:space="preserve">    subgraph Interface &amp; Benchmarking</w:t>
            </w:r>
          </w:p>
          <w:p>
            <w:pPr>
              <w:spacing w:before="10" w:after="10"/>
              <w:ind w:left="180"/>
            </w:pPr>
            <w:r>
              <w:rPr>
                <w:rFonts w:ascii="Consolas" w:hAnsi="Consolas"/>
                <w:sz w:val="18"/>
                <w:szCs w:val="18"/>
                <w:color w:val="003366"/>
              </w:rPr>
              <w:t xml:space="preserve">        UI_App[app_web.py: 2-Mode Gradio Web Application]</w:t>
            </w:r>
          </w:p>
          <w:p>
            <w:pPr>
              <w:spacing w:before="10" w:after="10"/>
              <w:ind w:left="180"/>
            </w:pPr>
            <w:r>
              <w:rPr>
                <w:rFonts w:ascii="Consolas" w:hAnsi="Consolas"/>
                <w:sz w:val="18"/>
                <w:szCs w:val="18"/>
                <w:color w:val="003366"/>
              </w:rPr>
              <w:t xml:space="preserve">        Eval_Bench[evaluate_retriever.py: Benchmark Evaluator]</w:t>
            </w:r>
          </w:p>
          <w:p>
            <w:pPr>
              <w:spacing w:before="10" w:after="10"/>
              <w:ind w:left="180"/>
            </w:pPr>
            <w:r>
              <w:rPr>
                <w:rFonts w:ascii="Consolas" w:hAnsi="Consolas"/>
                <w:sz w:val="18"/>
                <w:szCs w:val="18"/>
                <w:color w:val="003366"/>
              </w:rPr>
              <w:t xml:space="preserve">        Test_Suite[Automated Verification Test Suites]</w:t>
            </w:r>
          </w:p>
          <w:p>
            <w:pPr>
              <w:spacing w:before="10" w:after="10"/>
              <w:ind w:left="180"/>
            </w:pPr>
            <w:r>
              <w:rPr>
                <w:rFonts w:ascii="Consolas" w:hAnsi="Consolas"/>
                <w:sz w:val="18"/>
                <w:szCs w:val="18"/>
                <w:color w:val="003366"/>
              </w:rPr>
              <w:t xml:space="preserve">    end</w:t>
            </w:r>
          </w:p>
          <w:p>
            <w:pPr>
              <w:spacing w:before="10" w:after="10"/>
              <w:ind w:left="180"/>
            </w:pPr>
            <w:r>
              <w:rPr>
                <w:rFonts w:ascii="Consolas" w:hAnsi="Consolas"/>
                <w:sz w:val="18"/>
                <w:szCs w:val="18"/>
                <w:color w:val="003366"/>
              </w:rPr>
              <w:t xml:space="preserve">    UI_App --&gt; M_Adapt</w:t>
            </w:r>
          </w:p>
          <w:p>
            <w:pPr>
              <w:spacing w:before="10" w:after="10"/>
              <w:ind w:left="180"/>
            </w:pPr>
            <w:r>
              <w:rPr>
                <w:rFonts w:ascii="Consolas" w:hAnsi="Consolas"/>
                <w:sz w:val="18"/>
                <w:szCs w:val="18"/>
                <w:color w:val="003366"/>
              </w:rPr>
              <w:t xml:space="preserve">    UI_App --&gt; M_Iter</w:t>
            </w:r>
          </w:p>
          <w:p>
            <w:pPr>
              <w:spacing w:before="10" w:after="10"/>
              <w:ind w:left="180"/>
            </w:pPr>
            <w:r>
              <w:rPr>
                <w:rFonts w:ascii="Consolas" w:hAnsi="Consolas"/>
                <w:sz w:val="18"/>
                <w:szCs w:val="18"/>
                <w:color w:val="003366"/>
              </w:rPr>
              <w:t xml:space="preserve">    UI_App --&gt; M_Model</w:t>
            </w:r>
          </w:p>
          <w:p>
            <w:pPr>
              <w:spacing w:before="10" w:after="10"/>
              <w:ind w:left="180"/>
            </w:pPr>
            <w:r>
              <w:rPr>
                <w:rFonts w:ascii="Consolas" w:hAnsi="Consolas"/>
                <w:sz w:val="18"/>
                <w:szCs w:val="18"/>
                <w:color w:val="003366"/>
              </w:rPr>
              <w:t xml:space="preserve">    Eval_Bench --&gt; M_Model</w:t>
            </w:r>
          </w:p>
          <w:p>
            <w:pPr>
              <w:spacing w:before="10" w:after="10"/>
              <w:ind w:left="180"/>
            </w:pPr>
            <w:r>
              <w:rPr>
                <w:rFonts w:ascii="Consolas" w:hAnsi="Consolas"/>
                <w:sz w:val="18"/>
                <w:szCs w:val="18"/>
                <w:color w:val="003366"/>
              </w:rPr>
              <w:t xml:space="preserve">    Eval_Bench --&gt; M_Adapt</w:t>
            </w:r>
          </w:p>
          <w:p>
            <w:pPr>
              <w:spacing w:before="10" w:after="10"/>
              <w:ind w:left="180"/>
            </w:pPr>
            <w:r>
              <w:rPr>
                <w:rFonts w:ascii="Consolas" w:hAnsi="Consolas"/>
                <w:sz w:val="18"/>
                <w:szCs w:val="18"/>
                <w:color w:val="003366"/>
              </w:rPr>
              <w:t xml:space="preserve">    Test_Suite --&gt; Core Engine</w:t>
            </w:r>
          </w:p>
        </w:tc>
      </w:tr>
    </w:tbl>
    <w:p>
      <w:pPr>
        <w:jc w:val="center"/>
        <w:spacing w:before="80" w:after="120"/>
      </w:pPr>
      <w:r>
        <w:rPr>
          <w:b/>
          <w:bCs/>
          <w:i/>
          <w:iCs/>
          <w:color w:val="1F4E79"/>
          <w:sz w:val="22"/>
          <w:szCs w:val="22"/>
        </w:rPr>
        <w:t xml:space="preserve">Figure 4.5: Component Diagram of Adaptive ImpRAG Subsystems</w:t>
      </w:r>
    </w:p>
    <w:p>
      <w:pPr>
        <w:pStyle w:val="Normal"/>
        <w:jc w:val="both"/>
        <w:spacing w:before="0" w:after="160" w:line="276" w:lineRule="auto"/>
      </w:pPr>
      <w:r>
        <w:rPr>
          <w:sz w:val="22"/>
          <w:szCs w:val="22"/>
        </w:rPr>
        <w:t xml:space="preserve">Description of Figure 4.5: Details the internal modular decomposition of the imprag Python package and its interfaces with the web UI and evaluation benchmarks.</w:t>
      </w:r>
    </w:p>
    <w:tbl>
      <w:tblPr>
        <w:tblW w:w="5000" w:type="pct"/>
        <w:tblBorders>
          <w:top w:val="single" w:sz="8" w:space="0" w:color="2E75B6"/>
          <w:left w:val="single" w:sz="8" w:space="0" w:color="2E75B6"/>
          <w:bottom w:val="single" w:sz="8" w:space="0" w:color="2E75B6"/>
          <w:right w:val="single" w:sz="8" w:space="0" w:color="2E75B6"/>
        </w:tblBorders>
        <w:tblCellMar>
          <w:top w:w="120" w:type="dxa"/>
          <w:left w:w="160" w:type="dxa"/>
          <w:bottom w:w="120" w:type="dxa"/>
          <w:right w:w="160" w:type="dxa"/>
        </w:tblCellMar>
      </w:tblPr>
      <w:tr>
        <w:tc>
          <w:tcPr>
            <w:shd w:val="clear" w:color="auto" w:fill="F4F6F9"/>
          </w:tcPr>
          <w:p>
            <w:pPr>
              <w:jc w:val="center"/>
              <w:spacing w:before="60" w:after="60"/>
            </w:pPr>
            <w:r>
              <w:rPr>
                <w:b/>
                <w:bCs/>
                <w:color w:val="1F4E79"/>
                <w:sz w:val="20"/>
              </w:rPr>
              <w:t xml:space="preserve">[STRUCTURED ARCHITECTURAL DIAGRAM IN MERMAID SPECIFICATION]</w:t>
            </w:r>
          </w:p>
          <w:p>
            <w:pPr>
              <w:spacing w:before="10" w:after="10"/>
              <w:ind w:left="180"/>
            </w:pPr>
            <w:r>
              <w:rPr>
                <w:rFonts w:ascii="Consolas" w:hAnsi="Consolas"/>
                <w:sz w:val="18"/>
                <w:szCs w:val="18"/>
                <w:color w:val="003366"/>
              </w:rPr>
              <w:t xml:space="preserve">graph LR</w:t>
            </w:r>
          </w:p>
          <w:p>
            <w:pPr>
              <w:spacing w:before="10" w:after="10"/>
              <w:ind w:left="180"/>
            </w:pPr>
            <w:r>
              <w:rPr>
                <w:rFonts w:ascii="Consolas" w:hAnsi="Consolas"/>
                <w:sz w:val="18"/>
                <w:szCs w:val="18"/>
                <w:color w:val="003366"/>
              </w:rPr>
              <w:t xml:space="preserve">    subgraph DFD Level 0: Context Diagram</w:t>
            </w:r>
          </w:p>
          <w:p>
            <w:pPr>
              <w:spacing w:before="10" w:after="10"/>
              <w:ind w:left="180"/>
            </w:pPr>
            <w:r>
              <w:rPr>
                <w:rFonts w:ascii="Consolas" w:hAnsi="Consolas"/>
                <w:sz w:val="18"/>
                <w:szCs w:val="18"/>
                <w:color w:val="003366"/>
              </w:rPr>
              <w:t xml:space="preserve">        UserIn[User Query] --&gt; AdaptiveSystem((Adaptive ImpRAG System))</w:t>
            </w:r>
          </w:p>
          <w:p>
            <w:pPr>
              <w:spacing w:before="10" w:after="10"/>
              <w:ind w:left="180"/>
            </w:pPr>
            <w:r>
              <w:rPr>
                <w:rFonts w:ascii="Consolas" w:hAnsi="Consolas"/>
                <w:sz w:val="18"/>
                <w:szCs w:val="18"/>
                <w:color w:val="003366"/>
              </w:rPr>
              <w:t xml:space="preserve">        CorpusIn[Wikipedia Corpus] --&gt; AdaptiveSystem</w:t>
            </w:r>
          </w:p>
          <w:p>
            <w:pPr>
              <w:spacing w:before="10" w:after="10"/>
              <w:ind w:left="180"/>
            </w:pPr>
            <w:r>
              <w:rPr>
                <w:rFonts w:ascii="Consolas" w:hAnsi="Consolas"/>
                <w:sz w:val="18"/>
                <w:szCs w:val="18"/>
                <w:color w:val="003366"/>
              </w:rPr>
              <w:t xml:space="preserve">        AdaptiveSystem --&gt; AnswerOut[Factually Grounded Answer]</w:t>
            </w:r>
          </w:p>
          <w:p>
            <w:pPr>
              <w:spacing w:before="10" w:after="10"/>
              <w:ind w:left="180"/>
            </w:pPr>
            <w:r>
              <w:rPr>
                <w:rFonts w:ascii="Consolas" w:hAnsi="Consolas"/>
                <w:sz w:val="18"/>
                <w:szCs w:val="18"/>
                <w:color w:val="003366"/>
              </w:rPr>
              <w:t xml:space="preserve">        AdaptiveSystem --&gt; TelemOut[Real-Time Decision Telemetry]</w:t>
            </w:r>
          </w:p>
          <w:p>
            <w:pPr>
              <w:spacing w:before="10" w:after="10"/>
              <w:ind w:left="180"/>
            </w:pPr>
            <w:r>
              <w:rPr>
                <w:rFonts w:ascii="Consolas" w:hAnsi="Consolas"/>
                <w:sz w:val="18"/>
                <w:szCs w:val="18"/>
                <w:color w:val="003366"/>
              </w:rPr>
              <w:t xml:space="preserve">    end</w:t>
            </w:r>
          </w:p>
          <w:p>
            <w:pPr>
              <w:spacing w:before="10" w:after="10"/>
              <w:ind w:left="180"/>
            </w:pPr>
            <w:r>
              <w:rPr>
                <w:rFonts w:ascii="Consolas" w:hAnsi="Consolas"/>
                <w:sz w:val="18"/>
                <w:szCs w:val="18"/>
                <w:color w:val="003366"/>
              </w:rPr>
              <w:t xml:space="preserve">    subgraph DFD Level 1: Subsystem Data Flow</w:t>
            </w:r>
          </w:p>
          <w:p>
            <w:pPr>
              <w:spacing w:before="10" w:after="10"/>
              <w:ind w:left="180"/>
            </w:pPr>
            <w:r>
              <w:rPr>
                <w:rFonts w:ascii="Consolas" w:hAnsi="Consolas"/>
                <w:sz w:val="18"/>
                <w:szCs w:val="18"/>
                <w:color w:val="003366"/>
              </w:rPr>
              <w:t xml:space="preserve">        P1[1.0 Chunk &amp; Index Corpus] --&gt; D1[(FAISS Vector DB)]</w:t>
            </w:r>
          </w:p>
          <w:p>
            <w:pPr>
              <w:spacing w:before="10" w:after="10"/>
              <w:ind w:left="180"/>
            </w:pPr>
            <w:r>
              <w:rPr>
                <w:rFonts w:ascii="Consolas" w:hAnsi="Consolas"/>
                <w:sz w:val="18"/>
                <w:szCs w:val="18"/>
                <w:color w:val="003366"/>
              </w:rPr>
              <w:t xml:space="preserve">        UserIn --&gt; P2[2.0 Extract Query Embedding at Layer b]</w:t>
            </w:r>
          </w:p>
          <w:p>
            <w:pPr>
              <w:spacing w:before="10" w:after="10"/>
              <w:ind w:left="180"/>
            </w:pPr>
            <w:r>
              <w:rPr>
                <w:rFonts w:ascii="Consolas" w:hAnsi="Consolas"/>
                <w:sz w:val="18"/>
                <w:szCs w:val="18"/>
                <w:color w:val="003366"/>
              </w:rPr>
              <w:t xml:space="preserve">        P2 --&gt; P3{3.0 Gating Decision}</w:t>
            </w:r>
          </w:p>
          <w:p>
            <w:pPr>
              <w:spacing w:before="10" w:after="10"/>
              <w:ind w:left="180"/>
            </w:pPr>
            <w:r>
              <w:rPr>
                <w:rFonts w:ascii="Consolas" w:hAnsi="Consolas"/>
                <w:sz w:val="18"/>
                <w:szCs w:val="18"/>
                <w:color w:val="003366"/>
              </w:rPr>
              <w:t xml:space="preserve">        P3 -- Bypass --&gt; P6[6.0 Direct Generation]</w:t>
            </w:r>
          </w:p>
          <w:p>
            <w:pPr>
              <w:spacing w:before="10" w:after="10"/>
              <w:ind w:left="180"/>
            </w:pPr>
            <w:r>
              <w:rPr>
                <w:rFonts w:ascii="Consolas" w:hAnsi="Consolas"/>
                <w:sz w:val="18"/>
                <w:szCs w:val="18"/>
                <w:color w:val="003366"/>
              </w:rPr>
              <w:t xml:space="preserve">        P3 -- Retrieve --&gt; P4[4.0 Vector Search &amp; Dynamic k]</w:t>
            </w:r>
          </w:p>
          <w:p>
            <w:pPr>
              <w:spacing w:before="10" w:after="10"/>
              <w:ind w:left="180"/>
            </w:pPr>
            <w:r>
              <w:rPr>
                <w:rFonts w:ascii="Consolas" w:hAnsi="Consolas"/>
                <w:sz w:val="18"/>
                <w:szCs w:val="18"/>
                <w:color w:val="003366"/>
              </w:rPr>
              <w:t xml:space="preserve">        D1 --&gt; P4</w:t>
            </w:r>
          </w:p>
          <w:p>
            <w:pPr>
              <w:spacing w:before="10" w:after="10"/>
              <w:ind w:left="180"/>
            </w:pPr>
            <w:r>
              <w:rPr>
                <w:rFonts w:ascii="Consolas" w:hAnsi="Consolas"/>
                <w:sz w:val="18"/>
                <w:szCs w:val="18"/>
                <w:color w:val="003366"/>
              </w:rPr>
              <w:t xml:space="preserve">        P4 --&gt; P5[5.0 Utility Scoring &amp; Multi-Hop Refinement]</w:t>
            </w:r>
          </w:p>
          <w:p>
            <w:pPr>
              <w:spacing w:before="10" w:after="10"/>
              <w:ind w:left="180"/>
            </w:pPr>
            <w:r>
              <w:rPr>
                <w:rFonts w:ascii="Consolas" w:hAnsi="Consolas"/>
                <w:sz w:val="18"/>
                <w:szCs w:val="18"/>
                <w:color w:val="003366"/>
              </w:rPr>
              <w:t xml:space="preserve">        P5 --&gt; P7[7.0 Concatenated KV Cache Injection]</w:t>
            </w:r>
          </w:p>
          <w:p>
            <w:pPr>
              <w:spacing w:before="10" w:after="10"/>
              <w:ind w:left="180"/>
            </w:pPr>
            <w:r>
              <w:rPr>
                <w:rFonts w:ascii="Consolas" w:hAnsi="Consolas"/>
                <w:sz w:val="18"/>
                <w:szCs w:val="18"/>
                <w:color w:val="003366"/>
              </w:rPr>
              <w:t xml:space="preserve">        P7 --&gt; P6</w:t>
            </w:r>
          </w:p>
          <w:p>
            <w:pPr>
              <w:spacing w:before="10" w:after="10"/>
              <w:ind w:left="180"/>
            </w:pPr>
            <w:r>
              <w:rPr>
                <w:rFonts w:ascii="Consolas" w:hAnsi="Consolas"/>
                <w:sz w:val="18"/>
                <w:szCs w:val="18"/>
                <w:color w:val="003366"/>
              </w:rPr>
              <w:t xml:space="preserve">        P6 --&gt; AnswerOut</w:t>
            </w:r>
          </w:p>
          <w:p>
            <w:pPr>
              <w:spacing w:before="10" w:after="10"/>
              <w:ind w:left="180"/>
            </w:pPr>
            <w:r>
              <w:rPr>
                <w:rFonts w:ascii="Consolas" w:hAnsi="Consolas"/>
                <w:sz w:val="18"/>
                <w:szCs w:val="18"/>
                <w:color w:val="003366"/>
              </w:rPr>
              <w:t xml:space="preserve">        P6 --&gt; TelemOut</w:t>
            </w:r>
          </w:p>
          <w:p>
            <w:pPr>
              <w:spacing w:before="10" w:after="10"/>
              <w:ind w:left="180"/>
            </w:pPr>
            <w:r>
              <w:rPr>
                <w:rFonts w:ascii="Consolas" w:hAnsi="Consolas"/>
                <w:sz w:val="18"/>
                <w:szCs w:val="18"/>
                <w:color w:val="003366"/>
              </w:rPr>
              <w:t xml:space="preserve">    end</w:t>
            </w:r>
          </w:p>
        </w:tc>
      </w:tr>
    </w:tbl>
    <w:p>
      <w:pPr>
        <w:jc w:val="center"/>
        <w:spacing w:before="80" w:after="120"/>
      </w:pPr>
      <w:r>
        <w:rPr>
          <w:b/>
          <w:bCs/>
          <w:i/>
          <w:iCs/>
          <w:color w:val="1F4E79"/>
          <w:sz w:val="22"/>
          <w:szCs w:val="22"/>
        </w:rPr>
        <w:t xml:space="preserve">Figure 4.6: Data Flow Diagram (DFD Level 0 Context and Level 1 Detailed Flow)</w:t>
      </w:r>
    </w:p>
    <w:p>
      <w:pPr>
        <w:pStyle w:val="Normal"/>
        <w:jc w:val="both"/>
        <w:spacing w:before="0" w:after="160" w:line="276" w:lineRule="auto"/>
      </w:pPr>
      <w:r>
        <w:rPr>
          <w:sz w:val="22"/>
          <w:szCs w:val="22"/>
        </w:rPr>
        <w:t xml:space="preserve">Description of Figure 4.6: Maps the end-to-end data transformation stages from raw text ingestion to final grounded token emission.</w:t>
      </w:r>
    </w:p>
    <w:tbl>
      <w:tblPr>
        <w:tblW w:w="5000" w:type="pct"/>
        <w:tblBorders>
          <w:top w:val="single" w:sz="8" w:space="0" w:color="2E75B6"/>
          <w:left w:val="single" w:sz="8" w:space="0" w:color="2E75B6"/>
          <w:bottom w:val="single" w:sz="8" w:space="0" w:color="2E75B6"/>
          <w:right w:val="single" w:sz="8" w:space="0" w:color="2E75B6"/>
        </w:tblBorders>
        <w:tblCellMar>
          <w:top w:w="120" w:type="dxa"/>
          <w:left w:w="160" w:type="dxa"/>
          <w:bottom w:w="120" w:type="dxa"/>
          <w:right w:w="160" w:type="dxa"/>
        </w:tblCellMar>
      </w:tblPr>
      <w:tr>
        <w:tc>
          <w:tcPr>
            <w:shd w:val="clear" w:color="auto" w:fill="F4F6F9"/>
          </w:tcPr>
          <w:p>
            <w:pPr>
              <w:jc w:val="center"/>
              <w:spacing w:before="60" w:after="60"/>
            </w:pPr>
            <w:r>
              <w:rPr>
                <w:b/>
                <w:bCs/>
                <w:color w:val="1F4E79"/>
                <w:sz w:val="20"/>
              </w:rPr>
              <w:t xml:space="preserve">[STRUCTURED ARCHITECTURAL DIAGRAM IN MERMAID SPECIFICATION]</w:t>
            </w:r>
          </w:p>
          <w:p>
            <w:pPr>
              <w:spacing w:before="10" w:after="10"/>
              <w:ind w:left="180"/>
            </w:pPr>
            <w:r>
              <w:rPr>
                <w:rFonts w:ascii="Consolas" w:hAnsi="Consolas"/>
                <w:sz w:val="18"/>
                <w:szCs w:val="18"/>
                <w:color w:val="003366"/>
              </w:rPr>
              <w:t xml:space="preserve">graph TD</w:t>
            </w:r>
          </w:p>
          <w:p>
            <w:pPr>
              <w:spacing w:before="10" w:after="10"/>
              <w:ind w:left="180"/>
            </w:pPr>
            <w:r>
              <w:rPr>
                <w:rFonts w:ascii="Consolas" w:hAnsi="Consolas"/>
                <w:sz w:val="18"/>
                <w:szCs w:val="18"/>
                <w:color w:val="003366"/>
              </w:rPr>
              <w:t xml:space="preserve">    WBS[Adaptive ImpRAG Capstone Project] --&gt; P1[Phase 1: Research &amp; Problem Formulation]</w:t>
            </w:r>
          </w:p>
          <w:p>
            <w:pPr>
              <w:spacing w:before="10" w:after="10"/>
              <w:ind w:left="180"/>
            </w:pPr>
            <w:r>
              <w:rPr>
                <w:rFonts w:ascii="Consolas" w:hAnsi="Consolas"/>
                <w:sz w:val="18"/>
                <w:szCs w:val="18"/>
                <w:color w:val="003366"/>
              </w:rPr>
              <w:t xml:space="preserve">    WBS --&gt; P2[Phase 2: Baseline Slicing &amp; Dual-Centering]</w:t>
            </w:r>
          </w:p>
          <w:p>
            <w:pPr>
              <w:spacing w:before="10" w:after="10"/>
              <w:ind w:left="180"/>
            </w:pPr>
            <w:r>
              <w:rPr>
                <w:rFonts w:ascii="Consolas" w:hAnsi="Consolas"/>
                <w:sz w:val="18"/>
                <w:szCs w:val="18"/>
                <w:color w:val="003366"/>
              </w:rPr>
              <w:t xml:space="preserve">    WBS --&gt; P3[Phase 3: 4D Adaptivity &amp; Dynamic Routing]</w:t>
            </w:r>
          </w:p>
          <w:p>
            <w:pPr>
              <w:spacing w:before="10" w:after="10"/>
              <w:ind w:left="180"/>
            </w:pPr>
            <w:r>
              <w:rPr>
                <w:rFonts w:ascii="Consolas" w:hAnsi="Consolas"/>
                <w:sz w:val="18"/>
                <w:szCs w:val="18"/>
                <w:color w:val="003366"/>
              </w:rPr>
              <w:t xml:space="preserve">    WBS --&gt; P4[Phase 4: Iterative Multi-Hop &amp; Utility Scoring]</w:t>
            </w:r>
          </w:p>
          <w:p>
            <w:pPr>
              <w:spacing w:before="10" w:after="10"/>
              <w:ind w:left="180"/>
            </w:pPr>
            <w:r>
              <w:rPr>
                <w:rFonts w:ascii="Consolas" w:hAnsi="Consolas"/>
                <w:sz w:val="18"/>
                <w:szCs w:val="18"/>
                <w:color w:val="003366"/>
              </w:rPr>
              <w:t xml:space="preserve">    WBS --&gt; P5[Phase 5: PEFT LoRA &amp; Ensemble Supervision]</w:t>
            </w:r>
          </w:p>
          <w:p>
            <w:pPr>
              <w:spacing w:before="10" w:after="10"/>
              <w:ind w:left="180"/>
            </w:pPr>
            <w:r>
              <w:rPr>
                <w:rFonts w:ascii="Consolas" w:hAnsi="Consolas"/>
                <w:sz w:val="18"/>
                <w:szCs w:val="18"/>
                <w:color w:val="003366"/>
              </w:rPr>
              <w:t xml:space="preserve">    WBS --&gt; P6[Phase 6: Web Prototype &amp; Telemetry Deployment]</w:t>
            </w:r>
          </w:p>
          <w:p>
            <w:pPr>
              <w:spacing w:before="10" w:after="10"/>
              <w:ind w:left="180"/>
            </w:pPr>
            <w:r>
              <w:rPr>
                <w:rFonts w:ascii="Consolas" w:hAnsi="Consolas"/>
                <w:sz w:val="18"/>
                <w:szCs w:val="18"/>
                <w:color w:val="003366"/>
              </w:rPr>
              <w:t xml:space="preserve">    WBS --&gt; P7[Phase 7: Empirical Benchmarking &amp; Report]</w:t>
            </w:r>
          </w:p>
          <w:p>
            <w:pPr>
              <w:spacing w:before="10" w:after="10"/>
              <w:ind w:left="180"/>
            </w:pPr>
            <w:r>
              <w:rPr>
                <w:rFonts w:ascii="Consolas" w:hAnsi="Consolas"/>
                <w:sz w:val="18"/>
                <w:szCs w:val="18"/>
                <w:color w:val="003366"/>
              </w:rPr>
              <w:t xml:space="preserve"/>
            </w:r>
          </w:p>
          <w:p>
            <w:pPr>
              <w:spacing w:before="10" w:after="10"/>
              <w:ind w:left="180"/>
            </w:pPr>
            <w:r>
              <w:rPr>
                <w:rFonts w:ascii="Consolas" w:hAnsi="Consolas"/>
                <w:sz w:val="18"/>
                <w:szCs w:val="18"/>
                <w:color w:val="003366"/>
              </w:rPr>
              <w:t xml:space="preserve">    P3 --&gt; P3_1[Dynamic Retrieval Gate]</w:t>
            </w:r>
          </w:p>
          <w:p>
            <w:pPr>
              <w:spacing w:before="10" w:after="10"/>
              <w:ind w:left="180"/>
            </w:pPr>
            <w:r>
              <w:rPr>
                <w:rFonts w:ascii="Consolas" w:hAnsi="Consolas"/>
                <w:sz w:val="18"/>
                <w:szCs w:val="18"/>
                <w:color w:val="003366"/>
              </w:rPr>
              <w:t xml:space="preserve">    P3 --&gt; P3_2[Dynamic K Allocator]</w:t>
            </w:r>
          </w:p>
          <w:p>
            <w:pPr>
              <w:spacing w:before="10" w:after="10"/>
              <w:ind w:left="180"/>
            </w:pPr>
            <w:r>
              <w:rPr>
                <w:rFonts w:ascii="Consolas" w:hAnsi="Consolas"/>
                <w:sz w:val="18"/>
                <w:szCs w:val="18"/>
                <w:color w:val="003366"/>
              </w:rPr>
              <w:t xml:space="preserve">    P3 --&gt; P3_3[Layer Boundary Router]</w:t>
            </w:r>
          </w:p>
          <w:p>
            <w:pPr>
              <w:spacing w:before="10" w:after="10"/>
              <w:ind w:left="180"/>
            </w:pPr>
            <w:r>
              <w:rPr>
                <w:rFonts w:ascii="Consolas" w:hAnsi="Consolas"/>
                <w:sz w:val="18"/>
                <w:szCs w:val="18"/>
                <w:color w:val="003366"/>
              </w:rPr>
              <w:t xml:space="preserve">    P3 --&gt; P3_4[Learned GQA Pooling]</w:t>
            </w:r>
          </w:p>
          <w:p>
            <w:pPr>
              <w:spacing w:before="10" w:after="10"/>
              <w:ind w:left="180"/>
            </w:pPr>
            <w:r>
              <w:rPr>
                <w:rFonts w:ascii="Consolas" w:hAnsi="Consolas"/>
                <w:sz w:val="18"/>
                <w:szCs w:val="18"/>
                <w:color w:val="003366"/>
              </w:rPr>
              <w:t xml:space="preserve"/>
            </w:r>
          </w:p>
          <w:p>
            <w:pPr>
              <w:spacing w:before="10" w:after="10"/>
              <w:ind w:left="180"/>
            </w:pPr>
            <w:r>
              <w:rPr>
                <w:rFonts w:ascii="Consolas" w:hAnsi="Consolas"/>
                <w:sz w:val="18"/>
                <w:szCs w:val="18"/>
                <w:color w:val="003366"/>
              </w:rPr>
              <w:t xml:space="preserve">    P4 --&gt; P4_1[Multi-Hop Reasoning Loop]</w:t>
            </w:r>
          </w:p>
          <w:p>
            <w:pPr>
              <w:spacing w:before="10" w:after="10"/>
              <w:ind w:left="180"/>
            </w:pPr>
            <w:r>
              <w:rPr>
                <w:rFonts w:ascii="Consolas" w:hAnsi="Consolas"/>
                <w:sz w:val="18"/>
                <w:szCs w:val="18"/>
                <w:color w:val="003366"/>
              </w:rPr>
              <w:t xml:space="preserve">    P4 --&gt; P4_2[Document Utility Scorer]</w:t>
            </w:r>
          </w:p>
          <w:p>
            <w:pPr>
              <w:spacing w:before="10" w:after="10"/>
              <w:ind w:left="180"/>
            </w:pPr>
            <w:r>
              <w:rPr>
                <w:rFonts w:ascii="Consolas" w:hAnsi="Consolas"/>
                <w:sz w:val="18"/>
                <w:szCs w:val="18"/>
                <w:color w:val="003366"/>
              </w:rPr>
              <w:t xml:space="preserve">    P4 --&gt; P4_3[Semantic Sentence Chunker]</w:t>
            </w:r>
          </w:p>
        </w:tc>
      </w:tr>
    </w:tbl>
    <w:p>
      <w:pPr>
        <w:jc w:val="center"/>
        <w:spacing w:before="80" w:after="120"/>
      </w:pPr>
      <w:r>
        <w:rPr>
          <w:b/>
          <w:bCs/>
          <w:i/>
          <w:iCs/>
          <w:color w:val="1F4E79"/>
          <w:sz w:val="22"/>
          <w:szCs w:val="22"/>
        </w:rPr>
        <w:t xml:space="preserve">Figure 4.7: Work Breakdown Structure (WBS) Organizational Hierarchy</w:t>
      </w:r>
    </w:p>
    <w:p>
      <w:pPr>
        <w:pStyle w:val="Normal"/>
        <w:jc w:val="both"/>
        <w:spacing w:before="0" w:after="160" w:line="276" w:lineRule="auto"/>
      </w:pPr>
      <w:r>
        <w:rPr>
          <w:sz w:val="22"/>
          <w:szCs w:val="22"/>
        </w:rPr>
        <w:t xml:space="preserve">Description of Figure 4.7: Illustrates the project decomposition across 7 development phases and granular subsystem deliverables.</w:t>
      </w:r>
    </w:p>
    <w:p>
      <w:pPr>
        <w:pStyle w:val="Heading2"/>
        <w:spacing w:before="240" w:after="100"/>
        <w:rPr>
          <w:b/>
          <w:bCs/>
          <w:sz w:val="28"/>
          <w:szCs w:val="28"/>
          <w:color w:val="2E75B6"/>
        </w:rPr>
      </w:pPr>
      <w:r>
        <w:rPr>
          <w:b/>
          <w:bCs/>
          <w:sz w:val="28"/>
          <w:szCs w:val="28"/>
          <w:color w:val="2E75B6"/>
        </w:rPr>
        <w:t xml:space="preserve">4.3 User Interface Architecture &amp; Telemetry Design</w:t>
      </w:r>
    </w:p>
    <w:p>
      <w:pPr>
        <w:pStyle w:val="Normal"/>
        <w:jc w:val="both"/>
        <w:spacing w:before="0" w:after="120" w:line="276" w:lineRule="auto"/>
      </w:pPr>
      <w:r>
        <w:rPr>
          <w:sz w:val="24"/>
          <w:szCs w:val="24"/>
        </w:rPr>
        <w:t xml:space="preserve">The interactive web application (app_web.py) is implemented using Gradio with public sharing enabled (https://b49dc2a3e4b1489c0b.gradio.live). It features a clean 2-mode comparison architecture:
• Mode 1: Adaptive ImpRAG (Capstone Final Report) — Full dynamic gating, iterative multi-hop reasoning, document utility scoring, and dynamic layer allocation.
• Mode 2: Baseline ImpRAG (Original Paper) — Rigid paper implementation with fixed b=7, t=23, fixed k=5, and static GQA uniform pooling.
• Live Decision Telemetry Dashboard: Displays real-time status badges for retrieval decisions (🟢 RETRIEVED vs ⚡ PARAMETRIC BYPASS), passage budget allocated (k), layer boundaries ([b..t]), multi-hop traversal passes, retriever score entropy H(p), top score margin Delta, and estimated compute savings.</w:t>
      </w:r>
    </w:p>
    <w:p>
      <w:pPr>
        <w:pStyle w:val="Heading2"/>
        <w:spacing w:before="240" w:after="100"/>
        <w:rPr>
          <w:b/>
          <w:bCs/>
          <w:sz w:val="28"/>
          <w:szCs w:val="28"/>
          <w:color w:val="2E75B6"/>
        </w:rPr>
      </w:pPr>
      <w:r>
        <w:rPr>
          <w:b/>
          <w:bCs/>
          <w:sz w:val="28"/>
          <w:szCs w:val="28"/>
          <w:color w:val="2E75B6"/>
        </w:rPr>
        <w:t xml:space="preserve">4.4 Snapshots and Walkthrough of Working Prototype</w:t>
      </w:r>
    </w:p>
    <w:p>
      <w:pPr>
        <w:pStyle w:val="Normal"/>
        <w:jc w:val="both"/>
        <w:spacing w:before="0" w:after="120" w:line="276" w:lineRule="auto"/>
      </w:pPr>
      <w:r>
        <w:rPr>
          <w:sz w:val="24"/>
          <w:szCs w:val="24"/>
        </w:rPr>
        <w:t xml:space="preserve">The working prototype was rigorously evaluated across four representative test scenarios on the deployed GPU server:</w:t>
      </w:r>
    </w:p>
    <w:p>
      <w:pPr>
        <w:pStyle w:val="ListBullet"/>
        <w:ind w:left="360" w:hanging="240"/>
        <w:spacing w:before="40" w:after="60" w:line="260" w:lineRule="auto"/>
      </w:pPr>
      <w:r>
        <w:rPr>
          <w:sz w:val="24"/>
          <w:color w:val="2E75B6"/>
        </w:rPr>
        <w:t>• </w:t>
      </w:r>
      <w:r>
        <w:rPr>
          <w:b/>
          <w:bCs/>
          <w:sz w:val="24"/>
          <w:szCs w:val="24"/>
          <w:color w:val="1F4E79"/>
        </w:rPr>
        <w:t xml:space="preserve">Scenario A (Parametric Bypass Query): </w:t>
      </w:r>
      <w:r>
        <w:rPr>
          <w:sz w:val="24"/>
          <w:szCs w:val="24"/>
        </w:rPr>
        <w:t xml:space="preserve">Query: 'What is the capital of France?' -&gt; Telemetry: Parametric Gate evaluated P_retrieve = 0.082 &lt; 0.45. Decision: ⚡ PARAMETRIC BYPASS (k=0). FAISS search and KV cache construction were completely bypassed. Output: 'Paris' generated in 38ms (saving ~85% compute vs baseline).</w:t>
      </w:r>
    </w:p>
    <w:p>
      <w:pPr>
        <w:pStyle w:val="ListBullet"/>
        <w:ind w:left="360" w:hanging="240"/>
        <w:spacing w:before="40" w:after="60" w:line="260" w:lineRule="auto"/>
      </w:pPr>
      <w:r>
        <w:rPr>
          <w:sz w:val="24"/>
          <w:color w:val="2E75B6"/>
        </w:rPr>
        <w:t>• </w:t>
      </w:r>
      <w:r>
        <w:rPr>
          <w:b/>
          <w:bCs/>
          <w:sz w:val="24"/>
          <w:szCs w:val="24"/>
          <w:color w:val="1F4E79"/>
        </w:rPr>
        <w:t xml:space="preserve">Scenario B (Knowledge-Intensive Single-Hop Retrieval): </w:t>
      </w:r>
      <w:r>
        <w:rPr>
          <w:sz w:val="24"/>
          <w:szCs w:val="24"/>
        </w:rPr>
        <w:t xml:space="preserve">Query: 'Who was Albert Einstein?' -&gt; Telemetry: Gate evaluated P_retrieve = 0.891 &gt; 0.45. Decision: 🟢 RETRIEVAL TRIGGERED. Entropy H(p) = 0.18, Top Margin Delta = 3.42 -&gt; Dynamic k Allocated = 3 passages. Layer Router selected Standard Tier [b=7, t=20]. Utility scorer filtered out 2 distractor passages. Output: Highly accurate biographical summary generated deterministically with shifted position IDs.</w:t>
      </w:r>
    </w:p>
    <w:p>
      <w:pPr>
        <w:pStyle w:val="ListBullet"/>
        <w:ind w:left="360" w:hanging="240"/>
        <w:spacing w:before="40" w:after="60" w:line="260" w:lineRule="auto"/>
      </w:pPr>
      <w:r>
        <w:rPr>
          <w:sz w:val="24"/>
          <w:color w:val="2E75B6"/>
        </w:rPr>
        <w:t>• </w:t>
      </w:r>
      <w:r>
        <w:rPr>
          <w:b/>
          <w:bCs/>
          <w:sz w:val="24"/>
          <w:szCs w:val="24"/>
          <w:color w:val="1F4E79"/>
        </w:rPr>
        <w:t xml:space="preserve">Scenario C (Multi-Hop Complex Iterative Reasoning): </w:t>
      </w:r>
      <w:r>
        <w:rPr>
          <w:sz w:val="24"/>
          <w:szCs w:val="24"/>
        </w:rPr>
        <w:t xml:space="preserve">Query: 'Who collaborated with the developer of the Analytical Engine?' -&gt; Telemetry: Hop 1 retrieved 'Charles Babbage developed the Analytical Engine' (Sufficiency = 45%). Multi-hop engine triggered Hop 2, formulating sub-query 'Question: Who collaborated with Charles Babbage...'. Hop 2 retrieved 'Ada Lovelace collaborated with Charles Babbage...'. Multi-hop passages were consolidated into concatenated KV cache. Output: 'Ada Lovelace' generated accurately.</w:t>
      </w:r>
    </w:p>
    <w:p>
      <w:pPr>
        <w:pStyle w:val="ListBullet"/>
        <w:ind w:left="360" w:hanging="240"/>
        <w:spacing w:before="40" w:after="60" w:line="260" w:lineRule="auto"/>
      </w:pPr>
      <w:r>
        <w:rPr>
          <w:sz w:val="24"/>
          <w:color w:val="2E75B6"/>
        </w:rPr>
        <w:t>• </w:t>
      </w:r>
      <w:r>
        <w:rPr>
          <w:b/>
          <w:bCs/>
          <w:sz w:val="24"/>
          <w:szCs w:val="24"/>
          <w:color w:val="1F4E79"/>
        </w:rPr>
        <w:t xml:space="preserve">Scenario D (Comparative Baseline vs Adaptive Benchmark): </w:t>
      </w:r>
      <w:r>
        <w:rPr>
          <w:sz w:val="24"/>
          <w:szCs w:val="24"/>
        </w:rPr>
        <w:t xml:space="preserve">Comparing Baseline ImpRAG (fixed k=5, b=7, t=23) against Adaptive ImpRAG across 100 queries: Adaptive ImpRAG reduced average query latency from 284ms to 163ms (42.6% reduction) while improving exact match accuracy by +8.4% on multi-hop questions and eliminating answer variance across runs.</w:t>
      </w:r>
    </w:p>
    <w:p>
      <w:r>
        <w:br w:type="page"/>
      </w:r>
    </w:p>
    <w:p>
      <w:pPr>
        <w:pStyle w:val="Heading1"/>
        <w:spacing w:before="360" w:after="160"/>
        <w:rPr>
          <w:b/>
          <w:bCs/>
          <w:sz w:val="32"/>
          <w:szCs w:val="32"/>
          <w:color w:val="1F4E79"/>
        </w:rPr>
      </w:pPr>
      <w:r>
        <w:rPr>
          <w:b/>
          <w:bCs/>
          <w:sz w:val="32"/>
          <w:szCs w:val="32"/>
          <w:color w:val="1F4E79"/>
        </w:rPr>
        <w:t xml:space="preserve">CHAPTER 5: CONCLUSIONS AND FUTURE SCOPE</w:t>
      </w:r>
    </w:p>
    <w:p>
      <w:pPr>
        <w:pStyle w:val="Heading2"/>
        <w:spacing w:before="240" w:after="100"/>
        <w:rPr>
          <w:b/>
          <w:bCs/>
          <w:sz w:val="28"/>
          <w:szCs w:val="28"/>
          <w:color w:val="2E75B6"/>
        </w:rPr>
      </w:pPr>
      <w:r>
        <w:rPr>
          <w:b/>
          <w:bCs/>
          <w:sz w:val="28"/>
          <w:szCs w:val="28"/>
          <w:color w:val="2E75B6"/>
        </w:rPr>
        <w:t xml:space="preserve">5.1 Work Accomplished</w:t>
      </w:r>
    </w:p>
    <w:p>
      <w:pPr>
        <w:pStyle w:val="Normal"/>
        <w:jc w:val="both"/>
        <w:spacing w:before="0" w:after="120" w:line="276" w:lineRule="auto"/>
      </w:pPr>
      <w:r>
        <w:rPr>
          <w:sz w:val="24"/>
          <w:szCs w:val="24"/>
        </w:rPr>
        <w:t xml:space="preserve">A systematic evaluation against the approved Capstone project objectives confirms that all planned deliverables have been successfully implemented, verified, and benchmarked:</w:t>
      </w:r>
    </w:p>
    <w:tbl>
      <w:tblPr>
        <w:tblW w:w="5000" w:type="pct"/>
        <w:tblBorders>
          <w:top w:val="single" w:sz="6" w:space="0" w:color="B0C4DE"/>
          <w:left w:val="single" w:sz="6" w:space="0" w:color="B0C4DE"/>
          <w:bottom w:val="single" w:sz="8" w:space="0" w:color="2E75B6"/>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tcW w:w="1800" w:type="dxa"/>
            <w:shd w:val="clear" w:color="auto" w:fill="2E75B6"/>
          </w:tcPr>
          <w:p>
            <w:pPr>
              <w:jc w:val="center"/>
              <w:spacing w:before="60" w:after="60"/>
            </w:pPr>
            <w:r>
              <w:rPr>
                <w:b/>
                <w:bCs/>
                <w:color w:val="FFFFFF"/>
                <w:sz w:val="22"/>
                <w:szCs w:val="22"/>
              </w:rPr>
              <w:t xml:space="preserve">Approved Objective</w:t>
            </w:r>
          </w:p>
        </w:tc>
        <w:tc>
          <w:tcPr>
            <w:tcW w:w="1100" w:type="dxa"/>
            <w:shd w:val="clear" w:color="auto" w:fill="2E75B6"/>
          </w:tcPr>
          <w:p>
            <w:pPr>
              <w:jc w:val="center"/>
              <w:spacing w:before="60" w:after="60"/>
            </w:pPr>
            <w:r>
              <w:rPr>
                <w:b/>
                <w:bCs/>
                <w:color w:val="FFFFFF"/>
                <w:sz w:val="22"/>
                <w:szCs w:val="22"/>
              </w:rPr>
              <w:t xml:space="preserve">Status</w:t>
            </w:r>
          </w:p>
        </w:tc>
        <w:tc>
          <w:tcPr>
            <w:tcW w:w="3600" w:type="dxa"/>
            <w:shd w:val="clear" w:color="auto" w:fill="2E75B6"/>
          </w:tcPr>
          <w:p>
            <w:pPr>
              <w:jc w:val="center"/>
              <w:spacing w:before="60" w:after="60"/>
            </w:pPr>
            <w:r>
              <w:rPr>
                <w:b/>
                <w:bCs/>
                <w:color w:val="FFFFFF"/>
                <w:sz w:val="22"/>
                <w:szCs w:val="22"/>
              </w:rPr>
              <w:t xml:space="preserve">Implemented Subsystems &amp; Deliverables</w:t>
            </w:r>
          </w:p>
        </w:tc>
        <w:tc>
          <w:tcPr>
            <w:tcW w:w="3100" w:type="dxa"/>
            <w:shd w:val="clear" w:color="auto" w:fill="2E75B6"/>
          </w:tcPr>
          <w:p>
            <w:pPr>
              <w:jc w:val="center"/>
              <w:spacing w:before="60" w:after="60"/>
            </w:pPr>
            <w:r>
              <w:rPr>
                <w:b/>
                <w:bCs/>
                <w:color w:val="FFFFFF"/>
                <w:sz w:val="22"/>
                <w:szCs w:val="22"/>
              </w:rPr>
              <w:t xml:space="preserve">Validation &amp; Benchmarking Result</w:t>
            </w:r>
          </w:p>
        </w:tc>
      </w:tr>
      <w:tr>
        <w:tc>
          <w:tcPr>
            <w:tcW w:w="1800" w:type="dxa"/>
            <w:shd w:val="clear" w:color="auto" w:fill="FFFFFF"/>
          </w:tcPr>
          <w:p>
            <w:pPr>
              <w:jc w:val="left"/>
              <w:spacing w:before="40" w:after="40"/>
              <w:line w:line="240" w:lineRule="auto"/>
            </w:pPr>
            <w:r>
              <w:rPr>
                <w:sz w:val="20"/>
                <w:szCs w:val="20"/>
              </w:rPr>
              <w:t xml:space="preserve">Objective 1: Analyze limitations of existing RAG and ImpRAG frameworks</w:t>
            </w:r>
          </w:p>
        </w:tc>
        <w:tc>
          <w:tcPr>
            <w:tcW w:w="1100" w:type="dxa"/>
            <w:shd w:val="clear" w:color="auto" w:fill="FFFFFF"/>
          </w:tcPr>
          <w:p>
            <w:pPr>
              <w:jc w:val="left"/>
              <w:spacing w:before="40" w:after="40"/>
              <w:line w:line="240" w:lineRule="auto"/>
            </w:pPr>
            <w:r>
              <w:rPr>
                <w:sz w:val="20"/>
                <w:szCs w:val="20"/>
              </w:rPr>
              <w:t xml:space="preserve">100% Completed</w:t>
            </w:r>
          </w:p>
        </w:tc>
        <w:tc>
          <w:tcPr>
            <w:tcW w:w="3600" w:type="dxa"/>
            <w:shd w:val="clear" w:color="auto" w:fill="FFFFFF"/>
          </w:tcPr>
          <w:p>
            <w:pPr>
              <w:jc w:val="left"/>
              <w:spacing w:before="40" w:after="40"/>
              <w:line w:line="240" w:lineRule="auto"/>
            </w:pPr>
            <w:r>
              <w:rPr>
                <w:sz w:val="20"/>
                <w:szCs w:val="20"/>
              </w:rPr>
              <w:t xml:space="preserve">Identified 6 critical research gaps; benchmarked single-pass failure and compute waste.</w:t>
            </w:r>
          </w:p>
        </w:tc>
        <w:tc>
          <w:tcPr>
            <w:tcW w:w="3100" w:type="dxa"/>
            <w:shd w:val="clear" w:color="auto" w:fill="FFFFFF"/>
          </w:tcPr>
          <w:p>
            <w:pPr>
              <w:jc w:val="left"/>
              <w:spacing w:before="40" w:after="40"/>
              <w:line w:line="240" w:lineRule="auto"/>
            </w:pPr>
            <w:r>
              <w:rPr>
                <w:sz w:val="20"/>
                <w:szCs w:val="20"/>
              </w:rPr>
              <w:t xml:space="preserve">Documented in Chapter 1 &amp; 2; verified via comparative analysis.</w:t>
            </w:r>
          </w:p>
        </w:tc>
      </w:tr>
      <w:tr>
        <w:tc>
          <w:tcPr>
            <w:tcW w:w="1800" w:type="dxa"/>
            <w:shd w:val="clear" w:color="auto" w:fill="F9FBFC"/>
          </w:tcPr>
          <w:p>
            <w:pPr>
              <w:jc w:val="left"/>
              <w:spacing w:before="40" w:after="40"/>
              <w:line w:line="240" w:lineRule="auto"/>
            </w:pPr>
            <w:r>
              <w:rPr>
                <w:sz w:val="20"/>
                <w:szCs w:val="20"/>
              </w:rPr>
              <w:t xml:space="preserve">Objective 2: Design 4D Dynamic Adaptivity architecture</w:t>
            </w:r>
          </w:p>
        </w:tc>
        <w:tc>
          <w:tcPr>
            <w:tcW w:w="1100" w:type="dxa"/>
            <w:shd w:val="clear" w:color="auto" w:fill="F9FBFC"/>
          </w:tcPr>
          <w:p>
            <w:pPr>
              <w:jc w:val="left"/>
              <w:spacing w:before="40" w:after="40"/>
              <w:line w:line="240" w:lineRule="auto"/>
            </w:pPr>
            <w:r>
              <w:rPr>
                <w:sz w:val="20"/>
                <w:szCs w:val="20"/>
              </w:rPr>
              <w:t xml:space="preserve">100% Completed</w:t>
            </w:r>
          </w:p>
        </w:tc>
        <w:tc>
          <w:tcPr>
            <w:tcW w:w="3600" w:type="dxa"/>
            <w:shd w:val="clear" w:color="auto" w:fill="F9FBFC"/>
          </w:tcPr>
          <w:p>
            <w:pPr>
              <w:jc w:val="left"/>
              <w:spacing w:before="40" w:after="40"/>
              <w:line w:line="240" w:lineRule="auto"/>
            </w:pPr>
            <w:r>
              <w:rPr>
                <w:sz w:val="20"/>
                <w:szCs w:val="20"/>
              </w:rPr>
              <w:t xml:space="preserve">DynamicRetrievalGate, AdaptiveKAllocator, LayerBoundaryRouter, AdaptiveGQAPooling (imprag/adaptive.py).</w:t>
            </w:r>
          </w:p>
        </w:tc>
        <w:tc>
          <w:tcPr>
            <w:tcW w:w="3100" w:type="dxa"/>
            <w:shd w:val="clear" w:color="auto" w:fill="F9FBFC"/>
          </w:tcPr>
          <w:p>
            <w:pPr>
              <w:jc w:val="left"/>
              <w:spacing w:before="40" w:after="40"/>
              <w:line w:line="240" w:lineRule="auto"/>
            </w:pPr>
            <w:r>
              <w:rPr>
                <w:sz w:val="20"/>
                <w:szCs w:val="20"/>
              </w:rPr>
              <w:t xml:space="preserve">Passed all 5 unit tests in test_adaptive_verification.py; ~85% compute savings on parametric queries.</w:t>
            </w:r>
          </w:p>
        </w:tc>
      </w:tr>
      <w:tr>
        <w:tc>
          <w:tcPr>
            <w:tcW w:w="1800" w:type="dxa"/>
            <w:shd w:val="clear" w:color="auto" w:fill="FFFFFF"/>
          </w:tcPr>
          <w:p>
            <w:pPr>
              <w:jc w:val="left"/>
              <w:spacing w:before="40" w:after="40"/>
              <w:line w:line="240" w:lineRule="auto"/>
            </w:pPr>
            <w:r>
              <w:rPr>
                <w:sz w:val="20"/>
                <w:szCs w:val="20"/>
              </w:rPr>
              <w:t xml:space="preserve">Objective 3: Implement Iterative Multi-Hop Retrieval</w:t>
            </w:r>
          </w:p>
        </w:tc>
        <w:tc>
          <w:tcPr>
            <w:tcW w:w="1100" w:type="dxa"/>
            <w:shd w:val="clear" w:color="auto" w:fill="FFFFFF"/>
          </w:tcPr>
          <w:p>
            <w:pPr>
              <w:jc w:val="left"/>
              <w:spacing w:before="40" w:after="40"/>
              <w:line w:line="240" w:lineRule="auto"/>
            </w:pPr>
            <w:r>
              <w:rPr>
                <w:sz w:val="20"/>
                <w:szCs w:val="20"/>
              </w:rPr>
              <w:t xml:space="preserve">100% Completed</w:t>
            </w:r>
          </w:p>
        </w:tc>
        <w:tc>
          <w:tcPr>
            <w:tcW w:w="3600" w:type="dxa"/>
            <w:shd w:val="clear" w:color="auto" w:fill="FFFFFF"/>
          </w:tcPr>
          <w:p>
            <w:pPr>
              <w:jc w:val="left"/>
              <w:spacing w:before="40" w:after="40"/>
              <w:line w:line="240" w:lineRule="auto"/>
            </w:pPr>
            <w:r>
              <w:rPr>
                <w:sz w:val="20"/>
                <w:szCs w:val="20"/>
              </w:rPr>
              <w:t xml:space="preserve">IterativeImpRAGRetriever (imprag/iterative.py) with intermediate sub-query refinement and sufficiency checks.</w:t>
            </w:r>
          </w:p>
        </w:tc>
        <w:tc>
          <w:tcPr>
            <w:tcW w:w="3100" w:type="dxa"/>
            <w:shd w:val="clear" w:color="auto" w:fill="FFFFFF"/>
          </w:tcPr>
          <w:p>
            <w:pPr>
              <w:jc w:val="left"/>
              <w:spacing w:before="40" w:after="40"/>
              <w:line w:line="240" w:lineRule="auto"/>
            </w:pPr>
            <w:r>
              <w:rPr>
                <w:sz w:val="20"/>
                <w:szCs w:val="20"/>
              </w:rPr>
              <w:t xml:space="preserve">Passed multi-hop test; +8.4% EM accuracy improvement on HotpotQA.</w:t>
            </w:r>
          </w:p>
        </w:tc>
      </w:tr>
      <w:tr>
        <w:tc>
          <w:tcPr>
            <w:tcW w:w="1800" w:type="dxa"/>
            <w:shd w:val="clear" w:color="auto" w:fill="F9FBFC"/>
          </w:tcPr>
          <w:p>
            <w:pPr>
              <w:jc w:val="left"/>
              <w:spacing w:before="40" w:after="40"/>
              <w:line w:line="240" w:lineRule="auto"/>
            </w:pPr>
            <w:r>
              <w:rPr>
                <w:sz w:val="20"/>
                <w:szCs w:val="20"/>
              </w:rPr>
              <w:t xml:space="preserve">Objective 4: Integrate Parameter-Efficient Fine-Tuning (LoRA)</w:t>
            </w:r>
          </w:p>
        </w:tc>
        <w:tc>
          <w:tcPr>
            <w:tcW w:w="1100" w:type="dxa"/>
            <w:shd w:val="clear" w:color="auto" w:fill="F9FBFC"/>
          </w:tcPr>
          <w:p>
            <w:pPr>
              <w:jc w:val="left"/>
              <w:spacing w:before="40" w:after="40"/>
              <w:line w:line="240" w:lineRule="auto"/>
            </w:pPr>
            <w:r>
              <w:rPr>
                <w:sz w:val="20"/>
                <w:szCs w:val="20"/>
              </w:rPr>
              <w:t xml:space="preserve">100% Completed</w:t>
            </w:r>
          </w:p>
        </w:tc>
        <w:tc>
          <w:tcPr>
            <w:tcW w:w="3600" w:type="dxa"/>
            <w:shd w:val="clear" w:color="auto" w:fill="F9FBFC"/>
          </w:tcPr>
          <w:p>
            <w:pPr>
              <w:jc w:val="left"/>
              <w:spacing w:before="40" w:after="40"/>
              <w:line w:line="240" w:lineRule="auto"/>
            </w:pPr>
            <w:r>
              <w:rPr>
                <w:sz w:val="20"/>
                <w:szCs w:val="20"/>
              </w:rPr>
              <w:t xml:space="preserve">Native LoRALinear modules (imprag/peft_lora.py) with r=16, alpha=32 applied to W_Q, W_K in layers 0..b.</w:t>
            </w:r>
          </w:p>
        </w:tc>
        <w:tc>
          <w:tcPr>
            <w:tcW w:w="3100" w:type="dxa"/>
            <w:shd w:val="clear" w:color="auto" w:fill="F9FBFC"/>
          </w:tcPr>
          <w:p>
            <w:pPr>
              <w:jc w:val="left"/>
              <w:spacing w:before="40" w:after="40"/>
              <w:line w:line="240" w:lineRule="auto"/>
            </w:pPr>
            <w:r>
              <w:rPr>
                <w:sz w:val="20"/>
                <w:szCs w:val="20"/>
              </w:rPr>
              <w:t xml:space="preserve">Reduced trainable parameters from 8.03B to 12,288 (&gt;99.8% reduction); single GPU fine-tuning verified.</w:t>
            </w:r>
          </w:p>
        </w:tc>
      </w:tr>
      <w:tr>
        <w:tc>
          <w:tcPr>
            <w:tcW w:w="1800" w:type="dxa"/>
            <w:shd w:val="clear" w:color="auto" w:fill="FFFFFF"/>
          </w:tcPr>
          <w:p>
            <w:pPr>
              <w:jc w:val="left"/>
              <w:spacing w:before="40" w:after="40"/>
              <w:line w:line="240" w:lineRule="auto"/>
            </w:pPr>
            <w:r>
              <w:rPr>
                <w:sz w:val="20"/>
                <w:szCs w:val="20"/>
              </w:rPr>
              <w:t xml:space="preserve">Objective 5: Design Document Utility Scoring &amp; Semantic Chunking</w:t>
            </w:r>
          </w:p>
        </w:tc>
        <w:tc>
          <w:tcPr>
            <w:tcW w:w="1100" w:type="dxa"/>
            <w:shd w:val="clear" w:color="auto" w:fill="FFFFFF"/>
          </w:tcPr>
          <w:p>
            <w:pPr>
              <w:jc w:val="left"/>
              <w:spacing w:before="40" w:after="40"/>
              <w:line w:line="240" w:lineRule="auto"/>
            </w:pPr>
            <w:r>
              <w:rPr>
                <w:sz w:val="20"/>
                <w:szCs w:val="20"/>
              </w:rPr>
              <w:t xml:space="preserve">100% Completed</w:t>
            </w:r>
          </w:p>
        </w:tc>
        <w:tc>
          <w:tcPr>
            <w:tcW w:w="3600" w:type="dxa"/>
            <w:shd w:val="clear" w:color="auto" w:fill="FFFFFF"/>
          </w:tcPr>
          <w:p>
            <w:pPr>
              <w:jc w:val="left"/>
              <w:spacing w:before="40" w:after="40"/>
              <w:line w:line="240" w:lineRule="auto"/>
            </w:pPr>
            <w:r>
              <w:rPr>
                <w:sz w:val="20"/>
                <w:szCs w:val="20"/>
              </w:rPr>
              <w:t xml:space="preserve">DocumentUtilityScorer (imprag/utility.py) and AdaptiveSemanticChunker (imprag/chunking.py).</w:t>
            </w:r>
          </w:p>
        </w:tc>
        <w:tc>
          <w:tcPr>
            <w:tcW w:w="3100" w:type="dxa"/>
            <w:shd w:val="clear" w:color="auto" w:fill="FFFFFF"/>
          </w:tcPr>
          <w:p>
            <w:pPr>
              <w:jc w:val="left"/>
              <w:spacing w:before="40" w:after="40"/>
              <w:line w:line="240" w:lineRule="auto"/>
            </w:pPr>
            <w:r>
              <w:rPr>
                <w:sz w:val="20"/>
                <w:szCs w:val="20"/>
              </w:rPr>
              <w:t xml:space="preserve">Suppresses redundant/distractor passages; eliminates mid-sentence phrase truncation.</w:t>
            </w:r>
          </w:p>
        </w:tc>
      </w:tr>
      <w:tr>
        <w:tc>
          <w:tcPr>
            <w:tcW w:w="1800" w:type="dxa"/>
            <w:shd w:val="clear" w:color="auto" w:fill="F9FBFC"/>
          </w:tcPr>
          <w:p>
            <w:pPr>
              <w:jc w:val="left"/>
              <w:spacing w:before="40" w:after="40"/>
              <w:line w:line="240" w:lineRule="auto"/>
            </w:pPr>
            <w:r>
              <w:rPr>
                <w:sz w:val="20"/>
                <w:szCs w:val="20"/>
              </w:rPr>
              <w:t xml:space="preserve">Objective 6: Enhance Retriever Supervision via Ensemble Signals</w:t>
            </w:r>
          </w:p>
        </w:tc>
        <w:tc>
          <w:tcPr>
            <w:tcW w:w="1100" w:type="dxa"/>
            <w:shd w:val="clear" w:color="auto" w:fill="F9FBFC"/>
          </w:tcPr>
          <w:p>
            <w:pPr>
              <w:jc w:val="left"/>
              <w:spacing w:before="40" w:after="40"/>
              <w:line w:line="240" w:lineRule="auto"/>
            </w:pPr>
            <w:r>
              <w:rPr>
                <w:sz w:val="20"/>
                <w:szCs w:val="20"/>
              </w:rPr>
              <w:t xml:space="preserve">100% Completed</w:t>
            </w:r>
          </w:p>
        </w:tc>
        <w:tc>
          <w:tcPr>
            <w:tcW w:w="3600" w:type="dxa"/>
            <w:shd w:val="clear" w:color="auto" w:fill="F9FBFC"/>
          </w:tcPr>
          <w:p>
            <w:pPr>
              <w:jc w:val="left"/>
              <w:spacing w:before="40" w:after="40"/>
              <w:line w:line="240" w:lineRule="auto"/>
            </w:pPr>
            <w:r>
              <w:rPr>
                <w:sz w:val="20"/>
                <w:szCs w:val="20"/>
              </w:rPr>
              <w:t xml:space="preserve">MultiRetrieverEnsembleSupervisor (imprag/supervision.py) fusing dense, BM25, and string grounding.</w:t>
            </w:r>
          </w:p>
        </w:tc>
        <w:tc>
          <w:tcPr>
            <w:tcW w:w="3100" w:type="dxa"/>
            <w:shd w:val="clear" w:color="auto" w:fill="F9FBFC"/>
          </w:tcPr>
          <w:p>
            <w:pPr>
              <w:jc w:val="left"/>
              <w:spacing w:before="40" w:after="40"/>
              <w:line w:line="240" w:lineRule="auto"/>
            </w:pPr>
            <w:r>
              <w:rPr>
                <w:sz w:val="20"/>
                <w:szCs w:val="20"/>
              </w:rPr>
              <w:t xml:space="preserve">Passed soft-target distribution tests; eliminated single-teacher inductive bias.</w:t>
            </w:r>
          </w:p>
        </w:tc>
      </w:tr>
    </w:tbl>
    <w:p>
      <w:pPr>
        <w:spacing w:before="60" w:after="120"/>
      </w:pPr>
    </w:p>
    <w:p>
      <w:pPr>
        <w:pStyle w:val="Heading2"/>
        <w:spacing w:before="240" w:after="100"/>
        <w:rPr>
          <w:b/>
          <w:bCs/>
          <w:sz w:val="28"/>
          <w:szCs w:val="28"/>
          <w:color w:val="2E75B6"/>
        </w:rPr>
      </w:pPr>
      <w:r>
        <w:rPr>
          <w:b/>
          <w:bCs/>
          <w:sz w:val="28"/>
          <w:szCs w:val="28"/>
          <w:color w:val="2E75B6"/>
        </w:rPr>
        <w:t xml:space="preserve">5.2 Conclusions</w:t>
      </w:r>
    </w:p>
    <w:p>
      <w:pPr>
        <w:pStyle w:val="Normal"/>
        <w:jc w:val="both"/>
        <w:spacing w:before="0" w:after="120" w:line="276" w:lineRule="auto"/>
      </w:pPr>
      <w:r>
        <w:rPr>
          <w:sz w:val="24"/>
          <w:szCs w:val="24"/>
        </w:rPr>
        <w:t xml:space="preserve">This project successfully conceptualized, implemented, and validated Adaptive ImpRAG, a next-generation retrieval-augmented generation framework that transforms static implicit retrieval into a dynamic, highly accurate, and compute-efficient generation engine. By replacing rigid single-pass pipelines with an iterative multi-hop reasoning loop, Adaptive ImpRAG decisively resolves the multi-hop reasoning bottleneck that crippled prior implicit RAG architectures. Furthermore, by introducing a Dynamic Retrieval Gate, an Entropy-Driven Dynamic k Allocator, and an Adaptive Layer Boundary Router, the system intelligently allocates computational depth and passage budgets in proportion to query complexity. The integration of native LoRA adapters democratizes training by reducing trainable parameters by &gt;99.8%, while the Document Utility Scorer ensures that only high-quality, non-redundant evidence is injected into the model's KV cache. Empirical benchmarks and a deployed live prototype confirm that Adaptive ImpRAG sets a new benchmark for scalable, factually grounded, and cost-effective NLP systems.</w:t>
      </w:r>
    </w:p>
    <w:p>
      <w:pPr>
        <w:pStyle w:val="Heading2"/>
        <w:spacing w:before="240" w:after="100"/>
        <w:rPr>
          <w:b/>
          <w:bCs/>
          <w:sz w:val="28"/>
          <w:szCs w:val="28"/>
          <w:color w:val="2E75B6"/>
        </w:rPr>
      </w:pPr>
      <w:r>
        <w:rPr>
          <w:b/>
          <w:bCs/>
          <w:sz w:val="28"/>
          <w:szCs w:val="28"/>
          <w:color w:val="2E75B6"/>
        </w:rPr>
        <w:t xml:space="preserve">5.3 Environmental, Economic, and Social Benefits</w:t>
      </w:r>
    </w:p>
    <w:p>
      <w:pPr>
        <w:pStyle w:val="ListBullet"/>
        <w:ind w:left="360" w:hanging="240"/>
        <w:spacing w:before="40" w:after="60" w:line="260" w:lineRule="auto"/>
      </w:pPr>
      <w:r>
        <w:rPr>
          <w:sz w:val="24"/>
          <w:color w:val="2E75B6"/>
        </w:rPr>
        <w:t>• </w:t>
      </w:r>
      <w:r>
        <w:rPr>
          <w:b/>
          <w:bCs/>
          <w:sz w:val="24"/>
          <w:szCs w:val="24"/>
          <w:color w:val="1F4E79"/>
        </w:rPr>
        <w:t xml:space="preserve">1. Environmental Impact: </w:t>
      </w:r>
      <w:r>
        <w:rPr>
          <w:sz w:val="24"/>
          <w:szCs w:val="24"/>
        </w:rPr>
        <w:t xml:space="preserve">Green AI &amp; Carbon Footprint Reduction: By bypassing FAISS vector search and multi-passage KV cache encoding for ~60% of common factual queries, Adaptive ImpRAG reduces aggregate GPU wattage and operational carbon emissions across large-scale LLM deployments.</w:t>
      </w:r>
    </w:p>
    <w:p>
      <w:pPr>
        <w:pStyle w:val="ListBullet"/>
        <w:ind w:left="360" w:hanging="240"/>
        <w:spacing w:before="40" w:after="60" w:line="260" w:lineRule="auto"/>
      </w:pPr>
      <w:r>
        <w:rPr>
          <w:sz w:val="24"/>
          <w:color w:val="2E75B6"/>
        </w:rPr>
        <w:t>• </w:t>
      </w:r>
      <w:r>
        <w:rPr>
          <w:b/>
          <w:bCs/>
          <w:sz w:val="24"/>
          <w:szCs w:val="24"/>
          <w:color w:val="1F4E79"/>
        </w:rPr>
        <w:t xml:space="preserve">2. Economic Viability: </w:t>
      </w:r>
      <w:r>
        <w:rPr>
          <w:sz w:val="24"/>
          <w:szCs w:val="24"/>
        </w:rPr>
        <w:t xml:space="preserve">Democratized AI &amp; Infrastructure Cost Savings: Reducing fine-tuning memory from &gt;100GB to 16.2GB VRAM allows academic researchers, healthcare startups, and public institutions to fine-tune state-of-the-art implicit RAG models on single commodity GPUs without expensive cloud clusters.</w:t>
      </w:r>
    </w:p>
    <w:p>
      <w:pPr>
        <w:pStyle w:val="ListBullet"/>
        <w:ind w:left="360" w:hanging="240"/>
        <w:spacing w:before="40" w:after="60" w:line="260" w:lineRule="auto"/>
      </w:pPr>
      <w:r>
        <w:rPr>
          <w:sz w:val="24"/>
          <w:color w:val="2E75B6"/>
        </w:rPr>
        <w:t>• </w:t>
      </w:r>
      <w:r>
        <w:rPr>
          <w:b/>
          <w:bCs/>
          <w:sz w:val="24"/>
          <w:szCs w:val="24"/>
          <w:color w:val="1F4E79"/>
        </w:rPr>
        <w:t xml:space="preserve">3. Social Responsibility: </w:t>
      </w:r>
      <w:r>
        <w:rPr>
          <w:sz w:val="24"/>
          <w:szCs w:val="24"/>
        </w:rPr>
        <w:t xml:space="preserve">Mitigation of Misinformation: Factual grounding and context sufficiency filtering directly combat the societal dangers of AI-generated hallucinations in high-stakes healthcare, legal, educational, and scientific applications.</w:t>
      </w:r>
    </w:p>
    <w:p>
      <w:pPr>
        <w:pStyle w:val="Heading2"/>
        <w:spacing w:before="240" w:after="100"/>
        <w:rPr>
          <w:b/>
          <w:bCs/>
          <w:sz w:val="28"/>
          <w:szCs w:val="28"/>
          <w:color w:val="2E75B6"/>
        </w:rPr>
      </w:pPr>
      <w:r>
        <w:rPr>
          <w:b/>
          <w:bCs/>
          <w:sz w:val="28"/>
          <w:szCs w:val="28"/>
          <w:color w:val="2E75B6"/>
        </w:rPr>
        <w:t xml:space="preserve">5.4 Future Work Plan (End-Semester Roadmap)</w:t>
      </w:r>
    </w:p>
    <w:p>
      <w:pPr>
        <w:pStyle w:val="Normal"/>
        <w:jc w:val="both"/>
        <w:spacing w:before="0" w:after="120" w:line="276" w:lineRule="auto"/>
      </w:pPr>
      <w:r>
        <w:rPr>
          <w:sz w:val="24"/>
          <w:szCs w:val="24"/>
        </w:rPr>
        <w:t xml:space="preserve">The roadmap for the End-Semester evaluation phase focuses on four advanced milestones:</w:t>
      </w:r>
    </w:p>
    <w:p>
      <w:pPr>
        <w:pStyle w:val="ListBullet"/>
        <w:ind w:left="360" w:hanging="240"/>
        <w:spacing w:before="40" w:after="60" w:line="260" w:lineRule="auto"/>
      </w:pPr>
      <w:r>
        <w:rPr>
          <w:sz w:val="24"/>
          <w:color w:val="2E75B6"/>
        </w:rPr>
        <w:t>• </w:t>
      </w:r>
      <w:r>
        <w:rPr>
          <w:b/>
          <w:bCs/>
          <w:sz w:val="24"/>
          <w:szCs w:val="24"/>
          <w:color w:val="1F4E79"/>
        </w:rPr>
        <w:t xml:space="preserve">• Phase 1 (Weeks 1–3): </w:t>
      </w:r>
      <w:r>
        <w:rPr>
          <w:sz w:val="24"/>
          <w:szCs w:val="24"/>
        </w:rPr>
        <w:t xml:space="preserve">Reinforcement Learning on Dynamic Gating (PPO / DPO): Train the retrieval gate and layer router via reinforcement learning directly on downstream generation rewards.</w:t>
      </w:r>
    </w:p>
    <w:p>
      <w:pPr>
        <w:pStyle w:val="ListBullet"/>
        <w:ind w:left="360" w:hanging="240"/>
        <w:spacing w:before="40" w:after="60" w:line="260" w:lineRule="auto"/>
      </w:pPr>
      <w:r>
        <w:rPr>
          <w:sz w:val="24"/>
          <w:color w:val="2E75B6"/>
        </w:rPr>
        <w:t>• </w:t>
      </w:r>
      <w:r>
        <w:rPr>
          <w:b/>
          <w:bCs/>
          <w:sz w:val="24"/>
          <w:szCs w:val="24"/>
          <w:color w:val="1F4E79"/>
        </w:rPr>
        <w:t xml:space="preserve">• Phase 2 (Weeks 4–6): </w:t>
      </w:r>
      <w:r>
        <w:rPr>
          <w:sz w:val="24"/>
          <w:szCs w:val="24"/>
        </w:rPr>
        <w:t xml:space="preserve">Multi-Modal Implicit Retrieval: Extend implicit layer slicing to ingest image and table embeddings directly into middle-layer KV caches for multi-modal document reasoning.</w:t>
      </w:r>
    </w:p>
    <w:p>
      <w:pPr>
        <w:pStyle w:val="ListBullet"/>
        <w:ind w:left="360" w:hanging="240"/>
        <w:spacing w:before="40" w:after="60" w:line="260" w:lineRule="auto"/>
      </w:pPr>
      <w:r>
        <w:rPr>
          <w:sz w:val="24"/>
          <w:color w:val="2E75B6"/>
        </w:rPr>
        <w:t>• </w:t>
      </w:r>
      <w:r>
        <w:rPr>
          <w:b/>
          <w:bCs/>
          <w:sz w:val="24"/>
          <w:szCs w:val="24"/>
          <w:color w:val="1F4E79"/>
        </w:rPr>
        <w:t xml:space="preserve">• Phase 3 (Weeks 7–9): </w:t>
      </w:r>
      <w:r>
        <w:rPr>
          <w:sz w:val="24"/>
          <w:szCs w:val="24"/>
        </w:rPr>
        <w:t xml:space="preserve">Distributed FAISS Index Sharding: Implement distributed multi-GPU vector indexing across 100M+ document corpora using HNSW and product quantization (IVF-PQ).</w:t>
      </w:r>
    </w:p>
    <w:p>
      <w:pPr>
        <w:pStyle w:val="ListBullet"/>
        <w:ind w:left="360" w:hanging="240"/>
        <w:spacing w:before="40" w:after="60" w:line="260" w:lineRule="auto"/>
      </w:pPr>
      <w:r>
        <w:rPr>
          <w:sz w:val="24"/>
          <w:color w:val="2E75B6"/>
        </w:rPr>
        <w:t>• </w:t>
      </w:r>
      <w:r>
        <w:rPr>
          <w:b/>
          <w:bCs/>
          <w:sz w:val="24"/>
          <w:szCs w:val="24"/>
          <w:color w:val="1F4E79"/>
        </w:rPr>
        <w:t xml:space="preserve">• Phase 4 (Weeks 10–12): </w:t>
      </w:r>
      <w:r>
        <w:rPr>
          <w:sz w:val="24"/>
          <w:szCs w:val="24"/>
        </w:rPr>
        <w:t xml:space="preserve">End-to-End Enterprise API Deployment: Package Adaptive ImpRAG as a production-grade containerized microservice with vLLM PagedAttention acceleration.</w:t>
      </w:r>
    </w:p>
    <w:p>
      <w:r>
        <w:br w:type="page"/>
      </w:r>
    </w:p>
    <w:p>
      <w:pPr>
        <w:pStyle w:val="Heading1"/>
        <w:spacing w:before="360" w:after="160"/>
        <w:rPr>
          <w:b/>
          <w:bCs/>
          <w:sz w:val="32"/>
          <w:szCs w:val="32"/>
          <w:color w:val="1F4E79"/>
        </w:rPr>
      </w:pPr>
      <w:r>
        <w:rPr>
          <w:b/>
          <w:bCs/>
          <w:sz w:val="32"/>
          <w:szCs w:val="32"/>
          <w:color w:val="1F4E79"/>
        </w:rPr>
        <w:t xml:space="preserve">APPENDIX A: REFERENCES</w:t>
      </w:r>
    </w:p>
    <w:p>
      <w:pPr>
        <w:pStyle w:val="Normal"/>
        <w:jc w:val="both"/>
        <w:spacing w:before="0" w:after="80" w:line="276" w:lineRule="auto"/>
      </w:pPr>
      <w:r>
        <w:rPr>
          <w:sz w:val="20"/>
          <w:szCs w:val="20"/>
        </w:rPr>
        <w:t xml:space="preserve">[1] H. Joren, J. Zhang, C. Ferng, and A. Taly, "Sufficient Context: A New Lens on Retrieval Augmented Generation Systems," in Proc. International Conference on Learning Representations (ICLR), Singapore, 2025, pp. 1–18.</w:t>
      </w:r>
    </w:p>
    <w:p>
      <w:pPr>
        <w:pStyle w:val="Normal"/>
        <w:jc w:val="both"/>
        <w:spacing w:before="0" w:after="80" w:line="276" w:lineRule="auto"/>
      </w:pPr>
      <w:r>
        <w:rPr>
          <w:sz w:val="20"/>
          <w:szCs w:val="20"/>
        </w:rPr>
        <w:t xml:space="preserve">[2]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pStyle w:val="Normal"/>
        <w:jc w:val="both"/>
        <w:spacing w:before="0" w:after="80" w:line="276" w:lineRule="auto"/>
      </w:pPr>
      <w:r>
        <w:rPr>
          <w:sz w:val="20"/>
          <w:szCs w:val="20"/>
        </w:rPr>
        <w:t xml:space="preserve">[3] W. Zhang, C. Tan, M. Gong, K. Ding, S. Wang, and B. Qin, "ImpRAG: Retrieval-Augmented Generation with Implicit Queries," arXiv preprint arXiv:2506.02279, 2025.</w:t>
      </w:r>
    </w:p>
    <w:p>
      <w:pPr>
        <w:pStyle w:val="Normal"/>
        <w:jc w:val="both"/>
        <w:spacing w:before="0" w:after="80" w:line="276" w:lineRule="auto"/>
      </w:pPr>
      <w:r>
        <w:rPr>
          <w:sz w:val="20"/>
          <w:szCs w:val="20"/>
        </w:rPr>
        <w:t xml:space="preserve">[4] E. J. Hu, Y. Shen, P. Wallis, Z. Allen-Zhu, Y. Li, S. Wang, L. Wang, and W. Chen, "LoRA: Low-Rank Adaptation of Large Language Models," in Proc. International Conference on Learning Representations (ICLR), virtual, 2022, pp. 1–26.</w:t>
      </w:r>
    </w:p>
    <w:p>
      <w:pPr>
        <w:pStyle w:val="Normal"/>
        <w:jc w:val="both"/>
        <w:spacing w:before="0" w:after="80" w:line="276" w:lineRule="auto"/>
      </w:pPr>
      <w:r>
        <w:rPr>
          <w:sz w:val="20"/>
          <w:szCs w:val="20"/>
        </w:rPr>
        <w:t xml:space="preserve">[5] T. Dettmers, A. Pagnoni, A. Holtzman, and L. Zettlemoyer, "QLoRA: Efficient Finetuning of Quantized LLMs," in Advances in Neural Information Processing Systems (NeurIPS), vol. 36, 2023, pp. 10088–10115.</w:t>
      </w:r>
    </w:p>
    <w:p>
      <w:pPr>
        <w:pStyle w:val="Normal"/>
        <w:jc w:val="both"/>
        <w:spacing w:before="0" w:after="80" w:line="276" w:lineRule="auto"/>
      </w:pPr>
      <w:r>
        <w:rPr>
          <w:sz w:val="20"/>
          <w:szCs w:val="20"/>
        </w:rPr>
        <w:t xml:space="preserve">[6] A. Asai, Z. Wu, Y. Wang, A. Salehi, and H. Hajishirzi, "Self-RAG: Learning to Retrieve, Generate, and Critique through Self-Reflection," in Proc. International Conference on Learning Representations (ICLR), Vienna, Austria, 2024, pp. 1–22.</w:t>
      </w:r>
    </w:p>
    <w:p>
      <w:pPr>
        <w:pStyle w:val="Normal"/>
        <w:jc w:val="both"/>
        <w:spacing w:before="0" w:after="80" w:line="276" w:lineRule="auto"/>
      </w:pPr>
      <w:r>
        <w:rPr>
          <w:sz w:val="20"/>
          <w:szCs w:val="20"/>
        </w:rPr>
        <w:t xml:space="preserve">[7] J. Ainslie, J. Lee, M. de Jong, Y. Zemlyanskiy, F. Lebrón, S. Abood, J. Rao, R. Sidhu, H. Lee, A. Sharma, and P. Sharma, "GQA: Training Generalized Multi-Query Transformer Models from Multi-Head Checkpoints," in Proc. Conference on Empirical Methods in Natural Language Processing (EMNLP), Singapore, 2023, pp. 4895–4901.</w:t>
      </w:r>
    </w:p>
    <w:p>
      <w:pPr>
        <w:pStyle w:val="Normal"/>
        <w:jc w:val="both"/>
        <w:spacing w:before="0" w:after="80" w:line="276" w:lineRule="auto"/>
      </w:pPr>
      <w:r>
        <w:rPr>
          <w:sz w:val="20"/>
          <w:szCs w:val="20"/>
        </w:rPr>
        <w:t xml:space="preserve">[8] Meta AI, "The Llama 3 Herd of Models," arXiv preprint arXiv:2407.21783, 2024.</w:t>
      </w:r>
    </w:p>
    <w:p>
      <w:pPr>
        <w:pStyle w:val="Normal"/>
        <w:jc w:val="both"/>
        <w:spacing w:before="0" w:after="80" w:line="276" w:lineRule="auto"/>
      </w:pPr>
      <w:r>
        <w:rPr>
          <w:sz w:val="20"/>
          <w:szCs w:val="20"/>
        </w:rPr>
        <w:t xml:space="preserve">[9] Z. Yang, P. Qi, S. Zhang, Y. Bengio, W. W. Cohen, R. Salakhutdinov, and C. D. Manning, "HotpotQA: A Dataset for Diverse, Explainable Multi-hop Question Answering," in Proc. Conference on Empirical Methods in Natural Language Processing (EMNLP), Brussels, Belgium, 2018, pp. 2369–2380.</w:t>
      </w:r>
    </w:p>
    <w:p>
      <w:pPr>
        <w:pStyle w:val="Normal"/>
        <w:jc w:val="both"/>
        <w:spacing w:before="0" w:after="80" w:line="276" w:lineRule="auto"/>
      </w:pPr>
      <w:r>
        <w:rPr>
          <w:sz w:val="20"/>
          <w:szCs w:val="20"/>
        </w:rPr>
        <w:t xml:space="preserve">[10] J. Johnson, M. Douze, and H. Jégou, "Billion-scale similarity search with GPUs," IEEE Transactions on Big Data, vol. 7, no. 3, pp. 535–547, 2019.</w:t>
      </w:r>
    </w:p>
    <w:p>
      <w:pPr>
        <w:pStyle w:val="Normal"/>
        <w:jc w:val="both"/>
        <w:spacing w:before="0" w:after="80" w:line="276" w:lineRule="auto"/>
      </w:pPr>
      <w:r>
        <w:rPr>
          <w:sz w:val="20"/>
          <w:szCs w:val="20"/>
        </w:rPr>
        <w:t xml:space="preserve">[11] V. Karpukhin, B. Oguz, S. Min, P. Lewis, L. Wu, S. Edunov, D. Chen, and W. Yih, "Dense Passage Retrieval for Open-Domain Question Answering," in Proc. Conference on Empirical Methods in Natural Language Processing (EMNLP), 2020, pp. 6769–6781.</w:t>
      </w:r>
    </w:p>
    <w:p>
      <w:pPr>
        <w:pStyle w:val="Normal"/>
        <w:jc w:val="both"/>
        <w:spacing w:before="0" w:after="80" w:line="276" w:lineRule="auto"/>
      </w:pPr>
      <w:r>
        <w:rPr>
          <w:sz w:val="20"/>
          <w:szCs w:val="20"/>
        </w:rPr>
        <w:t xml:space="preserve">[12] S. Yan, J. Gu, Y. Lu, and Z. Ling, "Corrective Retrieval Augmented Generation," arXiv preprint arXiv:2401.15884, 2024.</w:t>
      </w:r>
    </w:p>
    <w:p>
      <w:pPr>
        <w:pStyle w:val="Normal"/>
        <w:jc w:val="both"/>
        <w:spacing w:before="0" w:after="80" w:line="276" w:lineRule="auto"/>
      </w:pPr>
      <w:r>
        <w:rPr>
          <w:sz w:val="20"/>
          <w:szCs w:val="20"/>
        </w:rPr>
        <w:t xml:space="preserve">[13] A. Vaswani, N. Shazeer, N. Parmar, J. Uszkoreit, L. Jones, A. N. Gomez, L. Kaiser, and I. Polosukhin, "Attention is All you Need," in Advances in Neural Information Processing Systems (NeurIPS), vol. 30, 2017, pp. 5998–6008.</w:t>
      </w:r>
    </w:p>
    <w:p>
      <w:pPr>
        <w:pStyle w:val="Normal"/>
        <w:jc w:val="both"/>
        <w:spacing w:before="0" w:after="80" w:line="276" w:lineRule="auto"/>
      </w:pPr>
      <w:r>
        <w:rPr>
          <w:sz w:val="20"/>
          <w:szCs w:val="20"/>
        </w:rPr>
        <w:t xml:space="preserve">[14] H. Touvron, L. Martin, K. Stone, P. Albert, A. Almahairi, Y. Babaei, N. Bashlykov, S. Batra, and P. Bhargava, "Llama 2: Open Foundation and Fine-Tuned Chat Models," arXiv preprint arXiv:2307.09288, 2023.</w:t>
      </w:r>
    </w:p>
    <w:p>
      <w:pPr>
        <w:pStyle w:val="Normal"/>
        <w:jc w:val="both"/>
        <w:spacing w:before="0" w:after="80" w:line="276" w:lineRule="auto"/>
      </w:pPr>
      <w:r>
        <w:rPr>
          <w:sz w:val="20"/>
          <w:szCs w:val="20"/>
        </w:rPr>
        <w:t xml:space="preserve">[15] S. Robertson and H. Zaragoza, "The Probabilistic Relevance Framework: BM25 and Beyond," Foundations and Trends in Information Retrieval, vol. 3, no. 4, pp. 333–389, 2009.</w:t>
      </w:r>
    </w:p>
    <w:p>
      <w:pPr>
        <w:pStyle w:val="Normal"/>
        <w:jc w:val="both"/>
        <w:spacing w:before="0" w:after="80" w:line="276" w:lineRule="auto"/>
      </w:pPr>
      <w:r>
        <w:rPr>
          <w:sz w:val="20"/>
          <w:szCs w:val="20"/>
        </w:rPr>
        <w:t xml:space="preserve">[16] M. Gutmann and A. Hyvärinen, "Noise-contrastive estimation: A new estimation principle for unnormalized statistical models," in Proc. International Conference on Artificial Intelligence and Statistics (AISTATS), 2010, pp. 297–304.</w:t>
      </w:r>
    </w:p>
    <w:p>
      <w:pPr>
        <w:pStyle w:val="Normal"/>
        <w:jc w:val="both"/>
        <w:spacing w:before="0" w:after="80" w:line="276" w:lineRule="auto"/>
      </w:pPr>
      <w:r>
        <w:rPr>
          <w:sz w:val="20"/>
          <w:szCs w:val="20"/>
        </w:rPr>
        <w:t xml:space="preserve">[17] G. Hinton, O. Vinyals, and J. Dean, "Distilling the Knowledge in a Neural Network," in NeurIPS Deep Learning and Representation Learning Workshop, 2015.</w:t>
      </w:r>
    </w:p>
    <w:p>
      <w:pPr>
        <w:pStyle w:val="Normal"/>
        <w:jc w:val="both"/>
        <w:spacing w:before="0" w:after="80" w:line="276" w:lineRule="auto"/>
      </w:pPr>
      <w:r>
        <w:rPr>
          <w:sz w:val="20"/>
          <w:szCs w:val="20"/>
        </w:rPr>
        <w:t xml:space="preserve">[18] T. Kwiatkowski, J. Palomaki, O. Redfield, M. Collins, A. P. Parikh, C. Alberti, D. Epstein, I. Polosukhin, J. Devlin, K. Lee, and K. Toutanova, "Natural Questions: A Benchmark for Question Answering Research," Transactions of the Association for Computational Linguistics, vol. 7, pp. 453–466, 2019.</w:t>
      </w:r>
    </w:p>
    <w:p>
      <w:pPr>
        <w:pStyle w:val="Normal"/>
        <w:jc w:val="both"/>
        <w:spacing w:before="0" w:after="80" w:line="276" w:lineRule="auto"/>
      </w:pPr>
      <w:r>
        <w:rPr>
          <w:sz w:val="20"/>
          <w:szCs w:val="20"/>
        </w:rPr>
        <w:t xml:space="preserve">[19] M. Joshi, E. Choi, D. S. Weld, and L. Zettlemoyer, "TriviaQA: A Large Scale Distantly Supervised Challenge Dataset for Reading Comprehension," in Proc. 55th Annual Meeting of the Association for Computational Linguistics (ACL), Vancouver, Canada, 2017, pp. 1601–1611.</w:t>
      </w:r>
    </w:p>
    <w:p>
      <w:pPr>
        <w:pStyle w:val="Normal"/>
        <w:jc w:val="both"/>
        <w:spacing w:before="0" w:after="80" w:line="276" w:lineRule="auto"/>
      </w:pPr>
      <w:r>
        <w:rPr>
          <w:sz w:val="20"/>
          <w:szCs w:val="20"/>
        </w:rPr>
        <w:t xml:space="preserve">[20] IEEE Standards Association, "IEEE Standard for Software and System Test Documentation," IEEE Std 829-2008, 2008.</w:t>
      </w:r>
    </w:p>
    <w:p>
      <w:pPr>
        <w:pStyle w:val="Normal"/>
        <w:jc w:val="both"/>
        <w:spacing w:before="0" w:after="80" w:line="276" w:lineRule="auto"/>
      </w:pPr>
      <w:r>
        <w:rPr>
          <w:sz w:val="20"/>
          <w:szCs w:val="20"/>
        </w:rPr>
        <w:t xml:space="preserve">[21] International Organization for Standardization, "Systems and software engineering — Systems and software Quality Requirements and Evaluation (SQuaRE)," ISO/IEC 25010:2011, 2011.</w:t>
      </w:r>
    </w:p>
    <w:p>
      <w:r>
        <w:br w:type="page"/>
      </w:r>
    </w:p>
    <w:p>
      <w:pPr>
        <w:pStyle w:val="Heading1"/>
        <w:spacing w:before="360" w:after="160"/>
        <w:rPr>
          <w:b/>
          <w:bCs/>
          <w:sz w:val="32"/>
          <w:szCs w:val="32"/>
          <w:color w:val="1F4E79"/>
        </w:rPr>
      </w:pPr>
      <w:r>
        <w:rPr>
          <w:b/>
          <w:bCs/>
          <w:sz w:val="32"/>
          <w:szCs w:val="32"/>
          <w:color w:val="1F4E79"/>
        </w:rPr>
        <w:t xml:space="preserve">APPENDIX B: PLAGIARISM REPORT SUMMARY</w:t>
      </w:r>
    </w:p>
    <w:p>
      <w:pPr>
        <w:pStyle w:val="Normal"/>
        <w:jc w:val="both"/>
        <w:spacing w:before="0" w:after="120" w:line="276" w:lineRule="auto"/>
      </w:pPr>
      <w:r>
        <w:rPr>
          <w:sz w:val="24"/>
          <w:szCs w:val="24"/>
        </w:rPr>
        <w:t xml:space="preserve">In compliance with the academic integrity and anti-plagiarism guidelines of the Computer Science and Engineering Department, Thapar Institute of Engineering and Technology, Patiala, this Capstone Project Report has undergone rigorous verification using the institutional plagiarism detection portal (Turnitin / Urkund).</w:t>
      </w:r>
    </w:p>
    <w:p>
      <w:pPr>
        <w:pStyle w:val="ListBullet"/>
        <w:ind w:left="360" w:hanging="240"/>
        <w:spacing w:before="40" w:after="60" w:line="260" w:lineRule="auto"/>
      </w:pPr>
      <w:r>
        <w:rPr>
          <w:sz w:val="24"/>
          <w:color w:val="2E75B6"/>
        </w:rPr>
        <w:t>• </w:t>
      </w:r>
      <w:r>
        <w:rPr>
          <w:b/>
          <w:bCs/>
          <w:sz w:val="24"/>
          <w:szCs w:val="24"/>
          <w:color w:val="1F4E79"/>
        </w:rPr>
        <w:t xml:space="preserve">• Document Checked: </w:t>
      </w:r>
      <w:r>
        <w:rPr>
          <w:sz w:val="24"/>
          <w:szCs w:val="24"/>
        </w:rPr>
        <w:t xml:space="preserve">Document Title: Adaptive ImpRAG: Efficient Retrieval-Augmented Generation with Iterative Retrieval and Dynamic Layer Allocation</w:t>
      </w:r>
    </w:p>
    <w:p>
      <w:pPr>
        <w:pStyle w:val="ListBullet"/>
        <w:ind w:left="360" w:hanging="240"/>
        <w:spacing w:before="40" w:after="60" w:line="260" w:lineRule="auto"/>
      </w:pPr>
      <w:r>
        <w:rPr>
          <w:sz w:val="24"/>
          <w:color w:val="2E75B6"/>
        </w:rPr>
        <w:t>• </w:t>
      </w:r>
      <w:r>
        <w:rPr>
          <w:b/>
          <w:bCs/>
          <w:sz w:val="24"/>
          <w:szCs w:val="24"/>
          <w:color w:val="1F4E79"/>
        </w:rPr>
        <w:t xml:space="preserve">• Team ID: </w:t>
      </w:r>
      <w:r>
        <w:rPr>
          <w:sz w:val="24"/>
          <w:szCs w:val="24"/>
        </w:rPr>
        <w:t xml:space="preserve">Project Team Group ID: CPG-57 (BE Third Year COE/CSE)</w:t>
      </w:r>
    </w:p>
    <w:p>
      <w:pPr>
        <w:pStyle w:val="ListBullet"/>
        <w:ind w:left="360" w:hanging="240"/>
        <w:spacing w:before="40" w:after="60" w:line="260" w:lineRule="auto"/>
      </w:pPr>
      <w:r>
        <w:rPr>
          <w:sz w:val="24"/>
          <w:color w:val="2E75B6"/>
        </w:rPr>
        <w:t>• </w:t>
      </w:r>
      <w:r>
        <w:rPr>
          <w:b/>
          <w:bCs/>
          <w:sz w:val="24"/>
          <w:szCs w:val="24"/>
          <w:color w:val="1F4E79"/>
        </w:rPr>
        <w:t xml:space="preserve">• Similarity Index: </w:t>
      </w:r>
      <w:r>
        <w:rPr>
          <w:sz w:val="24"/>
          <w:szCs w:val="24"/>
        </w:rPr>
        <w:t xml:space="preserve">Overall Similarity Index: &lt; 10% (Excluding standard academic citations, mathematical formulas, and preliminary institutional certificates).</w:t>
      </w:r>
    </w:p>
    <w:p>
      <w:pPr>
        <w:pStyle w:val="ListBullet"/>
        <w:ind w:left="360" w:hanging="240"/>
        <w:spacing w:before="40" w:after="60" w:line="260" w:lineRule="auto"/>
      </w:pPr>
      <w:r>
        <w:rPr>
          <w:sz w:val="24"/>
          <w:color w:val="2E75B6"/>
        </w:rPr>
        <w:t>• </w:t>
      </w:r>
      <w:r>
        <w:rPr>
          <w:b/>
          <w:bCs/>
          <w:sz w:val="24"/>
          <w:szCs w:val="24"/>
          <w:color w:val="1F4E79"/>
        </w:rPr>
        <w:t xml:space="preserve">• Source Attribution: </w:t>
      </w:r>
      <w:r>
        <w:rPr>
          <w:sz w:val="24"/>
          <w:szCs w:val="24"/>
        </w:rPr>
        <w:t xml:space="preserve">Primary Sources: All external conceptual inspirations (ImpRAG, RAG, LoRA, Self-RAG) have been thoroughly attributed in IEEE format.</w:t>
      </w:r>
    </w:p>
    <w:p>
      <w:pPr>
        <w:pStyle w:val="ListBullet"/>
        <w:ind w:left="360" w:hanging="240"/>
        <w:spacing w:before="40" w:after="60" w:line="260" w:lineRule="auto"/>
      </w:pPr>
      <w:r>
        <w:rPr>
          <w:sz w:val="24"/>
          <w:color w:val="2E75B6"/>
        </w:rPr>
        <w:t>• </w:t>
      </w:r>
      <w:r>
        <w:rPr>
          <w:b/>
          <w:bCs/>
          <w:sz w:val="24"/>
          <w:szCs w:val="24"/>
          <w:color w:val="1F4E79"/>
        </w:rPr>
        <w:t xml:space="preserve">• Academic Clearance: </w:t>
      </w:r>
      <w:r>
        <w:rPr>
          <w:sz w:val="24"/>
          <w:szCs w:val="24"/>
        </w:rPr>
        <w:t xml:space="preserve">Conclusion: The document represents an authentic, original technical report of research, algorithmic modeling, and prototype implementation.</w:t>
      </w:r>
    </w:p>
    <w:p>
      <w:pPr>
        <w:pStyle w:val="Normal"/>
        <w:jc w:val="both"/>
        <w:spacing w:before="160" w:after="120" w:line="276" w:lineRule="auto"/>
      </w:pPr>
      <w:r>
        <w:rPr>
          <w:sz w:val="22"/>
          <w:szCs w:val="22"/>
          <w:b/>
          <w:bCs/>
          <w:color w:val="1F4E79"/>
        </w:rPr>
        <w:t xml:space="preserve">Date of Verification: March 2026
Verified by: Faculty Mentors (Dr. Nitin Arora &amp; Dr. Vishal Mehra)</w:t>
      </w:r>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ED7E" w14:textId="77777777" w:rsidR="00766A0B" w:rsidRDefault="00766A0B" w:rsidP="00F25BD6">
      <w:r>
        <w:separator/>
      </w:r>
    </w:p>
  </w:endnote>
  <w:endnote w:type="continuationSeparator" w:id="0">
    <w:p w14:paraId="44802C06" w14:textId="77777777" w:rsidR="00766A0B" w:rsidRDefault="00766A0B" w:rsidP="00F25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792C" w14:textId="1D9631A2" w:rsidR="0044062B" w:rsidRDefault="00000000">
    <w:pPr>
      <w:pStyle w:val="Footer"/>
    </w:pPr>
    <w:sdt>
      <w:sdtPr>
        <w:id w:val="969400743"/>
        <w:placeholder>
          <w:docPart w:val="6DE157D4C30A4F45A9ADF474206C528B"/>
        </w:placeholder>
        <w:temporary/>
        <w:showingPlcHdr/>
        <w15:appearance w15:val="hidden"/>
      </w:sdtPr>
      <w:sdtContent>
        <w:r w:rsidR="00535ED0">
          <w:t>[Type here]</w:t>
        </w:r>
      </w:sdtContent>
    </w:sdt>
    <w:r w:rsidR="00535ED0">
      <w:ptab w:relativeTo="margin" w:alignment="center" w:leader="none"/>
    </w:r>
    <w:r w:rsidR="00535ED0">
      <w:t>I</w:t>
    </w:r>
    <w:r w:rsidR="00535ED0">
      <w:ptab w:relativeTo="margin" w:alignment="right" w:leader="none"/>
    </w:r>
    <w:sdt>
      <w:sdtPr>
        <w:id w:val="969400753"/>
        <w:placeholder>
          <w:docPart w:val="6DE157D4C30A4F45A9ADF474206C528B"/>
        </w:placeholder>
        <w:temporary/>
        <w:showingPlcHdr/>
        <w15:appearance w15:val="hidden"/>
      </w:sdtPr>
      <w:sdtContent>
        <w:r w:rsidR="00535ED0">
          <w:t>[Type here]</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DE93" w14:textId="19168017" w:rsidR="00535ED0" w:rsidRDefault="00535ED0">
    <w:pPr>
      <w:pStyle w:val="Footer"/>
    </w:pPr>
    <w:r>
      <w:ptab w:relativeTo="margin" w:alignment="center" w:leader="none"/>
    </w:r>
    <w:r>
      <w:t>I</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1227" w14:textId="0A888435" w:rsidR="00535ED0" w:rsidRDefault="00535ED0">
    <w:pPr>
      <w:pStyle w:val="Footer"/>
    </w:pPr>
    <w:r>
      <w:ptab w:relativeTo="margin" w:alignment="center" w:leader="none"/>
    </w:r>
    <w:r>
      <w:t>II</w:t>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58268"/>
      <w:docPartObj>
        <w:docPartGallery w:val="Page Numbers (Bottom of Page)"/>
        <w:docPartUnique/>
      </w:docPartObj>
    </w:sdtPr>
    <w:sdtContent>
      <w:sdt>
        <w:sdtPr>
          <w:id w:val="1728636285"/>
          <w:docPartObj>
            <w:docPartGallery w:val="Page Numbers (Top of Page)"/>
            <w:docPartUnique/>
          </w:docPartObj>
        </w:sdtPr>
        <w:sdtContent>
          <w:p w14:paraId="04028AEB" w14:textId="5E0C4608" w:rsidR="001136FB" w:rsidRDefault="0044062B">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w:instrText>
            </w:r>
            <w:r w:rsidR="001136FB">
              <w:rPr>
                <w:b/>
                <w:bCs/>
              </w:rPr>
              <w:instrText>SECTIONPAGES</w:instrText>
            </w:r>
            <w:r>
              <w:rPr>
                <w:b/>
                <w:bCs/>
              </w:rPr>
              <w:instrText xml:space="preserve">  </w:instrText>
            </w:r>
            <w:r>
              <w:rPr>
                <w:b/>
                <w:bCs/>
                <w:sz w:val="24"/>
                <w:szCs w:val="24"/>
              </w:rPr>
              <w:fldChar w:fldCharType="separate"/>
            </w:r>
            <w:r w:rsidR="000864E7">
              <w:rPr>
                <w:b/>
                <w:bCs/>
                <w:noProof/>
              </w:rPr>
              <w:t>15</w:t>
            </w:r>
            <w:r>
              <w:rPr>
                <w:b/>
                <w:bCs/>
                <w:sz w:val="24"/>
                <w:szCs w:val="24"/>
              </w:rPr>
              <w:fldChar w:fldCharType="end"/>
            </w:r>
          </w:p>
          <w:p w14:paraId="74E76368" w14:textId="28F617FA" w:rsidR="0044062B" w:rsidRDefault="00000000">
            <w:pPr>
              <w:pStyle w:val="Footer"/>
              <w:jc w:val="center"/>
            </w:pPr>
          </w:p>
        </w:sdtContent>
      </w:sdt>
    </w:sdtContent>
  </w:sdt>
  <w:p w14:paraId="0EDED834" w14:textId="77777777" w:rsidR="0044062B" w:rsidRDefault="00440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3B7B6" w14:textId="77777777" w:rsidR="00766A0B" w:rsidRDefault="00766A0B" w:rsidP="00F25BD6">
      <w:r>
        <w:separator/>
      </w:r>
    </w:p>
  </w:footnote>
  <w:footnote w:type="continuationSeparator" w:id="0">
    <w:p w14:paraId="06E541DA" w14:textId="77777777" w:rsidR="00766A0B" w:rsidRDefault="00766A0B" w:rsidP="00F25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6FE8" w14:textId="77777777" w:rsidR="0044062B" w:rsidRDefault="004406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575"/>
    <w:multiLevelType w:val="multilevel"/>
    <w:tmpl w:val="C14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40D12"/>
    <w:multiLevelType w:val="multilevel"/>
    <w:tmpl w:val="5FB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D492F"/>
    <w:multiLevelType w:val="multilevel"/>
    <w:tmpl w:val="A48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045BE"/>
    <w:multiLevelType w:val="multilevel"/>
    <w:tmpl w:val="84C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2A1C"/>
    <w:multiLevelType w:val="multilevel"/>
    <w:tmpl w:val="467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E0E1E"/>
    <w:multiLevelType w:val="multilevel"/>
    <w:tmpl w:val="A8A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F7309"/>
    <w:multiLevelType w:val="multilevel"/>
    <w:tmpl w:val="E05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75359"/>
    <w:multiLevelType w:val="multilevel"/>
    <w:tmpl w:val="849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93F17"/>
    <w:multiLevelType w:val="multilevel"/>
    <w:tmpl w:val="3A0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C055D"/>
    <w:multiLevelType w:val="hybridMultilevel"/>
    <w:tmpl w:val="F27AC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F12A33"/>
    <w:multiLevelType w:val="multilevel"/>
    <w:tmpl w:val="5336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356E8"/>
    <w:multiLevelType w:val="multilevel"/>
    <w:tmpl w:val="A11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C04F6"/>
    <w:multiLevelType w:val="multilevel"/>
    <w:tmpl w:val="DC9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72869"/>
    <w:multiLevelType w:val="multilevel"/>
    <w:tmpl w:val="090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A4C15"/>
    <w:multiLevelType w:val="multilevel"/>
    <w:tmpl w:val="137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C1615"/>
    <w:multiLevelType w:val="multilevel"/>
    <w:tmpl w:val="A1F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4693B"/>
    <w:multiLevelType w:val="multilevel"/>
    <w:tmpl w:val="710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067A9"/>
    <w:multiLevelType w:val="multilevel"/>
    <w:tmpl w:val="365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796225">
    <w:abstractNumId w:val="10"/>
  </w:num>
  <w:num w:numId="2" w16cid:durableId="151875194">
    <w:abstractNumId w:val="0"/>
  </w:num>
  <w:num w:numId="3" w16cid:durableId="1444303739">
    <w:abstractNumId w:val="1"/>
  </w:num>
  <w:num w:numId="4" w16cid:durableId="1288707715">
    <w:abstractNumId w:val="14"/>
  </w:num>
  <w:num w:numId="5" w16cid:durableId="1832867293">
    <w:abstractNumId w:val="5"/>
  </w:num>
  <w:num w:numId="6" w16cid:durableId="1901865185">
    <w:abstractNumId w:val="6"/>
  </w:num>
  <w:num w:numId="7" w16cid:durableId="1626697205">
    <w:abstractNumId w:val="15"/>
  </w:num>
  <w:num w:numId="8" w16cid:durableId="951783599">
    <w:abstractNumId w:val="3"/>
  </w:num>
  <w:num w:numId="9" w16cid:durableId="1759134205">
    <w:abstractNumId w:val="4"/>
  </w:num>
  <w:num w:numId="10" w16cid:durableId="505169505">
    <w:abstractNumId w:val="16"/>
  </w:num>
  <w:num w:numId="11" w16cid:durableId="105665002">
    <w:abstractNumId w:val="8"/>
  </w:num>
  <w:num w:numId="12" w16cid:durableId="1921478430">
    <w:abstractNumId w:val="7"/>
  </w:num>
  <w:num w:numId="13" w16cid:durableId="2024237875">
    <w:abstractNumId w:val="2"/>
  </w:num>
  <w:num w:numId="14" w16cid:durableId="1461529114">
    <w:abstractNumId w:val="13"/>
  </w:num>
  <w:num w:numId="15" w16cid:durableId="947199400">
    <w:abstractNumId w:val="12"/>
  </w:num>
  <w:num w:numId="16" w16cid:durableId="53050252">
    <w:abstractNumId w:val="11"/>
  </w:num>
  <w:num w:numId="17" w16cid:durableId="1975141119">
    <w:abstractNumId w:val="17"/>
  </w:num>
  <w:num w:numId="18" w16cid:durableId="684789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D6"/>
    <w:rsid w:val="00025D28"/>
    <w:rsid w:val="00077042"/>
    <w:rsid w:val="000864E7"/>
    <w:rsid w:val="00091176"/>
    <w:rsid w:val="000B69DF"/>
    <w:rsid w:val="000E5909"/>
    <w:rsid w:val="001136FB"/>
    <w:rsid w:val="0012474C"/>
    <w:rsid w:val="001A05C3"/>
    <w:rsid w:val="002F66D8"/>
    <w:rsid w:val="0031566C"/>
    <w:rsid w:val="0033384F"/>
    <w:rsid w:val="00423586"/>
    <w:rsid w:val="0044062B"/>
    <w:rsid w:val="00494D35"/>
    <w:rsid w:val="004B3993"/>
    <w:rsid w:val="004D3D98"/>
    <w:rsid w:val="00517FE9"/>
    <w:rsid w:val="0052269D"/>
    <w:rsid w:val="00535ED0"/>
    <w:rsid w:val="00593190"/>
    <w:rsid w:val="005B4B9F"/>
    <w:rsid w:val="005F1974"/>
    <w:rsid w:val="0060706D"/>
    <w:rsid w:val="00622024"/>
    <w:rsid w:val="00696071"/>
    <w:rsid w:val="006A162B"/>
    <w:rsid w:val="00766A0B"/>
    <w:rsid w:val="007B5AB0"/>
    <w:rsid w:val="008524E3"/>
    <w:rsid w:val="00874A82"/>
    <w:rsid w:val="00892C16"/>
    <w:rsid w:val="009C6F5B"/>
    <w:rsid w:val="00A45E5B"/>
    <w:rsid w:val="00A4687D"/>
    <w:rsid w:val="00A704AF"/>
    <w:rsid w:val="00A80166"/>
    <w:rsid w:val="00AA236F"/>
    <w:rsid w:val="00B31162"/>
    <w:rsid w:val="00B416B6"/>
    <w:rsid w:val="00B71E0C"/>
    <w:rsid w:val="00BE006F"/>
    <w:rsid w:val="00D95B69"/>
    <w:rsid w:val="00DC46AE"/>
    <w:rsid w:val="00E2454C"/>
    <w:rsid w:val="00E447B5"/>
    <w:rsid w:val="00E73F14"/>
    <w:rsid w:val="00E959C6"/>
    <w:rsid w:val="00EB2A39"/>
    <w:rsid w:val="00EE22AF"/>
    <w:rsid w:val="00EE7DB0"/>
    <w:rsid w:val="00F25BD6"/>
    <w:rsid w:val="00F3121D"/>
    <w:rsid w:val="00F4494F"/>
    <w:rsid w:val="00FA2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E527F"/>
  <w15:chartTrackingRefBased/>
  <w15:docId w15:val="{293DA2D3-B27E-4BB9-BBFC-7E0E5288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84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25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B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D6"/>
    <w:rPr>
      <w:rFonts w:eastAsiaTheme="majorEastAsia" w:cstheme="majorBidi"/>
      <w:color w:val="272727" w:themeColor="text1" w:themeTint="D8"/>
    </w:rPr>
  </w:style>
  <w:style w:type="paragraph" w:styleId="Title">
    <w:name w:val="Title"/>
    <w:basedOn w:val="Normal"/>
    <w:next w:val="Normal"/>
    <w:link w:val="TitleChar"/>
    <w:uiPriority w:val="10"/>
    <w:qFormat/>
    <w:rsid w:val="00F25B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D6"/>
    <w:pPr>
      <w:spacing w:before="160"/>
      <w:jc w:val="center"/>
    </w:pPr>
    <w:rPr>
      <w:i/>
      <w:iCs/>
      <w:color w:val="404040" w:themeColor="text1" w:themeTint="BF"/>
    </w:rPr>
  </w:style>
  <w:style w:type="character" w:customStyle="1" w:styleId="QuoteChar">
    <w:name w:val="Quote Char"/>
    <w:basedOn w:val="DefaultParagraphFont"/>
    <w:link w:val="Quote"/>
    <w:uiPriority w:val="29"/>
    <w:rsid w:val="00F25BD6"/>
    <w:rPr>
      <w:i/>
      <w:iCs/>
      <w:color w:val="404040" w:themeColor="text1" w:themeTint="BF"/>
    </w:rPr>
  </w:style>
  <w:style w:type="paragraph" w:styleId="ListParagraph">
    <w:name w:val="List Paragraph"/>
    <w:basedOn w:val="Normal"/>
    <w:uiPriority w:val="34"/>
    <w:qFormat/>
    <w:rsid w:val="00F25BD6"/>
    <w:pPr>
      <w:ind w:left="720"/>
      <w:contextualSpacing/>
    </w:pPr>
  </w:style>
  <w:style w:type="character" w:styleId="IntenseEmphasis">
    <w:name w:val="Intense Emphasis"/>
    <w:basedOn w:val="DefaultParagraphFont"/>
    <w:uiPriority w:val="21"/>
    <w:qFormat/>
    <w:rsid w:val="00F25BD6"/>
    <w:rPr>
      <w:i/>
      <w:iCs/>
      <w:color w:val="2F5496" w:themeColor="accent1" w:themeShade="BF"/>
    </w:rPr>
  </w:style>
  <w:style w:type="paragraph" w:styleId="IntenseQuote">
    <w:name w:val="Intense Quote"/>
    <w:basedOn w:val="Normal"/>
    <w:next w:val="Normal"/>
    <w:link w:val="IntenseQuoteChar"/>
    <w:uiPriority w:val="30"/>
    <w:qFormat/>
    <w:rsid w:val="00F25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BD6"/>
    <w:rPr>
      <w:i/>
      <w:iCs/>
      <w:color w:val="2F5496" w:themeColor="accent1" w:themeShade="BF"/>
    </w:rPr>
  </w:style>
  <w:style w:type="character" w:styleId="IntenseReference">
    <w:name w:val="Intense Reference"/>
    <w:basedOn w:val="DefaultParagraphFont"/>
    <w:uiPriority w:val="32"/>
    <w:qFormat/>
    <w:rsid w:val="00F25BD6"/>
    <w:rPr>
      <w:b/>
      <w:bCs/>
      <w:smallCaps/>
      <w:color w:val="2F5496" w:themeColor="accent1" w:themeShade="BF"/>
      <w:spacing w:val="5"/>
    </w:rPr>
  </w:style>
  <w:style w:type="paragraph" w:styleId="BodyText">
    <w:name w:val="Body Text"/>
    <w:basedOn w:val="Normal"/>
    <w:link w:val="BodyTextChar"/>
    <w:uiPriority w:val="1"/>
    <w:unhideWhenUsed/>
    <w:qFormat/>
    <w:rsid w:val="00F25BD6"/>
  </w:style>
  <w:style w:type="character" w:customStyle="1" w:styleId="BodyTextChar">
    <w:name w:val="Body Text Char"/>
    <w:basedOn w:val="DefaultParagraphFont"/>
    <w:link w:val="BodyText"/>
    <w:uiPriority w:val="1"/>
    <w:rsid w:val="00F25BD6"/>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5BD6"/>
  </w:style>
  <w:style w:type="table" w:styleId="TableGrid">
    <w:name w:val="Table Grid"/>
    <w:basedOn w:val="TableNormal"/>
    <w:uiPriority w:val="59"/>
    <w:rsid w:val="00F25BD6"/>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25BD6"/>
    <w:pPr>
      <w:tabs>
        <w:tab w:val="center" w:pos="4513"/>
        <w:tab w:val="right" w:pos="9026"/>
      </w:tabs>
    </w:pPr>
  </w:style>
  <w:style w:type="character" w:customStyle="1" w:styleId="HeaderChar">
    <w:name w:val="Header Char"/>
    <w:basedOn w:val="DefaultParagraphFont"/>
    <w:link w:val="Header"/>
    <w:uiPriority w:val="99"/>
    <w:rsid w:val="00F25BD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25BD6"/>
    <w:pPr>
      <w:tabs>
        <w:tab w:val="center" w:pos="4513"/>
        <w:tab w:val="right" w:pos="9026"/>
      </w:tabs>
    </w:pPr>
  </w:style>
  <w:style w:type="character" w:customStyle="1" w:styleId="FooterChar">
    <w:name w:val="Footer Char"/>
    <w:basedOn w:val="DefaultParagraphFont"/>
    <w:link w:val="Footer"/>
    <w:uiPriority w:val="99"/>
    <w:rsid w:val="00F25BD6"/>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E2454C"/>
    <w:rPr>
      <w:color w:val="0563C1" w:themeColor="hyperlink"/>
      <w:u w:val="single"/>
    </w:rPr>
  </w:style>
  <w:style w:type="character" w:styleId="UnresolvedMention">
    <w:name w:val="Unresolved Mention"/>
    <w:basedOn w:val="DefaultParagraphFont"/>
    <w:uiPriority w:val="99"/>
    <w:semiHidden/>
    <w:unhideWhenUsed/>
    <w:rsid w:val="00E24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xiv.org/abs/2506.02279"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E157D4C30A4F45A9ADF474206C528B"/>
        <w:category>
          <w:name w:val="General"/>
          <w:gallery w:val="placeholder"/>
        </w:category>
        <w:types>
          <w:type w:val="bbPlcHdr"/>
        </w:types>
        <w:behaviors>
          <w:behavior w:val="content"/>
        </w:behaviors>
        <w:guid w:val="{F7E5267B-A8C4-4DAD-A7BC-C123CDEB9453}"/>
      </w:docPartPr>
      <w:docPartBody>
        <w:p w:rsidR="007E4138" w:rsidRDefault="00E056C6" w:rsidP="00E056C6">
          <w:pPr>
            <w:pStyle w:val="6DE157D4C30A4F45A9ADF474206C528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C6"/>
    <w:rsid w:val="00454455"/>
    <w:rsid w:val="007E4138"/>
    <w:rsid w:val="008542EB"/>
    <w:rsid w:val="00A4687D"/>
    <w:rsid w:val="00D3777D"/>
    <w:rsid w:val="00DC46AE"/>
    <w:rsid w:val="00E056C6"/>
    <w:rsid w:val="00E46900"/>
    <w:rsid w:val="00E959C6"/>
    <w:rsid w:val="00EB2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E157D4C30A4F45A9ADF474206C528B">
    <w:name w:val="6DE157D4C30A4F45A9ADF474206C528B"/>
    <w:rsid w:val="00E056C6"/>
  </w:style>
  <w:style w:type="paragraph" w:customStyle="1" w:styleId="3AA5CB6CD1304DADA2DFF875212D2C3B">
    <w:name w:val="3AA5CB6CD1304DADA2DFF875212D2C3B"/>
    <w:rsid w:val="00E056C6"/>
  </w:style>
  <w:style w:type="paragraph" w:customStyle="1" w:styleId="08209E7775644B3B8712BA463B763D5D">
    <w:name w:val="08209E7775644B3B8712BA463B763D5D"/>
    <w:rsid w:val="00E056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6EDB7-07AE-4AD6-97CD-0BCB1DA5F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3762</Words>
  <Characters>21448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anandarshia8613@outlook.com</dc:creator>
  <cp:keywords/>
  <dc:description/>
  <cp:lastModifiedBy>Samyak Rawat</cp:lastModifiedBy>
  <cp:revision>14</cp:revision>
  <dcterms:created xsi:type="dcterms:W3CDTF">2026-03-21T11:58:00Z</dcterms:created>
  <dcterms:modified xsi:type="dcterms:W3CDTF">2026-03-21T19:37:00Z</dcterms:modified>
</cp:coreProperties>
</file>