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92" w:rsidRDefault="008E3792" w:rsidP="008E3792">
      <w:pPr>
        <w:jc w:val="center"/>
        <w:rPr>
          <w:rFonts w:ascii="黑体" w:eastAsia="黑体" w:hAnsi="黑体" w:hint="eastAsia"/>
          <w:b/>
          <w:sz w:val="36"/>
          <w:szCs w:val="36"/>
        </w:rPr>
      </w:pPr>
      <w:r w:rsidRPr="008E3792">
        <w:rPr>
          <w:rFonts w:ascii="黑体" w:eastAsia="黑体" w:hAnsi="黑体" w:hint="eastAsia"/>
          <w:b/>
          <w:sz w:val="36"/>
          <w:szCs w:val="36"/>
        </w:rPr>
        <w:t>利用聚类和判别分析法</w:t>
      </w:r>
    </w:p>
    <w:p w:rsidR="008E3792" w:rsidRDefault="008E3792" w:rsidP="008E3792">
      <w:pPr>
        <w:jc w:val="center"/>
        <w:rPr>
          <w:rFonts w:ascii="黑体" w:eastAsia="黑体" w:hAnsi="黑体" w:hint="eastAsia"/>
          <w:b/>
          <w:sz w:val="36"/>
          <w:szCs w:val="36"/>
        </w:rPr>
      </w:pPr>
      <w:r w:rsidRPr="008E3792">
        <w:rPr>
          <w:rFonts w:ascii="黑体" w:eastAsia="黑体" w:hAnsi="黑体" w:hint="eastAsia"/>
          <w:b/>
          <w:sz w:val="36"/>
          <w:szCs w:val="36"/>
        </w:rPr>
        <w:t>对</w:t>
      </w:r>
      <w:r>
        <w:rPr>
          <w:rFonts w:ascii="黑体" w:eastAsia="黑体" w:hAnsi="黑体" w:hint="eastAsia"/>
          <w:b/>
          <w:sz w:val="36"/>
          <w:szCs w:val="36"/>
        </w:rPr>
        <w:t>NBA</w:t>
      </w:r>
      <w:r w:rsidRPr="008E3792">
        <w:rPr>
          <w:rFonts w:ascii="黑体" w:eastAsia="黑体" w:hAnsi="黑体" w:hint="eastAsia"/>
          <w:b/>
          <w:sz w:val="36"/>
          <w:szCs w:val="36"/>
        </w:rPr>
        <w:t>篮球运动员做技术鉴</w:t>
      </w:r>
      <w:r>
        <w:rPr>
          <w:rFonts w:ascii="黑体" w:eastAsia="黑体" w:hAnsi="黑体" w:hint="eastAsia"/>
          <w:b/>
          <w:sz w:val="36"/>
          <w:szCs w:val="36"/>
        </w:rPr>
        <w:t>定</w:t>
      </w:r>
    </w:p>
    <w:p w:rsidR="008E3792" w:rsidRPr="008E3792" w:rsidRDefault="008E3792" w:rsidP="008E3792">
      <w:pPr>
        <w:rPr>
          <w:rFonts w:ascii="黑体" w:eastAsia="黑体" w:hAnsi="黑体" w:hint="eastAsia"/>
          <w:sz w:val="28"/>
          <w:szCs w:val="28"/>
        </w:rPr>
      </w:pPr>
      <w:r w:rsidRPr="008E3792">
        <w:rPr>
          <w:rFonts w:ascii="黑体" w:eastAsia="黑体" w:hAnsi="黑体" w:hint="eastAsia"/>
          <w:sz w:val="28"/>
          <w:szCs w:val="28"/>
        </w:rPr>
        <w:t>1.聚类分析</w:t>
      </w:r>
    </w:p>
    <w:p w:rsidR="00133FA9" w:rsidRPr="008E3792" w:rsidRDefault="00133FA9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 w:hint="eastAsia"/>
          <w:sz w:val="24"/>
          <w:szCs w:val="24"/>
        </w:rPr>
        <w:t>在对运动员数据集进行判别分析之前，先对数据集的整体进行聚类分析，用</w:t>
      </w:r>
      <w:proofErr w:type="spellStart"/>
      <w:r w:rsidRPr="008E3792">
        <w:rPr>
          <w:rFonts w:ascii="宋体" w:eastAsia="宋体" w:hAnsi="宋体" w:hint="eastAsia"/>
          <w:sz w:val="24"/>
          <w:szCs w:val="24"/>
        </w:rPr>
        <w:t>read.table</w:t>
      </w:r>
      <w:proofErr w:type="spellEnd"/>
      <w:r w:rsidRPr="008E3792">
        <w:rPr>
          <w:rFonts w:ascii="宋体" w:eastAsia="宋体" w:hAnsi="宋体" w:hint="eastAsia"/>
          <w:sz w:val="24"/>
          <w:szCs w:val="24"/>
        </w:rPr>
        <w:t>()函数加载数据集，观察数据集的结构，代码如下：</w:t>
      </w:r>
    </w:p>
    <w:p w:rsidR="00FB02DB" w:rsidRPr="008E3792" w:rsidRDefault="00FB02DB" w:rsidP="00133FA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133FA9" w:rsidRPr="008E3792" w:rsidRDefault="00D664AC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4751269" wp14:editId="2A5017AB">
            <wp:extent cx="2961905" cy="5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AC" w:rsidRPr="008E3792" w:rsidRDefault="00D664AC" w:rsidP="00D664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FB02DB" w:rsidRPr="008E3792" w:rsidRDefault="00FB02DB" w:rsidP="00FB02D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 w:hint="eastAsia"/>
          <w:sz w:val="24"/>
          <w:szCs w:val="24"/>
        </w:rPr>
        <w:t>包含30个样本数据，每条样本数据包含7个数据，分别代表NBA各球投篮、三分、罚篮、篮板、助攻、抢断和场均得分。</w:t>
      </w:r>
    </w:p>
    <w:p w:rsidR="008E3792" w:rsidRDefault="008E3792" w:rsidP="00FB02D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FB02DB" w:rsidRPr="008E3792" w:rsidRDefault="00FB02DB" w:rsidP="00FB02D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 w:hint="eastAsia"/>
          <w:sz w:val="24"/>
          <w:szCs w:val="24"/>
        </w:rPr>
        <w:t>计算其</w:t>
      </w:r>
      <w:r w:rsidR="00D664AC" w:rsidRPr="008E3792">
        <w:rPr>
          <w:rFonts w:ascii="宋体" w:eastAsia="宋体" w:hAnsi="宋体" w:hint="eastAsia"/>
          <w:sz w:val="24"/>
          <w:szCs w:val="24"/>
        </w:rPr>
        <w:t>均值</w:t>
      </w:r>
      <w:r w:rsidRPr="008E3792">
        <w:rPr>
          <w:rFonts w:ascii="宋体" w:eastAsia="宋体" w:hAnsi="宋体" w:hint="eastAsia"/>
          <w:sz w:val="24"/>
          <w:szCs w:val="24"/>
        </w:rPr>
        <w:t>和标准差</w:t>
      </w:r>
    </w:p>
    <w:p w:rsidR="00FB02DB" w:rsidRPr="008E3792" w:rsidRDefault="00D664AC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DA8C693" wp14:editId="2ED6CBDF">
            <wp:extent cx="5274310" cy="12788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AC" w:rsidRPr="008E3792" w:rsidRDefault="00D664AC" w:rsidP="00D664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D664AC" w:rsidRDefault="00D664AC" w:rsidP="00D664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 w:hint="eastAsia"/>
          <w:sz w:val="24"/>
          <w:szCs w:val="24"/>
        </w:rPr>
        <w:t>使用均值和方差对数据进行标准化，绘制层次聚类图</w:t>
      </w:r>
    </w:p>
    <w:p w:rsidR="008E3792" w:rsidRPr="008E3792" w:rsidRDefault="008E3792" w:rsidP="00D664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D664AC" w:rsidRPr="008E3792" w:rsidRDefault="00D664AC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157F505" wp14:editId="265F6D7A">
            <wp:extent cx="5274310" cy="608010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92" w:rsidRDefault="008E3792" w:rsidP="00143F6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8E3792" w:rsidRDefault="008E3792" w:rsidP="00143F6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8E3792" w:rsidRDefault="008E3792" w:rsidP="00143F6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D664AC" w:rsidRDefault="00143F6A" w:rsidP="00143F6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 w:hint="eastAsia"/>
          <w:sz w:val="24"/>
          <w:szCs w:val="24"/>
        </w:rPr>
        <w:lastRenderedPageBreak/>
        <w:t>三类的观察值数目差距悬殊，所以因该排除一些聚类因子，以达 到更好的聚类效果。在此，考虑到前锋的特性，我们选择投篮命中率、篮板、 助攻、抢断和场均得分作为主要因子，再次进行聚类分析</w:t>
      </w:r>
    </w:p>
    <w:p w:rsidR="00EE610A" w:rsidRPr="008E3792" w:rsidRDefault="00EE610A" w:rsidP="00143F6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143F6A" w:rsidRPr="008E3792" w:rsidRDefault="00143F6A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5F79EB0" wp14:editId="778FA235">
            <wp:extent cx="5274310" cy="629926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92" w:rsidRDefault="008E3792" w:rsidP="00143F6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8E3792" w:rsidRDefault="008E3792" w:rsidP="00143F6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143F6A" w:rsidRPr="008E3792" w:rsidRDefault="00143F6A" w:rsidP="00143F6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 w:hint="eastAsia"/>
          <w:sz w:val="24"/>
          <w:szCs w:val="24"/>
        </w:rPr>
        <w:t>聚类结果较好，根据聚类将其标注为三类</w:t>
      </w:r>
    </w:p>
    <w:p w:rsidR="00143F6A" w:rsidRPr="008E3792" w:rsidRDefault="00143F6A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C4ED2B9" wp14:editId="56F6ECA1">
            <wp:extent cx="5274310" cy="4613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6A" w:rsidRDefault="00143F6A" w:rsidP="00143F6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EE610A" w:rsidRDefault="00EE610A" w:rsidP="008E3792">
      <w:pPr>
        <w:rPr>
          <w:rFonts w:ascii="黑体" w:eastAsia="黑体" w:hAnsi="黑体" w:hint="eastAsia"/>
          <w:sz w:val="28"/>
          <w:szCs w:val="28"/>
        </w:rPr>
      </w:pPr>
    </w:p>
    <w:p w:rsidR="00EE610A" w:rsidRDefault="00EE610A" w:rsidP="008E3792">
      <w:pPr>
        <w:rPr>
          <w:rFonts w:ascii="黑体" w:eastAsia="黑体" w:hAnsi="黑体" w:hint="eastAsia"/>
          <w:sz w:val="28"/>
          <w:szCs w:val="28"/>
        </w:rPr>
      </w:pPr>
    </w:p>
    <w:p w:rsidR="00EE610A" w:rsidRDefault="00EE610A" w:rsidP="008E3792">
      <w:pPr>
        <w:rPr>
          <w:rFonts w:ascii="黑体" w:eastAsia="黑体" w:hAnsi="黑体" w:hint="eastAsia"/>
          <w:sz w:val="28"/>
          <w:szCs w:val="28"/>
        </w:rPr>
      </w:pPr>
    </w:p>
    <w:p w:rsidR="00EE610A" w:rsidRDefault="00EE610A" w:rsidP="008E3792">
      <w:pPr>
        <w:rPr>
          <w:rFonts w:ascii="黑体" w:eastAsia="黑体" w:hAnsi="黑体" w:hint="eastAsia"/>
          <w:sz w:val="28"/>
          <w:szCs w:val="28"/>
        </w:rPr>
      </w:pPr>
    </w:p>
    <w:p w:rsidR="00EE610A" w:rsidRDefault="00EE610A" w:rsidP="008E3792">
      <w:pPr>
        <w:rPr>
          <w:rFonts w:ascii="黑体" w:eastAsia="黑体" w:hAnsi="黑体" w:hint="eastAsia"/>
          <w:sz w:val="28"/>
          <w:szCs w:val="28"/>
        </w:rPr>
      </w:pPr>
    </w:p>
    <w:p w:rsidR="00EE610A" w:rsidRDefault="00EE610A" w:rsidP="008E3792">
      <w:pPr>
        <w:rPr>
          <w:rFonts w:ascii="黑体" w:eastAsia="黑体" w:hAnsi="黑体" w:hint="eastAsia"/>
          <w:sz w:val="28"/>
          <w:szCs w:val="28"/>
        </w:rPr>
      </w:pPr>
    </w:p>
    <w:p w:rsidR="00EE610A" w:rsidRDefault="00EE610A" w:rsidP="008E3792">
      <w:pPr>
        <w:rPr>
          <w:rFonts w:ascii="黑体" w:eastAsia="黑体" w:hAnsi="黑体" w:hint="eastAsia"/>
          <w:sz w:val="28"/>
          <w:szCs w:val="28"/>
        </w:rPr>
      </w:pPr>
    </w:p>
    <w:p w:rsidR="00EE610A" w:rsidRDefault="00EE610A" w:rsidP="008E3792">
      <w:pPr>
        <w:rPr>
          <w:rFonts w:ascii="黑体" w:eastAsia="黑体" w:hAnsi="黑体" w:hint="eastAsia"/>
          <w:sz w:val="28"/>
          <w:szCs w:val="28"/>
        </w:rPr>
      </w:pPr>
    </w:p>
    <w:p w:rsidR="00EE610A" w:rsidRDefault="00EE610A" w:rsidP="008E3792">
      <w:pPr>
        <w:rPr>
          <w:rFonts w:ascii="黑体" w:eastAsia="黑体" w:hAnsi="黑体" w:hint="eastAsia"/>
          <w:sz w:val="28"/>
          <w:szCs w:val="28"/>
        </w:rPr>
      </w:pPr>
    </w:p>
    <w:p w:rsidR="00EE610A" w:rsidRDefault="00EE610A" w:rsidP="008E3792">
      <w:pPr>
        <w:rPr>
          <w:rFonts w:ascii="黑体" w:eastAsia="黑体" w:hAnsi="黑体" w:hint="eastAsia"/>
          <w:sz w:val="28"/>
          <w:szCs w:val="28"/>
        </w:rPr>
      </w:pPr>
    </w:p>
    <w:p w:rsidR="008E3792" w:rsidRDefault="008E3792" w:rsidP="008E3792">
      <w:pPr>
        <w:rPr>
          <w:rFonts w:ascii="黑体" w:eastAsia="黑体" w:hAnsi="黑体" w:hint="eastAsia"/>
          <w:sz w:val="28"/>
          <w:szCs w:val="28"/>
        </w:rPr>
      </w:pPr>
      <w:r w:rsidRPr="008E3792">
        <w:rPr>
          <w:rFonts w:ascii="黑体" w:eastAsia="黑体" w:hAnsi="黑体" w:hint="eastAsia"/>
          <w:sz w:val="28"/>
          <w:szCs w:val="28"/>
        </w:rPr>
        <w:lastRenderedPageBreak/>
        <w:t>2.Fisher 判别法</w:t>
      </w:r>
    </w:p>
    <w:p w:rsidR="00EE610A" w:rsidRPr="008E3792" w:rsidRDefault="00EE610A" w:rsidP="008E3792">
      <w:pPr>
        <w:rPr>
          <w:rFonts w:ascii="黑体" w:eastAsia="黑体" w:hAnsi="黑体" w:hint="eastAsia"/>
          <w:sz w:val="28"/>
          <w:szCs w:val="28"/>
        </w:rPr>
      </w:pPr>
      <w:bookmarkStart w:id="0" w:name="_GoBack"/>
      <w:bookmarkEnd w:id="0"/>
    </w:p>
    <w:p w:rsidR="00143F6A" w:rsidRPr="008E3792" w:rsidRDefault="008E3792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 w:hint="eastAsia"/>
          <w:sz w:val="24"/>
          <w:szCs w:val="24"/>
        </w:rPr>
        <w:t xml:space="preserve">调用 </w:t>
      </w:r>
      <w:proofErr w:type="spellStart"/>
      <w:r w:rsidRPr="008E3792">
        <w:rPr>
          <w:rFonts w:ascii="宋体" w:eastAsia="宋体" w:hAnsi="宋体" w:hint="eastAsia"/>
          <w:sz w:val="24"/>
          <w:szCs w:val="24"/>
        </w:rPr>
        <w:t>lda</w:t>
      </w:r>
      <w:proofErr w:type="spellEnd"/>
      <w:r w:rsidRPr="008E3792">
        <w:rPr>
          <w:rFonts w:ascii="宋体" w:eastAsia="宋体" w:hAnsi="宋体" w:hint="eastAsia"/>
          <w:sz w:val="24"/>
          <w:szCs w:val="24"/>
        </w:rPr>
        <w:t>() 函数建立统计模型，其代码如下：</w:t>
      </w:r>
    </w:p>
    <w:p w:rsidR="008E3792" w:rsidRPr="008E3792" w:rsidRDefault="008E3792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E0CC21" wp14:editId="2004008E">
            <wp:extent cx="5274310" cy="384951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92" w:rsidRDefault="008E3792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 w:hint="eastAsia"/>
          <w:sz w:val="24"/>
          <w:szCs w:val="24"/>
        </w:rPr>
        <w:t>使用 Fisher 模型进行分类标签的预测和验证，其代码如下：</w:t>
      </w:r>
    </w:p>
    <w:p w:rsidR="00EE610A" w:rsidRPr="008E3792" w:rsidRDefault="00EE610A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8E3792" w:rsidRDefault="008E3792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4961702" wp14:editId="1CFD9640">
            <wp:extent cx="5274310" cy="184967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0A" w:rsidRDefault="00EE610A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EE610A" w:rsidRDefault="00EE610A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8E3792" w:rsidRPr="008E3792" w:rsidRDefault="008E3792" w:rsidP="008E379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3792">
        <w:rPr>
          <w:rFonts w:ascii="宋体" w:eastAsia="宋体" w:hAnsi="宋体" w:hint="eastAsia"/>
          <w:sz w:val="24"/>
          <w:szCs w:val="24"/>
        </w:rPr>
        <w:t>综上所述，使用</w:t>
      </w:r>
      <w:r>
        <w:rPr>
          <w:rFonts w:ascii="宋体" w:eastAsia="宋体" w:hAnsi="宋体" w:hint="eastAsia"/>
          <w:sz w:val="24"/>
          <w:szCs w:val="24"/>
        </w:rPr>
        <w:t>fisher判别分析方法，</w:t>
      </w:r>
      <w:r w:rsidRPr="008E3792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球星聚类的预测分类结果的正确率</w:t>
      </w:r>
      <w:r w:rsidRPr="008E3792">
        <w:rPr>
          <w:rFonts w:ascii="宋体" w:eastAsia="宋体" w:hAnsi="宋体" w:hint="eastAsia"/>
          <w:sz w:val="24"/>
          <w:szCs w:val="24"/>
        </w:rPr>
        <w:t>在 95% 以上。其中误判的样本主要分布在</w:t>
      </w:r>
      <w:r>
        <w:rPr>
          <w:rFonts w:ascii="宋体" w:eastAsia="宋体" w:hAnsi="宋体" w:hint="eastAsia"/>
          <w:sz w:val="24"/>
          <w:szCs w:val="24"/>
        </w:rPr>
        <w:t>第二类</w:t>
      </w:r>
      <w:r w:rsidR="00EE610A">
        <w:rPr>
          <w:rFonts w:ascii="宋体" w:eastAsia="宋体" w:hAnsi="宋体" w:hint="eastAsia"/>
          <w:sz w:val="24"/>
          <w:szCs w:val="24"/>
        </w:rPr>
        <w:t>。</w:t>
      </w:r>
    </w:p>
    <w:p w:rsidR="008E3792" w:rsidRPr="008E3792" w:rsidRDefault="008E3792" w:rsidP="00EE610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3792">
        <w:rPr>
          <w:rFonts w:ascii="宋体" w:eastAsia="宋体" w:hAnsi="宋体" w:hint="eastAsia"/>
          <w:sz w:val="24"/>
          <w:szCs w:val="24"/>
        </w:rPr>
        <w:t>由聚类分析的数据也可以得出，将</w:t>
      </w:r>
      <w:r>
        <w:rPr>
          <w:rFonts w:ascii="宋体" w:eastAsia="宋体" w:hAnsi="宋体" w:hint="eastAsia"/>
          <w:sz w:val="24"/>
          <w:szCs w:val="24"/>
        </w:rPr>
        <w:t>三分和罚篮</w:t>
      </w:r>
      <w:r w:rsidRPr="008E3792">
        <w:rPr>
          <w:rFonts w:ascii="宋体" w:eastAsia="宋体" w:hAnsi="宋体" w:hint="eastAsia"/>
          <w:sz w:val="24"/>
          <w:szCs w:val="24"/>
        </w:rPr>
        <w:t>除掉之后，整体</w:t>
      </w:r>
      <w:r>
        <w:rPr>
          <w:rFonts w:ascii="宋体" w:eastAsia="宋体" w:hAnsi="宋体" w:hint="eastAsia"/>
          <w:sz w:val="24"/>
          <w:szCs w:val="24"/>
        </w:rPr>
        <w:t>聚类效果</w:t>
      </w:r>
      <w:r w:rsidRPr="008E3792">
        <w:rPr>
          <w:rFonts w:ascii="宋体" w:eastAsia="宋体" w:hAnsi="宋体" w:hint="eastAsia"/>
          <w:sz w:val="24"/>
          <w:szCs w:val="24"/>
        </w:rPr>
        <w:t>更好。</w:t>
      </w:r>
    </w:p>
    <w:p w:rsidR="008E3792" w:rsidRPr="008E3792" w:rsidRDefault="008E3792" w:rsidP="008E3792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8E3792" w:rsidRPr="008E3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00"/>
    <w:rsid w:val="00133FA9"/>
    <w:rsid w:val="00143F6A"/>
    <w:rsid w:val="00634648"/>
    <w:rsid w:val="008E3792"/>
    <w:rsid w:val="00BA5E00"/>
    <w:rsid w:val="00CB7429"/>
    <w:rsid w:val="00D664AC"/>
    <w:rsid w:val="00EE610A"/>
    <w:rsid w:val="00FB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3F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F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3F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2021-12-15T01:35:00Z</dcterms:created>
  <dcterms:modified xsi:type="dcterms:W3CDTF">2021-12-15T03:36:00Z</dcterms:modified>
</cp:coreProperties>
</file>