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1E" w:rsidRPr="00790A3D" w:rsidRDefault="00790A3D" w:rsidP="00790A3D">
      <w:pPr>
        <w:tabs>
          <w:tab w:val="num" w:pos="720"/>
        </w:tabs>
        <w:rPr>
          <w:rFonts w:ascii="Times New Roman" w:hAnsi="Times New Roman" w:cs="Times New Roman"/>
          <w:b/>
          <w:sz w:val="32"/>
          <w:szCs w:val="32"/>
        </w:rPr>
      </w:pPr>
      <w:r w:rsidRPr="00790A3D">
        <w:rPr>
          <w:rFonts w:ascii="Times New Roman" w:hAnsi="Times New Roman" w:cs="Times New Roman"/>
          <w:b/>
          <w:sz w:val="32"/>
          <w:szCs w:val="32"/>
        </w:rPr>
        <w:t>Report 4</w:t>
      </w:r>
    </w:p>
    <w:p w:rsidR="00BE1D1E" w:rsidRPr="00E204DE" w:rsidRDefault="00BE1D1E" w:rsidP="00BE1D1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T</w:t>
      </w:r>
      <w:r w:rsidRPr="00BE1D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he questions based on </w:t>
      </w: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the</w:t>
      </w:r>
      <w:r w:rsidRPr="00BE1D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article</w:t>
      </w:r>
    </w:p>
    <w:p w:rsidR="00CC05E7" w:rsidRPr="00BE1D1E" w:rsidRDefault="00CC05E7" w:rsidP="00E204DE">
      <w:pPr>
        <w:pStyle w:val="NormalWeb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BE1D1E">
        <w:rPr>
          <w:color w:val="000000" w:themeColor="text1"/>
          <w:sz w:val="28"/>
          <w:szCs w:val="28"/>
        </w:rPr>
        <w:t xml:space="preserve">What is the function of </w:t>
      </w:r>
      <w:proofErr w:type="spellStart"/>
      <w:r w:rsidRPr="00BE1D1E">
        <w:rPr>
          <w:color w:val="000000" w:themeColor="text1"/>
          <w:sz w:val="28"/>
          <w:szCs w:val="28"/>
        </w:rPr>
        <w:t>Src</w:t>
      </w:r>
      <w:proofErr w:type="spellEnd"/>
      <w:r w:rsidRPr="00BE1D1E">
        <w:rPr>
          <w:color w:val="000000" w:themeColor="text1"/>
          <w:sz w:val="28"/>
          <w:szCs w:val="28"/>
        </w:rPr>
        <w:t xml:space="preserve"> tyrosine kinases? </w:t>
      </w:r>
    </w:p>
    <w:p w:rsidR="00CC05E7" w:rsidRPr="00BE1D1E" w:rsidRDefault="00CC05E7" w:rsidP="00BE1D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204DE" w:rsidRPr="00BE1D1E">
        <w:rPr>
          <w:rFonts w:ascii="Times New Roman" w:hAnsi="Times New Roman" w:cs="Times New Roman"/>
          <w:color w:val="000000" w:themeColor="text1"/>
          <w:sz w:val="28"/>
          <w:szCs w:val="28"/>
        </w:rPr>
        <w:t>tyrosine kinase</w:t>
      </w:r>
      <w:r w:rsidR="00E204DE"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specializes in messages that control the growth of cells. More specifically, it adds phosphate groups to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special tyrosine amino acids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a wide variety of proteins that control cellular structure, cell</w:t>
      </w:r>
      <w:r w:rsidR="00E204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communication, and cellular growth</w:t>
      </w:r>
      <w:r w:rsidR="00E204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</w:t>
      </w:r>
      <w:r w:rsidR="00E204DE"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</w:t>
      </w:r>
      <w:r w:rsidR="00E204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 these proteins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"on" and releas</w:t>
      </w:r>
      <w:r w:rsidR="00E204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them to perform their individual tasks.</w:t>
      </w:r>
    </w:p>
    <w:p w:rsidR="00CC05E7" w:rsidRPr="00BE1D1E" w:rsidRDefault="00CC05E7" w:rsidP="00E204DE">
      <w:pPr>
        <w:pStyle w:val="NormalWeb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E1D1E">
        <w:rPr>
          <w:color w:val="000000" w:themeColor="text1"/>
          <w:sz w:val="28"/>
          <w:szCs w:val="28"/>
        </w:rPr>
        <w:t xml:space="preserve">Is there only one </w:t>
      </w:r>
      <w:proofErr w:type="spellStart"/>
      <w:r w:rsidRPr="00BE1D1E">
        <w:rPr>
          <w:color w:val="000000" w:themeColor="text1"/>
          <w:sz w:val="28"/>
          <w:szCs w:val="28"/>
        </w:rPr>
        <w:t>Src</w:t>
      </w:r>
      <w:proofErr w:type="spellEnd"/>
      <w:r w:rsidRPr="00BE1D1E">
        <w:rPr>
          <w:color w:val="000000" w:themeColor="text1"/>
          <w:sz w:val="28"/>
          <w:szCs w:val="28"/>
        </w:rPr>
        <w:t xml:space="preserve"> tyrosine kinase? What are some others? </w:t>
      </w:r>
    </w:p>
    <w:p w:rsidR="00CC05E7" w:rsidRPr="00BE1D1E" w:rsidRDefault="00CC05E7" w:rsidP="00BE1D1E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1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No. </w:t>
      </w: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There are hundreds of protein tyrosine kinases, several of which are nearly identical to 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For example, the 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Hck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protein and the 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Abl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protein are similar with 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C05E7" w:rsidRPr="00BE1D1E" w:rsidRDefault="00CC05E7" w:rsidP="00E204DE">
      <w:pPr>
        <w:pStyle w:val="NormalWeb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BE1D1E">
        <w:rPr>
          <w:color w:val="000000" w:themeColor="text1"/>
          <w:sz w:val="28"/>
          <w:szCs w:val="28"/>
        </w:rPr>
        <w:t>What is special about v-</w:t>
      </w:r>
      <w:proofErr w:type="spellStart"/>
      <w:r w:rsidRPr="00BE1D1E">
        <w:rPr>
          <w:color w:val="000000" w:themeColor="text1"/>
          <w:sz w:val="28"/>
          <w:szCs w:val="28"/>
        </w:rPr>
        <w:t>Src</w:t>
      </w:r>
      <w:proofErr w:type="spellEnd"/>
      <w:r w:rsidRPr="00BE1D1E">
        <w:rPr>
          <w:color w:val="000000" w:themeColor="text1"/>
          <w:sz w:val="28"/>
          <w:szCs w:val="28"/>
        </w:rPr>
        <w:t>? How does it differ from c-</w:t>
      </w:r>
      <w:proofErr w:type="spellStart"/>
      <w:r w:rsidRPr="00BE1D1E">
        <w:rPr>
          <w:color w:val="000000" w:themeColor="text1"/>
          <w:sz w:val="28"/>
          <w:szCs w:val="28"/>
        </w:rPr>
        <w:t>Src</w:t>
      </w:r>
      <w:proofErr w:type="spellEnd"/>
      <w:r w:rsidRPr="00BE1D1E">
        <w:rPr>
          <w:color w:val="000000" w:themeColor="text1"/>
          <w:sz w:val="28"/>
          <w:szCs w:val="28"/>
        </w:rPr>
        <w:t xml:space="preserve">? </w:t>
      </w:r>
    </w:p>
    <w:p w:rsidR="00CC05E7" w:rsidRPr="00BE1D1E" w:rsidRDefault="002C6E51" w:rsidP="00BE1D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v-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always active. It continually adds phosphate groups to the many proteins serviced by </w:t>
      </w:r>
      <w:proofErr w:type="spellStart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sending a constant, unwavering signal to grow. This leads to cancer, as cells grow without control into tumors.</w:t>
      </w:r>
      <w:r w:rsidR="005C420C"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While c-</w:t>
      </w:r>
      <w:proofErr w:type="spellStart"/>
      <w:r w:rsidR="005C420C"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="005C420C"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under control and not constitutively active.</w:t>
      </w:r>
    </w:p>
    <w:p w:rsidR="00CC05E7" w:rsidRPr="00BE1D1E" w:rsidRDefault="00CC05E7" w:rsidP="00E204DE">
      <w:pPr>
        <w:pStyle w:val="NormalWeb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BE1D1E">
        <w:rPr>
          <w:color w:val="000000" w:themeColor="text1"/>
          <w:sz w:val="28"/>
          <w:szCs w:val="28"/>
        </w:rPr>
        <w:t xml:space="preserve">What is the purpose of most drug design studies against </w:t>
      </w:r>
      <w:proofErr w:type="spellStart"/>
      <w:r w:rsidRPr="00BE1D1E">
        <w:rPr>
          <w:color w:val="000000" w:themeColor="text1"/>
          <w:sz w:val="28"/>
          <w:szCs w:val="28"/>
        </w:rPr>
        <w:t>Src</w:t>
      </w:r>
      <w:proofErr w:type="spellEnd"/>
      <w:r w:rsidRPr="00BE1D1E">
        <w:rPr>
          <w:color w:val="000000" w:themeColor="text1"/>
          <w:sz w:val="28"/>
          <w:szCs w:val="28"/>
        </w:rPr>
        <w:t xml:space="preserve">? </w:t>
      </w:r>
    </w:p>
    <w:p w:rsidR="005C420C" w:rsidRPr="00BE1D1E" w:rsidRDefault="005C420C" w:rsidP="00BE1D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1D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 the action of mutated proteins which are constitutively active, and restore the normal limits on growth.</w:t>
      </w:r>
    </w:p>
    <w:p w:rsidR="0027367D" w:rsidRPr="00BE1D1E" w:rsidRDefault="00C45F20" w:rsidP="00BE1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20C" w:rsidRPr="00E204DE" w:rsidRDefault="005C420C" w:rsidP="005C420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name of </w:t>
      </w:r>
      <w:r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primary citation </w:t>
      </w: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f</w:t>
      </w:r>
      <w:r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or </w:t>
      </w:r>
      <w:proofErr w:type="spellStart"/>
      <w:r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Abl</w:t>
      </w:r>
      <w:proofErr w:type="spellEnd"/>
      <w:r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kinase structure in PUBMED</w:t>
      </w:r>
    </w:p>
    <w:p w:rsidR="005C420C" w:rsidRPr="00BE1D1E" w:rsidRDefault="005C420C" w:rsidP="005C420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E1D1E">
        <w:rPr>
          <w:rFonts w:ascii="Times New Roman" w:eastAsia="Times New Roman" w:hAnsi="Times New Roman" w:cs="Times New Roman"/>
          <w:sz w:val="28"/>
          <w:szCs w:val="28"/>
        </w:rPr>
        <w:t>Structural basis for the autoinhibition of c-</w:t>
      </w:r>
      <w:proofErr w:type="spellStart"/>
      <w:r w:rsidRPr="00BE1D1E">
        <w:rPr>
          <w:rFonts w:ascii="Times New Roman" w:eastAsia="Times New Roman" w:hAnsi="Times New Roman" w:cs="Times New Roman"/>
          <w:sz w:val="28"/>
          <w:szCs w:val="28"/>
        </w:rPr>
        <w:t>Abl</w:t>
      </w:r>
      <w:proofErr w:type="spellEnd"/>
      <w:r w:rsidRPr="00BE1D1E">
        <w:rPr>
          <w:rFonts w:ascii="Times New Roman" w:eastAsia="Times New Roman" w:hAnsi="Times New Roman" w:cs="Times New Roman"/>
          <w:sz w:val="28"/>
          <w:szCs w:val="28"/>
        </w:rPr>
        <w:t xml:space="preserve"> tyrosine kinase.</w:t>
      </w:r>
    </w:p>
    <w:p w:rsidR="00E204DE" w:rsidRDefault="00E204DE" w:rsidP="00343F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C420C" w:rsidRPr="005C420C" w:rsidRDefault="00E204DE" w:rsidP="00343F6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The s</w:t>
      </w:r>
      <w:r w:rsidR="005C420C"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earch for reviewed, human </w:t>
      </w:r>
      <w:proofErr w:type="spellStart"/>
      <w:r w:rsidR="005C420C"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Src</w:t>
      </w:r>
      <w:proofErr w:type="spellEnd"/>
      <w:r w:rsidR="005C420C"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kinases with </w:t>
      </w:r>
      <w:proofErr w:type="spellStart"/>
      <w:r w:rsidR="005C420C"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Src</w:t>
      </w:r>
      <w:proofErr w:type="spellEnd"/>
      <w:r w:rsidR="005C420C" w:rsidRPr="005C42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as the protein family filter</w:t>
      </w:r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in </w:t>
      </w:r>
      <w:proofErr w:type="spellStart"/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Uniprot</w:t>
      </w:r>
      <w:proofErr w:type="spellEnd"/>
      <w:r w:rsidRPr="00E204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database</w:t>
      </w:r>
    </w:p>
    <w:p w:rsidR="00343F60" w:rsidRPr="00C45F20" w:rsidRDefault="00343F60" w:rsidP="00E204DE">
      <w:pPr>
        <w:pStyle w:val="ListParagraph"/>
        <w:numPr>
          <w:ilvl w:val="0"/>
          <w:numId w:val="14"/>
        </w:numPr>
        <w:rPr>
          <w:rStyle w:val="NormalWeb"/>
          <w:rFonts w:ascii="Times New Roman" w:hAnsi="Times New Roman" w:cs="Times New Roman"/>
          <w:b/>
          <w:color w:val="222222"/>
          <w:sz w:val="28"/>
          <w:szCs w:val="28"/>
          <w:shd w:val="clear" w:color="auto" w:fill="F6FAFB"/>
        </w:rPr>
      </w:pPr>
      <w:bookmarkStart w:id="0" w:name="_GoBack"/>
      <w:r w:rsidRPr="00C45F20">
        <w:rPr>
          <w:rFonts w:ascii="Times New Roman" w:eastAsia="Times New Roman" w:hAnsi="Times New Roman" w:cs="Times New Roman"/>
          <w:b/>
          <w:sz w:val="28"/>
          <w:szCs w:val="28"/>
        </w:rPr>
        <w:t xml:space="preserve">There are </w:t>
      </w:r>
      <w:r w:rsidR="00E204DE" w:rsidRPr="00C45F20">
        <w:rPr>
          <w:rFonts w:ascii="Times New Roman" w:eastAsia="Times New Roman" w:hAnsi="Times New Roman" w:cs="Times New Roman"/>
          <w:b/>
          <w:sz w:val="28"/>
          <w:szCs w:val="28"/>
        </w:rPr>
        <w:t xml:space="preserve">totally </w:t>
      </w:r>
      <w:r w:rsidRPr="00C45F20">
        <w:rPr>
          <w:rFonts w:ascii="Times New Roman" w:eastAsia="Times New Roman" w:hAnsi="Times New Roman" w:cs="Times New Roman"/>
          <w:b/>
          <w:sz w:val="28"/>
          <w:szCs w:val="28"/>
        </w:rPr>
        <w:t>13 proteins.</w:t>
      </w:r>
      <w:r w:rsidRPr="00C45F20">
        <w:rPr>
          <w:rStyle w:val="NormalWeb"/>
          <w:rFonts w:ascii="Times New Roman" w:hAnsi="Times New Roman" w:cs="Times New Roman"/>
          <w:b/>
          <w:color w:val="222222"/>
          <w:sz w:val="28"/>
          <w:szCs w:val="28"/>
          <w:shd w:val="clear" w:color="auto" w:fill="F6FAFB"/>
        </w:rPr>
        <w:t xml:space="preserve"> </w:t>
      </w:r>
    </w:p>
    <w:bookmarkEnd w:id="0"/>
    <w:p w:rsidR="00BD3059" w:rsidRPr="00BE1D1E" w:rsidRDefault="00BD3059" w:rsidP="004D14CC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6FAFB"/>
        </w:rPr>
      </w:pPr>
    </w:p>
    <w:p w:rsidR="00343F60" w:rsidRPr="00E204DE" w:rsidRDefault="00343F60" w:rsidP="00E204D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lastRenderedPageBreak/>
        <w:t>UniRef</w:t>
      </w:r>
      <w:proofErr w:type="spellEnd"/>
      <w:r w:rsidR="00E204DE"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90</w:t>
      </w:r>
      <w:r w:rsidRPr="00E204D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is built by clustering UniRef100 sequences such that each cluster is composed of sequences that have at least 90% sequence identity to, and 80% overlap with, the longest sequence. </w:t>
      </w:r>
    </w:p>
    <w:p w:rsidR="00BD3059" w:rsidRPr="00E204DE" w:rsidRDefault="00BD3059" w:rsidP="00E204D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UniRef</w:t>
      </w:r>
      <w:proofErr w:type="spellEnd"/>
      <w:r w:rsidR="00E204DE"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E204D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100</w:t>
      </w:r>
      <w:r w:rsidRPr="00E204D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combines identical sequences and sub-fragments with 11 or more residues from any organism into a single </w:t>
      </w:r>
      <w:proofErr w:type="spellStart"/>
      <w:r w:rsidRPr="00E204DE">
        <w:rPr>
          <w:rFonts w:ascii="Times New Roman" w:eastAsia="Times New Roman" w:hAnsi="Times New Roman" w:cs="Times New Roman"/>
          <w:color w:val="222222"/>
          <w:sz w:val="28"/>
          <w:szCs w:val="28"/>
        </w:rPr>
        <w:t>UniRef</w:t>
      </w:r>
      <w:proofErr w:type="spellEnd"/>
      <w:r w:rsidRPr="00E204D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entry.</w:t>
      </w:r>
    </w:p>
    <w:p w:rsidR="00BD3059" w:rsidRPr="00E204DE" w:rsidRDefault="00BD3059" w:rsidP="00E204D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3059" w:rsidRPr="009D7833" w:rsidRDefault="00BD3059" w:rsidP="00E204DE">
      <w:pPr>
        <w:ind w:left="720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9D783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The result of query filtered by </w:t>
      </w:r>
      <w:proofErr w:type="spellStart"/>
      <w:r w:rsidR="004E0967" w:rsidRPr="009D783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UniRef</w:t>
      </w:r>
      <w:proofErr w:type="spellEnd"/>
      <w:r w:rsidR="004E0967" w:rsidRPr="009D783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90 and </w:t>
      </w:r>
      <w:proofErr w:type="spellStart"/>
      <w:r w:rsidR="004E0967" w:rsidRPr="009D783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UniRef</w:t>
      </w:r>
      <w:proofErr w:type="spellEnd"/>
      <w:r w:rsidR="004E0967" w:rsidRPr="009D783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100</w:t>
      </w:r>
    </w:p>
    <w:p w:rsidR="004E0967" w:rsidRPr="00BE1D1E" w:rsidRDefault="004E0967" w:rsidP="00E204DE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8711" w:type="dxa"/>
        <w:tblInd w:w="720" w:type="dxa"/>
        <w:tblLook w:val="04A0" w:firstRow="1" w:lastRow="0" w:firstColumn="1" w:lastColumn="0" w:noHBand="0" w:noVBand="1"/>
      </w:tblPr>
      <w:tblGrid>
        <w:gridCol w:w="1131"/>
        <w:gridCol w:w="956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BD3059" w:rsidRPr="00BE1D1E" w:rsidTr="00E204DE">
        <w:trPr>
          <w:trHeight w:val="260"/>
        </w:trPr>
        <w:tc>
          <w:tcPr>
            <w:tcW w:w="1131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956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P06239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P06241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P07947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P07948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P08631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P09769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P12931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P42685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P51451</w:t>
            </w:r>
          </w:p>
        </w:tc>
      </w:tr>
      <w:tr w:rsidR="00BD3059" w:rsidRPr="00BE1D1E" w:rsidTr="00E204DE">
        <w:trPr>
          <w:trHeight w:val="242"/>
        </w:trPr>
        <w:tc>
          <w:tcPr>
            <w:tcW w:w="1131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UniRef100</w:t>
            </w:r>
          </w:p>
        </w:tc>
        <w:tc>
          <w:tcPr>
            <w:tcW w:w="956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D3059" w:rsidRPr="00BE1D1E" w:rsidTr="00E204DE">
        <w:trPr>
          <w:trHeight w:val="260"/>
        </w:trPr>
        <w:tc>
          <w:tcPr>
            <w:tcW w:w="1131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UniRef90</w:t>
            </w:r>
          </w:p>
        </w:tc>
        <w:tc>
          <w:tcPr>
            <w:tcW w:w="956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194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244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15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252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30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109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18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19</w:t>
            </w:r>
          </w:p>
        </w:tc>
        <w:tc>
          <w:tcPr>
            <w:tcW w:w="828" w:type="dxa"/>
          </w:tcPr>
          <w:p w:rsidR="00BD3059" w:rsidRPr="00BE1D1E" w:rsidRDefault="00BD3059" w:rsidP="00BD30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27</w:t>
            </w:r>
          </w:p>
        </w:tc>
      </w:tr>
    </w:tbl>
    <w:p w:rsidR="005C420C" w:rsidRPr="00BE1D1E" w:rsidRDefault="005C420C" w:rsidP="00E204D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3622" w:type="dxa"/>
        <w:tblInd w:w="720" w:type="dxa"/>
        <w:tblLook w:val="04A0" w:firstRow="1" w:lastRow="0" w:firstColumn="1" w:lastColumn="0" w:noHBand="0" w:noVBand="1"/>
      </w:tblPr>
      <w:tblGrid>
        <w:gridCol w:w="861"/>
        <w:gridCol w:w="861"/>
        <w:gridCol w:w="950"/>
        <w:gridCol w:w="950"/>
      </w:tblGrid>
      <w:tr w:rsidR="00BD3059" w:rsidRPr="00BE1D1E" w:rsidTr="00E204DE">
        <w:trPr>
          <w:trHeight w:val="300"/>
        </w:trPr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Q15596</w:t>
            </w:r>
          </w:p>
        </w:tc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hAnsi="Times New Roman" w:cs="Times New Roman"/>
                <w:sz w:val="20"/>
                <w:szCs w:val="20"/>
              </w:rPr>
              <w:t>Q15788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hAnsi="Times New Roman" w:cs="Times New Roman"/>
                <w:sz w:val="20"/>
                <w:szCs w:val="20"/>
              </w:rPr>
              <w:t>Q9H3Y6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Q9Y6Q9</w:t>
            </w:r>
          </w:p>
        </w:tc>
      </w:tr>
      <w:tr w:rsidR="00BD3059" w:rsidRPr="00BE1D1E" w:rsidTr="00E204DE">
        <w:trPr>
          <w:trHeight w:val="278"/>
        </w:trPr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3059" w:rsidRPr="00BE1D1E" w:rsidTr="00E204DE">
        <w:trPr>
          <w:trHeight w:val="300"/>
        </w:trPr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11</w:t>
            </w:r>
          </w:p>
        </w:tc>
        <w:tc>
          <w:tcPr>
            <w:tcW w:w="861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92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22</w:t>
            </w:r>
          </w:p>
        </w:tc>
        <w:tc>
          <w:tcPr>
            <w:tcW w:w="950" w:type="dxa"/>
          </w:tcPr>
          <w:p w:rsidR="00BD3059" w:rsidRPr="00BE1D1E" w:rsidRDefault="00BD3059" w:rsidP="005F28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D1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6FAFB"/>
              </w:rPr>
              <w:t>260</w:t>
            </w:r>
          </w:p>
        </w:tc>
      </w:tr>
    </w:tbl>
    <w:p w:rsidR="000D1824" w:rsidRPr="00E204DE" w:rsidRDefault="000D1824" w:rsidP="00E204DE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04DE">
        <w:rPr>
          <w:rFonts w:ascii="Times New Roman" w:eastAsia="Times New Roman" w:hAnsi="Times New Roman" w:cs="Times New Roman"/>
          <w:b/>
          <w:sz w:val="28"/>
          <w:szCs w:val="28"/>
        </w:rPr>
        <w:t>Alignment of these 13 sequences</w:t>
      </w:r>
    </w:p>
    <w:p w:rsidR="000D1824" w:rsidRPr="00E204DE" w:rsidRDefault="00114B12" w:rsidP="00790A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04DE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D1824">
        <w:rPr>
          <w:rFonts w:ascii="Times New Roman" w:eastAsia="Times New Roman" w:hAnsi="Times New Roman" w:cs="Times New Roman"/>
          <w:sz w:val="28"/>
          <w:szCs w:val="28"/>
        </w:rPr>
        <w:t xml:space="preserve">ighly conserved </w:t>
      </w:r>
      <w:r w:rsidRPr="00E204DE">
        <w:rPr>
          <w:rFonts w:ascii="Times New Roman" w:eastAsia="Times New Roman" w:hAnsi="Times New Roman" w:cs="Times New Roman"/>
          <w:sz w:val="28"/>
          <w:szCs w:val="28"/>
        </w:rPr>
        <w:t>r</w:t>
      </w:r>
      <w:r w:rsidR="000D1824" w:rsidRPr="000D1824">
        <w:rPr>
          <w:rFonts w:ascii="Times New Roman" w:eastAsia="Times New Roman" w:hAnsi="Times New Roman" w:cs="Times New Roman"/>
          <w:sz w:val="28"/>
          <w:szCs w:val="28"/>
        </w:rPr>
        <w:t xml:space="preserve">esidues/regions </w:t>
      </w:r>
      <w:r w:rsidRPr="00E204DE">
        <w:rPr>
          <w:rFonts w:ascii="Times New Roman" w:eastAsia="Times New Roman" w:hAnsi="Times New Roman" w:cs="Times New Roman"/>
          <w:sz w:val="28"/>
          <w:szCs w:val="28"/>
        </w:rPr>
        <w:t xml:space="preserve">(highlight the </w:t>
      </w:r>
      <w:r w:rsidRPr="00E204DE">
        <w:rPr>
          <w:rFonts w:ascii="Times New Roman" w:eastAsia="Times New Roman" w:hAnsi="Times New Roman" w:cs="Times New Roman"/>
          <w:b/>
          <w:sz w:val="28"/>
          <w:szCs w:val="28"/>
        </w:rPr>
        <w:t>motif</w:t>
      </w:r>
      <w:r w:rsidRPr="00E204D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D1824" w:rsidRPr="00BE1D1E" w:rsidRDefault="000D1824" w:rsidP="00790A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0D1824" w:rsidRPr="00BE1D1E" w:rsidRDefault="000D1824" w:rsidP="00790A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E1D1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44815" cy="21067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2 at 10.26.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395" cy="21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24" w:rsidRPr="00E204DE" w:rsidRDefault="00E204DE" w:rsidP="00790A3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204D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0D1824" w:rsidRPr="00E204DE">
        <w:rPr>
          <w:rFonts w:ascii="Times New Roman" w:eastAsia="Times New Roman" w:hAnsi="Times New Roman" w:cs="Times New Roman"/>
          <w:sz w:val="28"/>
          <w:szCs w:val="28"/>
        </w:rPr>
        <w:t xml:space="preserve">Conserved </w:t>
      </w:r>
      <w:r w:rsidR="000D1824" w:rsidRPr="000D1824">
        <w:rPr>
          <w:rFonts w:ascii="Times New Roman" w:eastAsia="Times New Roman" w:hAnsi="Times New Roman" w:cs="Times New Roman"/>
          <w:sz w:val="28"/>
          <w:szCs w:val="28"/>
        </w:rPr>
        <w:t xml:space="preserve">active site residue </w:t>
      </w:r>
      <w:r w:rsidR="00114B12" w:rsidRPr="00E204DE">
        <w:rPr>
          <w:rFonts w:ascii="Times New Roman" w:eastAsia="Times New Roman" w:hAnsi="Times New Roman" w:cs="Times New Roman"/>
          <w:sz w:val="28"/>
          <w:szCs w:val="28"/>
        </w:rPr>
        <w:t xml:space="preserve">(highlight the </w:t>
      </w:r>
      <w:r w:rsidR="00114B12" w:rsidRPr="00E204DE">
        <w:rPr>
          <w:rFonts w:ascii="Times New Roman" w:eastAsia="Times New Roman" w:hAnsi="Times New Roman" w:cs="Times New Roman"/>
          <w:b/>
          <w:sz w:val="28"/>
          <w:szCs w:val="28"/>
        </w:rPr>
        <w:t>active site</w:t>
      </w:r>
      <w:r w:rsidR="00114B12" w:rsidRPr="00E204D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D5F5A" w:rsidRPr="00BE1D1E" w:rsidRDefault="00114B12" w:rsidP="00E204D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E1D1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96207" cy="13328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2 at 10.32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86" cy="13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DE" w:rsidRDefault="00E204DE" w:rsidP="00E204D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04DE" w:rsidRDefault="00E204DE" w:rsidP="00E204D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04DE" w:rsidRPr="00E204DE" w:rsidRDefault="00E204DE" w:rsidP="00E204D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059" w:rsidRDefault="003D5F5A" w:rsidP="00E204DE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04DE">
        <w:rPr>
          <w:rFonts w:ascii="Times New Roman" w:eastAsia="Times New Roman" w:hAnsi="Times New Roman" w:cs="Times New Roman"/>
          <w:b/>
          <w:sz w:val="28"/>
          <w:szCs w:val="28"/>
        </w:rPr>
        <w:t>Choose one protein SRC_HUMAN (P12931) from these 13 proteins</w:t>
      </w:r>
    </w:p>
    <w:p w:rsidR="009D7833" w:rsidRPr="00E204DE" w:rsidRDefault="009D7833" w:rsidP="009D783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5F5A" w:rsidRPr="009D7833" w:rsidRDefault="003D5F5A" w:rsidP="009D783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9D7833">
        <w:rPr>
          <w:rFonts w:ascii="Times New Roman" w:eastAsia="Times New Roman" w:hAnsi="Times New Roman" w:cs="Times New Roman"/>
          <w:sz w:val="28"/>
          <w:szCs w:val="28"/>
        </w:rPr>
        <w:t>There are some variants around the active site residue (Position 389)</w:t>
      </w:r>
    </w:p>
    <w:p w:rsidR="003D5F5A" w:rsidRPr="00BE1D1E" w:rsidRDefault="003D5F5A" w:rsidP="00790A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E1D1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07268" cy="3518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02 at 10.48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22" cy="35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A" w:rsidRPr="009D7833" w:rsidRDefault="003D5F5A" w:rsidP="009D783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D7833">
        <w:rPr>
          <w:sz w:val="28"/>
          <w:szCs w:val="28"/>
        </w:rPr>
        <w:t xml:space="preserve">There are many PDB structures associated with it, among which </w:t>
      </w:r>
      <w:r w:rsidRPr="009D7833">
        <w:rPr>
          <w:b/>
          <w:sz w:val="28"/>
          <w:szCs w:val="28"/>
        </w:rPr>
        <w:t>the entry 2H8H</w:t>
      </w:r>
      <w:r w:rsidRPr="009D7833">
        <w:rPr>
          <w:sz w:val="28"/>
          <w:szCs w:val="28"/>
        </w:rPr>
        <w:t xml:space="preserve"> has the maximum coverage (Residues: 2-536; Coverage: 100%)</w:t>
      </w:r>
    </w:p>
    <w:p w:rsidR="00BE1D1E" w:rsidRPr="009D7833" w:rsidRDefault="00BE1D1E" w:rsidP="00E204DE">
      <w:pPr>
        <w:pStyle w:val="NormalWeb"/>
        <w:ind w:left="360"/>
        <w:rPr>
          <w:sz w:val="28"/>
          <w:szCs w:val="28"/>
        </w:rPr>
      </w:pPr>
      <w:r w:rsidRPr="009D783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117162</wp:posOffset>
            </wp:positionH>
            <wp:positionV relativeFrom="paragraph">
              <wp:posOffset>356870</wp:posOffset>
            </wp:positionV>
            <wp:extent cx="3300730" cy="251968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temol_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33">
        <w:rPr>
          <w:sz w:val="28"/>
          <w:szCs w:val="28"/>
        </w:rPr>
        <w:t xml:space="preserve">      </w:t>
      </w:r>
      <w:r w:rsidRPr="009D7833">
        <w:rPr>
          <w:sz w:val="28"/>
          <w:szCs w:val="28"/>
        </w:rPr>
        <w:t>The red dots in the 3D structure view represent water molecules</w:t>
      </w: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  <w:r w:rsidRPr="00BE1D1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3558580</wp:posOffset>
            </wp:positionH>
            <wp:positionV relativeFrom="paragraph">
              <wp:posOffset>219157</wp:posOffset>
            </wp:positionV>
            <wp:extent cx="1919453" cy="1507787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02 at 11.12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53" cy="1507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BE1D1E" w:rsidRDefault="00BE1D1E" w:rsidP="00E204DE">
      <w:pPr>
        <w:pStyle w:val="NormalWeb"/>
        <w:ind w:left="360"/>
        <w:rPr>
          <w:color w:val="000000" w:themeColor="text1"/>
          <w:sz w:val="20"/>
          <w:szCs w:val="20"/>
        </w:rPr>
      </w:pPr>
    </w:p>
    <w:p w:rsidR="003D5F5A" w:rsidRPr="00BE1D1E" w:rsidRDefault="00BE1D1E" w:rsidP="00E204DE">
      <w:pPr>
        <w:pStyle w:val="NormalWeb"/>
        <w:ind w:left="360"/>
        <w:rPr>
          <w:sz w:val="18"/>
          <w:szCs w:val="18"/>
        </w:rPr>
      </w:pPr>
      <w:r>
        <w:rPr>
          <w:color w:val="000000" w:themeColor="text1"/>
          <w:sz w:val="20"/>
          <w:szCs w:val="20"/>
        </w:rPr>
        <w:t xml:space="preserve">           </w:t>
      </w:r>
      <w:r w:rsidRPr="00BE1D1E">
        <w:rPr>
          <w:color w:val="000000" w:themeColor="text1"/>
          <w:sz w:val="18"/>
          <w:szCs w:val="18"/>
        </w:rPr>
        <w:t xml:space="preserve">3D structure view of </w:t>
      </w:r>
      <w:r w:rsidRPr="00BE1D1E">
        <w:rPr>
          <w:color w:val="000000" w:themeColor="text1"/>
          <w:sz w:val="18"/>
          <w:szCs w:val="18"/>
        </w:rPr>
        <w:t>SRC_HUMAN</w:t>
      </w:r>
      <w:r w:rsidRPr="00BE1D1E">
        <w:rPr>
          <w:color w:val="000000" w:themeColor="text1"/>
          <w:sz w:val="18"/>
          <w:szCs w:val="18"/>
        </w:rPr>
        <w:t xml:space="preserve"> </w:t>
      </w:r>
      <w:proofErr w:type="gramStart"/>
      <w:r w:rsidRPr="00BE1D1E">
        <w:rPr>
          <w:color w:val="000000" w:themeColor="text1"/>
          <w:sz w:val="18"/>
          <w:szCs w:val="18"/>
        </w:rPr>
        <w:t xml:space="preserve">protein  </w:t>
      </w:r>
      <w:r w:rsidR="009D7833">
        <w:rPr>
          <w:color w:val="000000" w:themeColor="text1"/>
          <w:sz w:val="18"/>
          <w:szCs w:val="18"/>
        </w:rPr>
        <w:t>(</w:t>
      </w:r>
      <w:proofErr w:type="gramEnd"/>
      <w:r w:rsidR="009D7833" w:rsidRPr="009D7833">
        <w:rPr>
          <w:color w:val="000000" w:themeColor="text1"/>
          <w:sz w:val="18"/>
          <w:szCs w:val="18"/>
        </w:rPr>
        <w:t>2H8H</w:t>
      </w:r>
      <w:r w:rsidR="009D7833">
        <w:rPr>
          <w:color w:val="000000" w:themeColor="text1"/>
          <w:sz w:val="18"/>
          <w:szCs w:val="18"/>
        </w:rPr>
        <w:t>)</w:t>
      </w:r>
      <w:r w:rsidRPr="00BE1D1E">
        <w:rPr>
          <w:color w:val="000000" w:themeColor="text1"/>
          <w:sz w:val="18"/>
          <w:szCs w:val="18"/>
        </w:rPr>
        <w:t xml:space="preserve">       Figure </w:t>
      </w:r>
      <w:r w:rsidRPr="00BE1D1E">
        <w:rPr>
          <w:color w:val="000000" w:themeColor="text1"/>
          <w:sz w:val="18"/>
          <w:szCs w:val="18"/>
        </w:rPr>
        <w:t xml:space="preserve">of </w:t>
      </w:r>
      <w:r w:rsidRPr="00BE1D1E">
        <w:rPr>
          <w:color w:val="000000" w:themeColor="text1"/>
          <w:sz w:val="18"/>
          <w:szCs w:val="18"/>
        </w:rPr>
        <w:t>c-</w:t>
      </w:r>
      <w:proofErr w:type="spellStart"/>
      <w:r w:rsidRPr="00BE1D1E">
        <w:rPr>
          <w:color w:val="000000" w:themeColor="text1"/>
          <w:sz w:val="18"/>
          <w:szCs w:val="18"/>
        </w:rPr>
        <w:t>Abl</w:t>
      </w:r>
      <w:proofErr w:type="spellEnd"/>
      <w:r w:rsidRPr="00BE1D1E">
        <w:rPr>
          <w:color w:val="000000" w:themeColor="text1"/>
          <w:sz w:val="18"/>
          <w:szCs w:val="18"/>
        </w:rPr>
        <w:t xml:space="preserve"> kinase structure in the primary citation</w:t>
      </w:r>
    </w:p>
    <w:sectPr w:rsidR="003D5F5A" w:rsidRPr="00BE1D1E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58A"/>
    <w:multiLevelType w:val="multilevel"/>
    <w:tmpl w:val="762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777D"/>
    <w:multiLevelType w:val="hybridMultilevel"/>
    <w:tmpl w:val="A252BA4E"/>
    <w:lvl w:ilvl="0" w:tplc="8AE282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D0BE4"/>
    <w:multiLevelType w:val="multilevel"/>
    <w:tmpl w:val="A0D6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F4C85"/>
    <w:multiLevelType w:val="multilevel"/>
    <w:tmpl w:val="B85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A7BD7"/>
    <w:multiLevelType w:val="hybridMultilevel"/>
    <w:tmpl w:val="F962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7611E"/>
    <w:multiLevelType w:val="multilevel"/>
    <w:tmpl w:val="13E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91774"/>
    <w:multiLevelType w:val="hybridMultilevel"/>
    <w:tmpl w:val="D38C61E6"/>
    <w:lvl w:ilvl="0" w:tplc="8AE2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33"/>
    <w:multiLevelType w:val="multilevel"/>
    <w:tmpl w:val="C98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7060F"/>
    <w:multiLevelType w:val="hybridMultilevel"/>
    <w:tmpl w:val="1A1AB3BC"/>
    <w:lvl w:ilvl="0" w:tplc="8AE2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A33E8"/>
    <w:multiLevelType w:val="multilevel"/>
    <w:tmpl w:val="0360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43DC2"/>
    <w:multiLevelType w:val="multilevel"/>
    <w:tmpl w:val="F8D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757E3E"/>
    <w:multiLevelType w:val="hybridMultilevel"/>
    <w:tmpl w:val="33FA82F2"/>
    <w:lvl w:ilvl="0" w:tplc="8AE2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33CAA"/>
    <w:multiLevelType w:val="hybridMultilevel"/>
    <w:tmpl w:val="15BE9744"/>
    <w:lvl w:ilvl="0" w:tplc="8AE2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272"/>
    <w:multiLevelType w:val="multilevel"/>
    <w:tmpl w:val="A66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E7"/>
    <w:rsid w:val="000D1824"/>
    <w:rsid w:val="00114B12"/>
    <w:rsid w:val="001976DE"/>
    <w:rsid w:val="002C6E51"/>
    <w:rsid w:val="00343F60"/>
    <w:rsid w:val="003D5F5A"/>
    <w:rsid w:val="004D14CC"/>
    <w:rsid w:val="004E0967"/>
    <w:rsid w:val="005C420C"/>
    <w:rsid w:val="00790A3D"/>
    <w:rsid w:val="009D7833"/>
    <w:rsid w:val="00A40FBF"/>
    <w:rsid w:val="00BD3059"/>
    <w:rsid w:val="00BE1D1E"/>
    <w:rsid w:val="00C45F20"/>
    <w:rsid w:val="00CC05E7"/>
    <w:rsid w:val="00E2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2CB5"/>
  <w15:chartTrackingRefBased/>
  <w15:docId w15:val="{0E9622AC-1F28-4947-9A5C-8D4289B5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5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C05E7"/>
    <w:pPr>
      <w:ind w:left="720"/>
      <w:contextualSpacing/>
    </w:pPr>
  </w:style>
  <w:style w:type="character" w:customStyle="1" w:styleId="rcsbidtag">
    <w:name w:val="rcsb_id_tag"/>
    <w:basedOn w:val="DefaultParagraphFont"/>
    <w:rsid w:val="00CC05E7"/>
  </w:style>
  <w:style w:type="character" w:styleId="Hyperlink">
    <w:name w:val="Hyperlink"/>
    <w:basedOn w:val="DefaultParagraphFont"/>
    <w:uiPriority w:val="99"/>
    <w:semiHidden/>
    <w:unhideWhenUsed/>
    <w:rsid w:val="00CC05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3F60"/>
    <w:rPr>
      <w:b/>
      <w:bCs/>
    </w:rPr>
  </w:style>
  <w:style w:type="table" w:styleId="TableGrid">
    <w:name w:val="Table Grid"/>
    <w:basedOn w:val="TableNormal"/>
    <w:uiPriority w:val="39"/>
    <w:rsid w:val="00BD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2019-10-02T07:34:00Z</dcterms:created>
  <dcterms:modified xsi:type="dcterms:W3CDTF">2019-10-02T09:38:00Z</dcterms:modified>
</cp:coreProperties>
</file>