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95E9F5">
      <w:pPr>
        <w:numPr>
          <w:ilvl w:val="0"/>
          <w:numId w:val="1"/>
        </w:num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  <w:t>Текстовые материалы для отчета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  <w:t>Анализ устойчивой сортировки выбором (Selection Sort)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  <w:t>Классическая сортировка выбором обычно неустойчива, если менять элементы местами через обычный ⁠swap⁠. Однако в вашем коде реализована устойчивая модификация: вместо обмена найденный минимальный элемент вставляется на нужное место, а остальные элементы сдвигаются вправо. Это сохраняет исходный порядок одинаковых элементов.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  <w:t>Плюсы метода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  <w:t>Устойчивость: Благодаря сдвигу элементов (вместо обмена), метод сохраняет относительный порядок равных элементов. Это критично, если вы сортируете сложные структуры данных (например, список людей сначала по имени, а затем по фамилии).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  <w:t>Простота реализации: Алгоритм интуитивно понятен и легко кодируется.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  <w:t>Минимум дополнительной памяти: Сортировка выполняется на месте (In-place). Требуется всего несколько переменных для индексов и временного хранения (O(1) вспомогательной памяти).</w:t>
      </w:r>
    </w:p>
    <w:p w14:paraId="768CF3EA">
      <w:pPr>
        <w:numPr>
          <w:numId w:val="0"/>
        </w:num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  <w:t>Минусы метода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  <w:t>Низкая эффективность: Временная сложность в худшем, среднем и лучшем случаях составляет O(n^2). На больших массивах алгоритм будет работать очень медленно.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  <w:t>Дополнительные накладные расходы на сдвиг: В отличие от классической сортировки выбором, где делается всего один обмен за итерацию (O(n) обменов всего), здесь из-за сдвига количество операций записи возрастает до O(n^2). Это нивелирует главное преимущество классического алгоритма — редкую запись в память.</w:t>
      </w:r>
    </w:p>
    <w:p w14:paraId="1DE37276">
      <w:pPr>
        <w:numPr>
          <w:numId w:val="0"/>
        </w:num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  <w:t>Типичные сценарии применения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  <w:t>1. Обучение и академические цели: Идеально подходит для изучения базовых концепций алгоритмов, вложенных циклов и понятия "устойчивости" сортировки.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  <w:t>2. Малые объемы данных: Применяется там, где размер массива гарантированно мал (до 20–50 элементов), и скорость выполнения не является критичной.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  <w:t>3. Ограниченные аппаратные ресурсы: Микроконтроллеры и встраиваемые системы (Embedded) с жестким ограничением оперативной памяти, где нельзя использовать рекурсию (как в QuickSort) или выделять дополнительный массив (как в MergeSort)</w:t>
      </w:r>
    </w:p>
    <w:p w14:paraId="25CCCDFC">
      <w:pPr>
        <w:numPr>
          <w:numId w:val="0"/>
        </w:num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47D2DBA1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  <w:t>Графические материалы (Блок-схемы)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  <w:t>Для построения схем используйте стандартные блоки: Овал (Начало/Конец), Прямоугольник (Процесс/Действие), Ромб (Условие/Решение), Параллелограмм (Ввод/Вывод), Шестиугольник (Цикл со счетчиком).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  <w:t>Схема 1. Общий алгоритм программы (main)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  <w:t>Эта схема показывает общую логику работы приложения от старта до завершения.</w:t>
      </w:r>
    </w:p>
    <w:p w14:paraId="4E7F7EBE">
      <w:pPr>
        <w:numPr>
          <w:numId w:val="0"/>
        </w:numPr>
        <w:ind w:leftChars="0"/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lang w:val="ru-RU"/>
        </w:rPr>
      </w:pPr>
    </w:p>
    <w:p w14:paraId="2C7D5420">
      <w:pPr>
        <w:numPr>
          <w:numId w:val="0"/>
        </w:numPr>
        <w:ind w:leftChars="0"/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lang w:val="ru-RU"/>
        </w:rPr>
        <w:drawing>
          <wp:inline distT="0" distB="0" distL="114300" distR="114300">
            <wp:extent cx="3305810" cy="4939030"/>
            <wp:effectExtent l="0" t="0" r="8890" b="13970"/>
            <wp:docPr id="1" name="Изображение 1" descr="9uZtHtIY705mo0BLFYEZUk3y9smPp4pBV9RThFM_nkAXCeB7M6XFIGezBBMZV4zi_uMSCfCaEOStzQ8gFgvRoo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9uZtHtIY705mo0BLFYEZUk3y9smPp4pBV9RThFM_nkAXCeB7M6XFIGezBBMZV4zi_uMSCfCaEOStzQ8gFgvRooD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81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8C97">
      <w:pPr>
        <w:numPr>
          <w:numId w:val="0"/>
        </w:numPr>
        <w:ind w:leftChars="0"/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Схема 2. Подробный алгоритм функции ⁠sortirovka⁠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Схема описывает логику работы двух вложенных циклов (поиск минимума) и третьего цикла (сдвиг элементов).</w:t>
      </w:r>
    </w:p>
    <w:p w14:paraId="71ACF5D7">
      <w:pPr>
        <w:numPr>
          <w:numId w:val="0"/>
        </w:numPr>
        <w:ind w:leftChars="0"/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drawing>
          <wp:inline distT="0" distB="0" distL="114300" distR="114300">
            <wp:extent cx="4900295" cy="8239760"/>
            <wp:effectExtent l="0" t="0" r="14605" b="8890"/>
            <wp:docPr id="3" name="Изображение 3" descr="Whiteboard file (3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Whiteboard file (39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0295" cy="823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DC75C8"/>
    <w:multiLevelType w:val="singleLevel"/>
    <w:tmpl w:val="91DC75C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69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2026-06-28T16:47:58Z</dcterms:created>
  <dc:creator>111</dc:creator>
  <cp:lastModifiedBy>Ded Inside</cp:lastModifiedBy>
  <dcterms:modified xsi:type="dcterms:W3CDTF">2026-06-28T16:54:42Z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eyJoZGlkIjoiY2QxYTFhODAyZDU4ZmQ5MThhODI4ZDUwOWFiNjAyNWIiLCJ1c2VySWQiOiI4NDI1MzgzNTcwMjMifQ==</vt:lpwstr>
  </property>
  <property fmtid="{D5CDD505-2E9C-101B-9397-08002B2CF9AE}" pid="4" name="ICV">
    <vt:lpwstr>5A47D5C940B64579A7EFEB9C7653B96A_12</vt:lpwstr>
  </property>
</Properties>
</file>