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8298" w14:textId="77777777" w:rsidR="00964099" w:rsidRDefault="00964099" w:rsidP="006114D9">
      <w:pPr>
        <w:bidi/>
        <w:spacing w:before="800"/>
        <w:jc w:val="center"/>
      </w:pPr>
    </w:p>
    <w:p w14:paraId="6B0DBF8F" w14:textId="77777777" w:rsidR="00964099" w:rsidRDefault="006A3452" w:rsidP="006114D9">
      <w:pPr>
        <w:bidi/>
        <w:spacing w:after="100"/>
        <w:jc w:val="center"/>
      </w:pPr>
      <w:r>
        <w:rPr>
          <w:b/>
          <w:bCs/>
          <w:sz w:val="30"/>
          <w:szCs w:val="30"/>
          <w:rtl/>
        </w:rPr>
        <w:t>המכון הטכנולוגי חולון</w:t>
      </w:r>
    </w:p>
    <w:p w14:paraId="097AAF96" w14:textId="77777777" w:rsidR="00964099" w:rsidRDefault="006A3452" w:rsidP="006114D9">
      <w:pPr>
        <w:bidi/>
        <w:spacing w:after="600"/>
        <w:jc w:val="center"/>
      </w:pPr>
      <w:r>
        <w:rPr>
          <w:sz w:val="26"/>
          <w:szCs w:val="26"/>
          <w:rtl/>
        </w:rPr>
        <w:t>הפקולטה למדעים</w:t>
      </w:r>
    </w:p>
    <w:p w14:paraId="42AED0DA" w14:textId="77777777" w:rsidR="00964099" w:rsidRDefault="006A3452" w:rsidP="006114D9">
      <w:pPr>
        <w:bidi/>
        <w:spacing w:before="800" w:after="200"/>
        <w:jc w:val="center"/>
      </w:pPr>
      <w:r>
        <w:rPr>
          <w:b/>
          <w:bCs/>
          <w:sz w:val="30"/>
          <w:szCs w:val="30"/>
          <w:rtl/>
        </w:rPr>
        <w:t>מסמך מסכם — פרויקט גמר סמסטריאלי</w:t>
      </w:r>
    </w:p>
    <w:p w14:paraId="047945E7" w14:textId="77777777" w:rsidR="006A3452" w:rsidRDefault="006A3452" w:rsidP="006114D9">
      <w:pPr>
        <w:bidi/>
        <w:spacing w:after="100"/>
        <w:jc w:val="center"/>
        <w:rPr>
          <w:rFonts w:ascii="Calibri" w:eastAsia="Calibri" w:hAnsi="Calibri" w:cs="Calibri"/>
          <w:b/>
          <w:bCs/>
          <w:color w:val="1F4E79"/>
          <w:sz w:val="34"/>
          <w:szCs w:val="34"/>
          <w:rtl/>
        </w:rPr>
      </w:pPr>
      <w:r w:rsidRPr="008A4169">
        <w:rPr>
          <w:rFonts w:ascii="Calibri" w:eastAsia="Calibri" w:hAnsi="Calibri" w:cs="Calibri"/>
          <w:b/>
          <w:bCs/>
          <w:color w:val="1F4E79"/>
          <w:sz w:val="34"/>
          <w:szCs w:val="34"/>
        </w:rPr>
        <w:t>xAI &amp; rAI comparison based on model alerted</w:t>
      </w:r>
    </w:p>
    <w:p w14:paraId="58D8D869" w14:textId="77777777" w:rsidR="00964099" w:rsidRDefault="006A3452" w:rsidP="006114D9">
      <w:pPr>
        <w:bidi/>
        <w:spacing w:after="100"/>
        <w:jc w:val="center"/>
      </w:pPr>
      <w:r>
        <w:rPr>
          <w:rFonts w:ascii="Calibri" w:eastAsia="Calibri" w:hAnsi="Calibri" w:cs="Calibri"/>
          <w:i/>
          <w:iCs/>
          <w:color w:val="595959"/>
          <w:sz w:val="24"/>
          <w:szCs w:val="24"/>
        </w:rPr>
        <w:t>XAI &amp; RAI Comparative Analysis — Isolation Forest vs. Autoencoder on NSL-KDD</w:t>
      </w:r>
    </w:p>
    <w:p w14:paraId="11F32B6F" w14:textId="77777777" w:rsidR="00964099" w:rsidRDefault="006A3452" w:rsidP="006114D9">
      <w:pPr>
        <w:bidi/>
        <w:spacing w:before="200" w:after="100"/>
        <w:jc w:val="center"/>
      </w:pPr>
      <w:r>
        <w:rPr>
          <w:rtl/>
        </w:rPr>
        <w:t>השוואת שני מודלי גילוי אנומליות (Isolation Forest, Autoencoder) על NSL-KDD דרך מודולי XAI/RAI קיימים</w:t>
      </w:r>
    </w:p>
    <w:p w14:paraId="38D5FB65" w14:textId="77777777" w:rsidR="00964099" w:rsidRDefault="00964099" w:rsidP="006114D9">
      <w:pPr>
        <w:bidi/>
        <w:spacing w:before="1000"/>
        <w:jc w:val="center"/>
      </w:pPr>
    </w:p>
    <w:p w14:paraId="041A22C5" w14:textId="6229956E" w:rsidR="00964099" w:rsidRDefault="00964099" w:rsidP="006114D9">
      <w:pPr>
        <w:bidi/>
        <w:spacing w:before="150" w:after="100"/>
        <w:jc w:val="center"/>
      </w:pPr>
    </w:p>
    <w:p w14:paraId="79B48135" w14:textId="77777777" w:rsidR="00964099" w:rsidRDefault="00964099" w:rsidP="006114D9">
      <w:pPr>
        <w:bidi/>
        <w:spacing w:before="1200"/>
        <w:jc w:val="center"/>
      </w:pPr>
    </w:p>
    <w:p w14:paraId="1CCDBD73" w14:textId="1170B42A" w:rsidR="00964099" w:rsidRDefault="006A3452" w:rsidP="006114D9">
      <w:pPr>
        <w:bidi/>
        <w:spacing w:after="100" w:line="300" w:lineRule="auto"/>
        <w:jc w:val="center"/>
      </w:pPr>
      <w:r>
        <w:rPr>
          <w:b/>
          <w:bCs/>
          <w:rtl/>
        </w:rPr>
        <w:t xml:space="preserve">מוגש על ידי: </w:t>
      </w:r>
      <w:r>
        <w:rPr>
          <w:rtl/>
        </w:rPr>
        <w:t xml:space="preserve">לוטם </w:t>
      </w:r>
      <w:r>
        <w:rPr>
          <w:rFonts w:hint="cs"/>
          <w:rtl/>
        </w:rPr>
        <w:t>קמחי</w:t>
      </w:r>
      <w:r>
        <w:rPr>
          <w:rtl/>
        </w:rPr>
        <w:t xml:space="preserve"> ,בעז </w:t>
      </w:r>
      <w:r>
        <w:rPr>
          <w:rFonts w:hint="cs"/>
          <w:rtl/>
        </w:rPr>
        <w:t>עטייה</w:t>
      </w:r>
    </w:p>
    <w:p w14:paraId="1BE9AD89" w14:textId="5B3BFC51" w:rsidR="00964099" w:rsidRDefault="006A3452" w:rsidP="006114D9">
      <w:pPr>
        <w:bidi/>
        <w:spacing w:after="100" w:line="300" w:lineRule="auto"/>
        <w:jc w:val="center"/>
      </w:pPr>
      <w:r>
        <w:rPr>
          <w:b/>
          <w:bCs/>
          <w:rtl/>
        </w:rPr>
        <w:t xml:space="preserve">בהנחיית: </w:t>
      </w:r>
      <w:r>
        <w:rPr>
          <w:rFonts w:hint="cs"/>
          <w:b/>
          <w:bCs/>
          <w:rtl/>
        </w:rPr>
        <w:t>אנדרי כוזוכוב</w:t>
      </w:r>
    </w:p>
    <w:p w14:paraId="6EB3228E" w14:textId="32F5D8A7" w:rsidR="00964099" w:rsidRDefault="006A3452" w:rsidP="006114D9">
      <w:pPr>
        <w:bidi/>
        <w:spacing w:after="100" w:line="300" w:lineRule="auto"/>
        <w:jc w:val="center"/>
      </w:pPr>
      <w:r>
        <w:rPr>
          <w:b/>
          <w:bCs/>
          <w:rtl/>
        </w:rPr>
        <w:t xml:space="preserve">מסגרת: </w:t>
      </w:r>
      <w:r>
        <w:rPr>
          <w:rtl/>
        </w:rPr>
        <w:t xml:space="preserve">פרויקט גמר סמסטריאלי — קורס </w:t>
      </w:r>
      <w:r>
        <w:rPr>
          <w:rFonts w:hint="cs"/>
          <w:rtl/>
        </w:rPr>
        <w:t>מבוא ל</w:t>
      </w:r>
      <w:r>
        <w:rPr>
          <w:rtl/>
        </w:rPr>
        <w:t xml:space="preserve">אבטחת סייבר </w:t>
      </w:r>
      <w:r>
        <w:rPr>
          <w:rFonts w:hint="cs"/>
          <w:rtl/>
        </w:rPr>
        <w:t>מונחית</w:t>
      </w:r>
      <w:r>
        <w:rPr>
          <w:rtl/>
        </w:rPr>
        <w:t xml:space="preserve"> בינה מלאכותית</w:t>
      </w:r>
    </w:p>
    <w:p w14:paraId="69418DDB" w14:textId="77777777" w:rsidR="00964099" w:rsidRDefault="006A3452" w:rsidP="006114D9">
      <w:pPr>
        <w:bidi/>
        <w:spacing w:after="100" w:line="300" w:lineRule="auto"/>
        <w:jc w:val="center"/>
      </w:pPr>
      <w:r>
        <w:rPr>
          <w:b/>
          <w:bCs/>
          <w:rtl/>
        </w:rPr>
        <w:t xml:space="preserve">תאריך הגשה: </w:t>
      </w:r>
      <w:r>
        <w:rPr>
          <w:rtl/>
        </w:rPr>
        <w:t>ספטמבר 2026</w:t>
      </w:r>
    </w:p>
    <w:p w14:paraId="12EBF689" w14:textId="77777777" w:rsidR="00964099" w:rsidRDefault="006A3452" w:rsidP="006114D9">
      <w:pPr>
        <w:bidi/>
        <w:jc w:val="center"/>
      </w:pPr>
      <w:r>
        <w:br w:type="page"/>
      </w:r>
    </w:p>
    <w:p w14:paraId="015D8F6F" w14:textId="77777777" w:rsidR="00964099" w:rsidRDefault="00964099" w:rsidP="006114D9">
      <w:pPr>
        <w:bidi/>
        <w:jc w:val="center"/>
        <w:sectPr w:rsidR="00964099">
          <w:pgSz w:w="11906" w:h="16838"/>
          <w:pgMar w:top="1440" w:right="1440" w:bottom="1440" w:left="1440" w:header="708" w:footer="708" w:gutter="0"/>
          <w:cols w:space="720"/>
          <w:docGrid w:linePitch="360"/>
        </w:sectPr>
      </w:pPr>
    </w:p>
    <w:p w14:paraId="7D54487F" w14:textId="77777777" w:rsidR="00964099" w:rsidRDefault="006A3452" w:rsidP="006A3452">
      <w:pPr>
        <w:pStyle w:val="1"/>
        <w:bidi/>
        <w:spacing w:before="400" w:after="200"/>
      </w:pPr>
      <w:bookmarkStart w:id="0" w:name="_Toc241601469"/>
      <w:r>
        <w:rPr>
          <w:color w:val="1F4E79"/>
          <w:rtl/>
        </w:rPr>
        <w:lastRenderedPageBreak/>
        <w:t>תקציר</w:t>
      </w:r>
      <w:bookmarkEnd w:id="0"/>
    </w:p>
    <w:p w14:paraId="256E32AA" w14:textId="77777777" w:rsidR="00964099" w:rsidRDefault="006A3452" w:rsidP="006A3452">
      <w:pPr>
        <w:bidi/>
        <w:spacing w:after="160" w:line="300" w:lineRule="auto"/>
      </w:pPr>
      <w:r>
        <w:rPr>
          <w:rtl/>
        </w:rPr>
        <w:t>פרויקט זה משווה באופן שיטתי בין שני מודלים לגילוי אנומליות — Isolation Forest ו-Autoencoder — הפועלים כמחקר עצמאי (offline), ללא כל תלות בפייפליין SOC חי כלשהו. שני המודלים מאומנים על מערך הנתונים הציבורי NSL-KDD, מנבאים יחד על נתונים חדשים (סט הבדיקה המוחזק), והתוצאות שלהם מוזנות למודולי XAI ו-RAI קיימים בקוד המחקר — לא נבנים מחדש עבור כל מודל, אלא מיושמים בעקביות על שניהם כדי שההשוואה ביניהם תהיה הוגנת. התוצאות המתקבלות מושוות זו לזו כדי לבחון כיצד בחירת מודל הגילוי משפיעה לא רק על ביצועי הגילוי אלא גם על טיב ההסבר (XAI) ועל הערכת האחריותיות (RAI) שמתקבלת בהמשך.</w:t>
      </w:r>
    </w:p>
    <w:p w14:paraId="0F9A72CF" w14:textId="5095C176" w:rsidR="00964099" w:rsidRDefault="006A3452" w:rsidP="006A3452">
      <w:pPr>
        <w:bidi/>
        <w:spacing w:after="160" w:line="300" w:lineRule="auto"/>
      </w:pPr>
      <w:r>
        <w:rPr>
          <w:rtl/>
        </w:rPr>
        <w:t xml:space="preserve">המחקר ממחיש שרשרת ברורה: NSL-KDD </w:t>
      </w:r>
      <m:oMath>
        <m:r>
          <m:rPr>
            <m:sty m:val="p"/>
          </m:rPr>
          <w:rPr>
            <w:rFonts w:ascii="Cambria Math" w:hAnsi="Cambria Math" w:cs="Arial" w:hint="cs"/>
            <w:rtl/>
          </w:rPr>
          <m:t>←</m:t>
        </m:r>
      </m:oMath>
      <w:r>
        <w:rPr>
          <w:rtl/>
        </w:rPr>
        <w:t xml:space="preserve"> אימון שני המודלים </w:t>
      </w:r>
      <m:oMath>
        <m:r>
          <m:rPr>
            <m:sty m:val="p"/>
          </m:rPr>
          <w:rPr>
            <w:rFonts w:ascii="Cambria Math" w:hAnsi="Cambria Math" w:cs="Arial" w:hint="cs"/>
            <w:rtl/>
          </w:rPr>
          <m:t>←</m:t>
        </m:r>
      </m:oMath>
      <w:r>
        <w:rPr>
          <w:rtl/>
        </w:rPr>
        <w:t xml:space="preserve">חיזוי על נתונים חדשים </w:t>
      </w:r>
      <m:oMath>
        <m:r>
          <m:rPr>
            <m:sty m:val="p"/>
          </m:rPr>
          <w:rPr>
            <w:rFonts w:ascii="Cambria Math" w:hAnsi="Cambria Math" w:cs="Arial" w:hint="cs"/>
            <w:rtl/>
          </w:rPr>
          <m:t>←</m:t>
        </m:r>
      </m:oMath>
      <w:r>
        <w:rPr>
          <w:rtl/>
        </w:rPr>
        <w:t xml:space="preserve">מודולי XAI/RAI קיימים </w:t>
      </w:r>
      <m:oMath>
        <m:r>
          <m:rPr>
            <m:sty m:val="p"/>
          </m:rPr>
          <w:rPr>
            <w:rFonts w:ascii="Cambria Math" w:hAnsi="Cambria Math" w:cs="Arial" w:hint="cs"/>
            <w:rtl/>
          </w:rPr>
          <m:t>←</m:t>
        </m:r>
      </m:oMath>
      <w:r>
        <w:rPr>
          <w:rtl/>
        </w:rPr>
        <w:t>השוואת תוצאות. לכל אירוע, שני המודלים מייצרים evidence עצמאי — SHAP עבור Isolation Forest ושגיאת שחזור לכל feature עבור ה-Autoencoder — יחד עם "אות צולב" (cross-model signal) המאפשר לכל התראה להציג גם את פלט המודל השני עבור אותו אירוע. ממצא מרכזי שעלה מהניתוח: ל-Isolation Forest פער הוגנות (fairness gap) גבוה של 47.6% הנובע מפער חד ב-False Positive Rate בין תתי-קבוצות protocol_type (icmp לעומת tcp/udp), אשר גורם למדיניות ה-RAI לחסום כל התראת IF מהכלה אוטומטית ולדרוש אישור אנושי — בעוד שה-Autoencoder עומד בסף ההוגנות (7.2%) ולכן זכאי, בתנאים המתאימים, להכלה אוטומטית. ממצא זה מדגים כיצד בחירת מודל הגילוי משפיעה על ממשל ה-AI במעלה הזרם, מעבר לביצועי הגילוי הגולמיים בלבד.</w:t>
      </w:r>
    </w:p>
    <w:p w14:paraId="28C685F2" w14:textId="77777777" w:rsidR="00964099" w:rsidRDefault="00964099" w:rsidP="006A3452">
      <w:pPr>
        <w:bidi/>
        <w:sectPr w:rsidR="00964099">
          <w:headerReference w:type="default" r:id="rId8"/>
          <w:footerReference w:type="default" r:id="rId9"/>
          <w:pgSz w:w="11906" w:h="16838"/>
          <w:pgMar w:top="1440" w:right="1440" w:bottom="1440" w:left="1440" w:header="708" w:footer="708" w:gutter="0"/>
          <w:cols w:space="720"/>
          <w:docGrid w:linePitch="360"/>
        </w:sectPr>
      </w:pPr>
    </w:p>
    <w:p w14:paraId="630D6D07" w14:textId="77777777" w:rsidR="00964099" w:rsidRDefault="006A3452" w:rsidP="006114D9">
      <w:pPr>
        <w:pStyle w:val="1"/>
        <w:bidi/>
        <w:spacing w:before="400" w:after="200"/>
        <w:rPr>
          <w:rFonts w:hint="cs"/>
          <w:rtl/>
        </w:rPr>
      </w:pPr>
      <w:bookmarkStart w:id="1" w:name="_Toc241601470"/>
      <w:r>
        <w:rPr>
          <w:color w:val="1F4E79"/>
          <w:rtl/>
        </w:rPr>
        <w:lastRenderedPageBreak/>
        <w:t>תוכן עניינים</w:t>
      </w:r>
      <w:bookmarkEnd w:id="1"/>
    </w:p>
    <w:sdt>
      <w:sdtPr>
        <w:rPr>
          <w:rtl/>
        </w:rPr>
        <w:alias w:val="Table of Contents"/>
        <w:id w:val="1973012647"/>
      </w:sdtPr>
      <w:sdtContent>
        <w:p w14:paraId="2076E644" w14:textId="67C67E7C" w:rsidR="006114D9" w:rsidRDefault="006A3452"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601469" w:history="1">
            <w:r w:rsidR="006114D9" w:rsidRPr="003A0D7D">
              <w:rPr>
                <w:rStyle w:val="Hyperlink"/>
                <w:noProof/>
                <w:rtl/>
              </w:rPr>
              <w:t>תקציר</w:t>
            </w:r>
            <w:r w:rsidR="006114D9">
              <w:rPr>
                <w:noProof/>
              </w:rPr>
              <w:tab/>
            </w:r>
            <w:r w:rsidR="006114D9">
              <w:rPr>
                <w:rStyle w:val="Hyperlink"/>
                <w:noProof/>
                <w:rtl/>
              </w:rPr>
              <w:fldChar w:fldCharType="begin"/>
            </w:r>
            <w:r w:rsidR="006114D9">
              <w:rPr>
                <w:noProof/>
              </w:rPr>
              <w:instrText xml:space="preserve"> PAGEREF _Toc241601469 \h </w:instrText>
            </w:r>
            <w:r w:rsidR="006114D9">
              <w:rPr>
                <w:rStyle w:val="Hyperlink"/>
                <w:noProof/>
                <w:rtl/>
              </w:rPr>
            </w:r>
            <w:r w:rsidR="006114D9">
              <w:rPr>
                <w:rStyle w:val="Hyperlink"/>
                <w:noProof/>
                <w:rtl/>
              </w:rPr>
              <w:fldChar w:fldCharType="separate"/>
            </w:r>
            <w:r w:rsidR="006114D9">
              <w:rPr>
                <w:noProof/>
              </w:rPr>
              <w:t>2</w:t>
            </w:r>
            <w:r w:rsidR="006114D9">
              <w:rPr>
                <w:rStyle w:val="Hyperlink"/>
                <w:noProof/>
                <w:rtl/>
              </w:rPr>
              <w:fldChar w:fldCharType="end"/>
            </w:r>
          </w:hyperlink>
        </w:p>
        <w:p w14:paraId="0C6C855D" w14:textId="2DC03598"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0" w:history="1">
            <w:r w:rsidRPr="003A0D7D">
              <w:rPr>
                <w:rStyle w:val="Hyperlink"/>
                <w:noProof/>
                <w:rtl/>
              </w:rPr>
              <w:t>תוכן עניינים</w:t>
            </w:r>
            <w:r>
              <w:rPr>
                <w:noProof/>
              </w:rPr>
              <w:tab/>
            </w:r>
            <w:r>
              <w:rPr>
                <w:rStyle w:val="Hyperlink"/>
                <w:noProof/>
                <w:rtl/>
              </w:rPr>
              <w:fldChar w:fldCharType="begin"/>
            </w:r>
            <w:r>
              <w:rPr>
                <w:noProof/>
              </w:rPr>
              <w:instrText xml:space="preserve"> PAGEREF _Toc241601470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A44FF47" w14:textId="1F41A781"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1" w:history="1">
            <w:r w:rsidRPr="003A0D7D">
              <w:rPr>
                <w:rStyle w:val="Hyperlink"/>
                <w:noProof/>
                <w:rtl/>
              </w:rPr>
              <w:t>1. מבוא</w:t>
            </w:r>
            <w:r>
              <w:rPr>
                <w:noProof/>
              </w:rPr>
              <w:tab/>
            </w:r>
            <w:r>
              <w:rPr>
                <w:rStyle w:val="Hyperlink"/>
                <w:noProof/>
                <w:rtl/>
              </w:rPr>
              <w:fldChar w:fldCharType="begin"/>
            </w:r>
            <w:r>
              <w:rPr>
                <w:noProof/>
              </w:rPr>
              <w:instrText xml:space="preserve"> PAGEREF _Toc241601471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04020D01" w14:textId="52A72392"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2" w:history="1">
            <w:r w:rsidRPr="003A0D7D">
              <w:rPr>
                <w:rStyle w:val="Hyperlink"/>
                <w:noProof/>
                <w:rtl/>
              </w:rPr>
              <w:t>1.1 רקע ובעיה</w:t>
            </w:r>
            <w:r>
              <w:rPr>
                <w:noProof/>
              </w:rPr>
              <w:tab/>
            </w:r>
            <w:r>
              <w:rPr>
                <w:rStyle w:val="Hyperlink"/>
                <w:noProof/>
                <w:rtl/>
              </w:rPr>
              <w:fldChar w:fldCharType="begin"/>
            </w:r>
            <w:r>
              <w:rPr>
                <w:noProof/>
              </w:rPr>
              <w:instrText xml:space="preserve"> PAGEREF _Toc241601472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5DB99A68" w14:textId="05D59247"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3" w:history="1">
            <w:r w:rsidRPr="003A0D7D">
              <w:rPr>
                <w:rStyle w:val="Hyperlink"/>
                <w:noProof/>
                <w:rtl/>
              </w:rPr>
              <w:t>1.2 שאלת המחקר</w:t>
            </w:r>
            <w:r>
              <w:rPr>
                <w:noProof/>
              </w:rPr>
              <w:tab/>
            </w:r>
            <w:r>
              <w:rPr>
                <w:rStyle w:val="Hyperlink"/>
                <w:noProof/>
                <w:rtl/>
              </w:rPr>
              <w:fldChar w:fldCharType="begin"/>
            </w:r>
            <w:r>
              <w:rPr>
                <w:noProof/>
              </w:rPr>
              <w:instrText xml:space="preserve"> PAGEREF _Toc241601473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346566B7" w14:textId="1666033A"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4" w:history="1">
            <w:r w:rsidRPr="003A0D7D">
              <w:rPr>
                <w:rStyle w:val="Hyperlink"/>
                <w:noProof/>
                <w:rtl/>
              </w:rPr>
              <w:t>1.3 מטרות הפרויקט</w:t>
            </w:r>
            <w:r>
              <w:rPr>
                <w:noProof/>
              </w:rPr>
              <w:tab/>
            </w:r>
            <w:r>
              <w:rPr>
                <w:rStyle w:val="Hyperlink"/>
                <w:noProof/>
                <w:rtl/>
              </w:rPr>
              <w:fldChar w:fldCharType="begin"/>
            </w:r>
            <w:r>
              <w:rPr>
                <w:noProof/>
              </w:rPr>
              <w:instrText xml:space="preserve"> PAGEREF _Toc241601474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312259A4" w14:textId="44D75B75"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5" w:history="1">
            <w:r w:rsidRPr="003A0D7D">
              <w:rPr>
                <w:rStyle w:val="Hyperlink"/>
                <w:noProof/>
                <w:rtl/>
              </w:rPr>
              <w:t>2. רקע תיאורטי</w:t>
            </w:r>
            <w:r>
              <w:rPr>
                <w:noProof/>
              </w:rPr>
              <w:tab/>
            </w:r>
            <w:r>
              <w:rPr>
                <w:rStyle w:val="Hyperlink"/>
                <w:noProof/>
                <w:rtl/>
              </w:rPr>
              <w:fldChar w:fldCharType="begin"/>
            </w:r>
            <w:r>
              <w:rPr>
                <w:noProof/>
              </w:rPr>
              <w:instrText xml:space="preserve"> PAGEREF _Toc241601475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0DD5B648" w14:textId="69F4B79E"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6" w:history="1">
            <w:r w:rsidRPr="003A0D7D">
              <w:rPr>
                <w:rStyle w:val="Hyperlink"/>
                <w:noProof/>
                <w:rtl/>
              </w:rPr>
              <w:t>2.1 גילוי אנומליות ללא פיקוח</w:t>
            </w:r>
            <w:r>
              <w:rPr>
                <w:noProof/>
              </w:rPr>
              <w:tab/>
            </w:r>
            <w:r>
              <w:rPr>
                <w:rStyle w:val="Hyperlink"/>
                <w:noProof/>
                <w:rtl/>
              </w:rPr>
              <w:fldChar w:fldCharType="begin"/>
            </w:r>
            <w:r>
              <w:rPr>
                <w:noProof/>
              </w:rPr>
              <w:instrText xml:space="preserve"> PAGEREF _Toc241601476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5ABEA97E" w14:textId="4D9FF669" w:rsidR="006114D9" w:rsidRDefault="006114D9" w:rsidP="006114D9">
          <w:pPr>
            <w:pStyle w:val="TOC3"/>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7" w:history="1">
            <w:r w:rsidRPr="003A0D7D">
              <w:rPr>
                <w:rStyle w:val="Hyperlink"/>
                <w:noProof/>
                <w:rtl/>
              </w:rPr>
              <w:t>Isolation Forest</w:t>
            </w:r>
            <w:r>
              <w:rPr>
                <w:noProof/>
              </w:rPr>
              <w:tab/>
            </w:r>
            <w:r>
              <w:rPr>
                <w:rStyle w:val="Hyperlink"/>
                <w:noProof/>
                <w:rtl/>
              </w:rPr>
              <w:fldChar w:fldCharType="begin"/>
            </w:r>
            <w:r>
              <w:rPr>
                <w:noProof/>
              </w:rPr>
              <w:instrText xml:space="preserve"> PAGEREF _Toc241601477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5F792F99" w14:textId="499DC890" w:rsidR="006114D9" w:rsidRDefault="006114D9" w:rsidP="006114D9">
          <w:pPr>
            <w:pStyle w:val="TOC3"/>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8" w:history="1">
            <w:r w:rsidRPr="003A0D7D">
              <w:rPr>
                <w:rStyle w:val="Hyperlink"/>
                <w:noProof/>
                <w:rtl/>
              </w:rPr>
              <w:t>Autoencoder</w:t>
            </w:r>
            <w:r>
              <w:rPr>
                <w:noProof/>
              </w:rPr>
              <w:tab/>
            </w:r>
            <w:r>
              <w:rPr>
                <w:rStyle w:val="Hyperlink"/>
                <w:noProof/>
                <w:rtl/>
              </w:rPr>
              <w:fldChar w:fldCharType="begin"/>
            </w:r>
            <w:r>
              <w:rPr>
                <w:noProof/>
              </w:rPr>
              <w:instrText xml:space="preserve"> PAGEREF _Toc241601478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4723DED7" w14:textId="127E7E58" w:rsidR="006114D9" w:rsidRDefault="006114D9" w:rsidP="006114D9">
          <w:pPr>
            <w:pStyle w:val="TOC3"/>
            <w:tabs>
              <w:tab w:val="right" w:leader="dot" w:pos="9016"/>
            </w:tabs>
            <w:bidi/>
            <w:rPr>
              <w:rFonts w:asciiTheme="minorHAnsi" w:eastAsiaTheme="minorEastAsia" w:hAnsiTheme="minorHAnsi" w:cstheme="minorBidi"/>
              <w:noProof/>
              <w:kern w:val="2"/>
              <w:sz w:val="24"/>
              <w:szCs w:val="24"/>
              <w14:ligatures w14:val="standardContextual"/>
            </w:rPr>
          </w:pPr>
          <w:hyperlink w:anchor="_Toc241601479" w:history="1">
            <w:r w:rsidRPr="003A0D7D">
              <w:rPr>
                <w:rStyle w:val="Hyperlink"/>
                <w:noProof/>
                <w:rtl/>
              </w:rPr>
              <w:t>ההבדל המהותי בין המודלים</w:t>
            </w:r>
            <w:r>
              <w:rPr>
                <w:noProof/>
              </w:rPr>
              <w:tab/>
            </w:r>
            <w:r>
              <w:rPr>
                <w:rStyle w:val="Hyperlink"/>
                <w:noProof/>
                <w:rtl/>
              </w:rPr>
              <w:fldChar w:fldCharType="begin"/>
            </w:r>
            <w:r>
              <w:rPr>
                <w:noProof/>
              </w:rPr>
              <w:instrText xml:space="preserve"> PAGEREF _Toc241601479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4628CB47" w14:textId="39769F15"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0" w:history="1">
            <w:r w:rsidRPr="003A0D7D">
              <w:rPr>
                <w:rStyle w:val="Hyperlink"/>
                <w:noProof/>
                <w:rtl/>
              </w:rPr>
              <w:t>2.2 בינה מלאכותית ניתנת להסבר (XAI)</w:t>
            </w:r>
            <w:r>
              <w:rPr>
                <w:noProof/>
              </w:rPr>
              <w:tab/>
            </w:r>
            <w:r>
              <w:rPr>
                <w:rStyle w:val="Hyperlink"/>
                <w:noProof/>
                <w:rtl/>
              </w:rPr>
              <w:fldChar w:fldCharType="begin"/>
            </w:r>
            <w:r>
              <w:rPr>
                <w:noProof/>
              </w:rPr>
              <w:instrText xml:space="preserve"> PAGEREF _Toc241601480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260B2F39" w14:textId="2009A164"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1" w:history="1">
            <w:r w:rsidRPr="003A0D7D">
              <w:rPr>
                <w:rStyle w:val="Hyperlink"/>
                <w:noProof/>
                <w:rtl/>
              </w:rPr>
              <w:t>2.3 בינה מלאכותית אחראית (RAI)</w:t>
            </w:r>
            <w:r>
              <w:rPr>
                <w:noProof/>
              </w:rPr>
              <w:tab/>
            </w:r>
            <w:r>
              <w:rPr>
                <w:rStyle w:val="Hyperlink"/>
                <w:noProof/>
                <w:rtl/>
              </w:rPr>
              <w:fldChar w:fldCharType="begin"/>
            </w:r>
            <w:r>
              <w:rPr>
                <w:noProof/>
              </w:rPr>
              <w:instrText xml:space="preserve"> PAGEREF _Toc241601481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161F5BAD" w14:textId="76947EFB"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2" w:history="1">
            <w:r w:rsidRPr="003A0D7D">
              <w:rPr>
                <w:rStyle w:val="Hyperlink"/>
                <w:noProof/>
                <w:rtl/>
              </w:rPr>
              <w:t>4. שיטת המחקר</w:t>
            </w:r>
            <w:r>
              <w:rPr>
                <w:noProof/>
              </w:rPr>
              <w:tab/>
            </w:r>
            <w:r>
              <w:rPr>
                <w:rStyle w:val="Hyperlink"/>
                <w:noProof/>
                <w:rtl/>
              </w:rPr>
              <w:fldChar w:fldCharType="begin"/>
            </w:r>
            <w:r>
              <w:rPr>
                <w:noProof/>
              </w:rPr>
              <w:instrText xml:space="preserve"> PAGEREF _Toc241601482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4C0CB7A4" w14:textId="3E6C5313"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3" w:history="1">
            <w:r w:rsidRPr="003A0D7D">
              <w:rPr>
                <w:rStyle w:val="Hyperlink"/>
                <w:noProof/>
                <w:rtl/>
              </w:rPr>
              <w:t>4.1 מערך הנתונים — NSL-KDD</w:t>
            </w:r>
            <w:r>
              <w:rPr>
                <w:noProof/>
              </w:rPr>
              <w:tab/>
            </w:r>
            <w:r>
              <w:rPr>
                <w:rStyle w:val="Hyperlink"/>
                <w:noProof/>
                <w:rtl/>
              </w:rPr>
              <w:fldChar w:fldCharType="begin"/>
            </w:r>
            <w:r>
              <w:rPr>
                <w:noProof/>
              </w:rPr>
              <w:instrText xml:space="preserve"> PAGEREF _Toc241601483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EEDE679" w14:textId="2AC020AD"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4" w:history="1">
            <w:r w:rsidRPr="003A0D7D">
              <w:rPr>
                <w:rStyle w:val="Hyperlink"/>
                <w:noProof/>
                <w:rtl/>
              </w:rPr>
              <w:t>4.3 מתודולוגיית ההערכה</w:t>
            </w:r>
            <w:r>
              <w:rPr>
                <w:noProof/>
              </w:rPr>
              <w:tab/>
            </w:r>
            <w:r>
              <w:rPr>
                <w:rStyle w:val="Hyperlink"/>
                <w:noProof/>
                <w:rtl/>
              </w:rPr>
              <w:fldChar w:fldCharType="begin"/>
            </w:r>
            <w:r>
              <w:rPr>
                <w:noProof/>
              </w:rPr>
              <w:instrText xml:space="preserve"> PAGEREF _Toc241601484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27AF65E8" w14:textId="7E8B089A"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5" w:history="1">
            <w:r w:rsidRPr="003A0D7D">
              <w:rPr>
                <w:rStyle w:val="Hyperlink"/>
                <w:noProof/>
                <w:rtl/>
              </w:rPr>
              <w:t>4.4 מתודולוגיית ה-XAI</w:t>
            </w:r>
            <w:r>
              <w:rPr>
                <w:noProof/>
              </w:rPr>
              <w:tab/>
            </w:r>
            <w:r>
              <w:rPr>
                <w:rStyle w:val="Hyperlink"/>
                <w:noProof/>
                <w:rtl/>
              </w:rPr>
              <w:fldChar w:fldCharType="begin"/>
            </w:r>
            <w:r>
              <w:rPr>
                <w:noProof/>
              </w:rPr>
              <w:instrText xml:space="preserve"> PAGEREF _Toc241601485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0EE546BB" w14:textId="4A736CC3"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6" w:history="1">
            <w:r w:rsidRPr="003A0D7D">
              <w:rPr>
                <w:rStyle w:val="Hyperlink"/>
                <w:noProof/>
                <w:rtl/>
              </w:rPr>
              <w:t>4.5 מתודולוגיית ה-RAI</w:t>
            </w:r>
            <w:r>
              <w:rPr>
                <w:noProof/>
              </w:rPr>
              <w:tab/>
            </w:r>
            <w:r>
              <w:rPr>
                <w:rStyle w:val="Hyperlink"/>
                <w:noProof/>
                <w:rtl/>
              </w:rPr>
              <w:fldChar w:fldCharType="begin"/>
            </w:r>
            <w:r>
              <w:rPr>
                <w:noProof/>
              </w:rPr>
              <w:instrText xml:space="preserve"> PAGEREF _Toc241601486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0CD7386C" w14:textId="75ED6C99"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7" w:history="1">
            <w:r w:rsidRPr="003A0D7D">
              <w:rPr>
                <w:rStyle w:val="Hyperlink"/>
                <w:noProof/>
                <w:rtl/>
              </w:rPr>
              <w:t>6. תוצאות</w:t>
            </w:r>
            <w:r>
              <w:rPr>
                <w:noProof/>
              </w:rPr>
              <w:tab/>
            </w:r>
            <w:r>
              <w:rPr>
                <w:rStyle w:val="Hyperlink"/>
                <w:noProof/>
                <w:rtl/>
              </w:rPr>
              <w:fldChar w:fldCharType="begin"/>
            </w:r>
            <w:r>
              <w:rPr>
                <w:noProof/>
              </w:rPr>
              <w:instrText xml:space="preserve"> PAGEREF _Toc241601487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379C3B76" w14:textId="3ED9C938"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8" w:history="1">
            <w:r w:rsidRPr="003A0D7D">
              <w:rPr>
                <w:rStyle w:val="Hyperlink"/>
                <w:noProof/>
                <w:rtl/>
              </w:rPr>
              <w:t>6.1 ביצועי המודלים על סט הבדיקה</w:t>
            </w:r>
            <w:r>
              <w:rPr>
                <w:noProof/>
              </w:rPr>
              <w:tab/>
            </w:r>
            <w:r>
              <w:rPr>
                <w:rStyle w:val="Hyperlink"/>
                <w:noProof/>
                <w:rtl/>
              </w:rPr>
              <w:fldChar w:fldCharType="begin"/>
            </w:r>
            <w:r>
              <w:rPr>
                <w:noProof/>
              </w:rPr>
              <w:instrText xml:space="preserve"> PAGEREF _Toc241601488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7FA1E87E" w14:textId="3396C5E9"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89" w:history="1">
            <w:r w:rsidRPr="003A0D7D">
              <w:rPr>
                <w:rStyle w:val="Hyperlink"/>
                <w:noProof/>
                <w:rtl/>
              </w:rPr>
              <w:t>6.2 מקור פער ההוגנות ב-Isolation Forest</w:t>
            </w:r>
            <w:r>
              <w:rPr>
                <w:noProof/>
              </w:rPr>
              <w:tab/>
            </w:r>
            <w:r>
              <w:rPr>
                <w:rStyle w:val="Hyperlink"/>
                <w:noProof/>
                <w:rtl/>
              </w:rPr>
              <w:fldChar w:fldCharType="begin"/>
            </w:r>
            <w:r>
              <w:rPr>
                <w:noProof/>
              </w:rPr>
              <w:instrText xml:space="preserve"> PAGEREF _Toc241601489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016126AF" w14:textId="5B7AC936"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90" w:history="1">
            <w:r w:rsidRPr="003A0D7D">
              <w:rPr>
                <w:rStyle w:val="Hyperlink"/>
                <w:noProof/>
                <w:rtl/>
              </w:rPr>
              <w:t>6.3 ארבעת תרחישי ההשוואה</w:t>
            </w:r>
            <w:r>
              <w:rPr>
                <w:noProof/>
              </w:rPr>
              <w:tab/>
            </w:r>
            <w:r>
              <w:rPr>
                <w:rStyle w:val="Hyperlink"/>
                <w:noProof/>
                <w:rtl/>
              </w:rPr>
              <w:fldChar w:fldCharType="begin"/>
            </w:r>
            <w:r>
              <w:rPr>
                <w:noProof/>
              </w:rPr>
              <w:instrText xml:space="preserve"> PAGEREF _Toc241601490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0715B343" w14:textId="02F5A282"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91" w:history="1">
            <w:r w:rsidRPr="003A0D7D">
              <w:rPr>
                <w:rStyle w:val="Hyperlink"/>
                <w:noProof/>
                <w:rtl/>
              </w:rPr>
              <w:t>6.4 תובנות איכותניות מתגובות מודל השפה</w:t>
            </w:r>
            <w:r>
              <w:rPr>
                <w:noProof/>
              </w:rPr>
              <w:tab/>
            </w:r>
            <w:r>
              <w:rPr>
                <w:rStyle w:val="Hyperlink"/>
                <w:noProof/>
                <w:rtl/>
              </w:rPr>
              <w:fldChar w:fldCharType="begin"/>
            </w:r>
            <w:r>
              <w:rPr>
                <w:noProof/>
              </w:rPr>
              <w:instrText xml:space="preserve"> PAGEREF _Toc241601491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668AC0D8" w14:textId="487B7809"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92" w:history="1">
            <w:r w:rsidRPr="003A0D7D">
              <w:rPr>
                <w:rStyle w:val="Hyperlink"/>
                <w:noProof/>
                <w:rtl/>
              </w:rPr>
              <w:t>7. דיון</w:t>
            </w:r>
            <w:r>
              <w:rPr>
                <w:noProof/>
              </w:rPr>
              <w:tab/>
            </w:r>
            <w:r>
              <w:rPr>
                <w:rStyle w:val="Hyperlink"/>
                <w:noProof/>
                <w:rtl/>
              </w:rPr>
              <w:fldChar w:fldCharType="begin"/>
            </w:r>
            <w:r>
              <w:rPr>
                <w:noProof/>
              </w:rPr>
              <w:instrText xml:space="preserve"> PAGEREF _Toc241601492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741509F3" w14:textId="241DF9CB" w:rsidR="006114D9" w:rsidRDefault="006114D9" w:rsidP="006114D9">
          <w:pPr>
            <w:pStyle w:val="TOC2"/>
            <w:tabs>
              <w:tab w:val="right" w:leader="dot" w:pos="9016"/>
            </w:tabs>
            <w:bidi/>
            <w:rPr>
              <w:rFonts w:asciiTheme="minorHAnsi" w:eastAsiaTheme="minorEastAsia" w:hAnsiTheme="minorHAnsi" w:cstheme="minorBidi"/>
              <w:noProof/>
              <w:kern w:val="2"/>
              <w:sz w:val="24"/>
              <w:szCs w:val="24"/>
              <w14:ligatures w14:val="standardContextual"/>
            </w:rPr>
          </w:pPr>
          <w:hyperlink w:anchor="_Toc241601493" w:history="1">
            <w:r w:rsidRPr="003A0D7D">
              <w:rPr>
                <w:rStyle w:val="Hyperlink"/>
                <w:noProof/>
                <w:rtl/>
              </w:rPr>
              <w:t>7.1 בחירת המודל כהחלטת ממשל, לא רק כהחלטת דיוק</w:t>
            </w:r>
            <w:r>
              <w:rPr>
                <w:noProof/>
              </w:rPr>
              <w:tab/>
            </w:r>
            <w:r>
              <w:rPr>
                <w:rStyle w:val="Hyperlink"/>
                <w:noProof/>
                <w:rtl/>
              </w:rPr>
              <w:fldChar w:fldCharType="begin"/>
            </w:r>
            <w:r>
              <w:rPr>
                <w:noProof/>
              </w:rPr>
              <w:instrText xml:space="preserve"> PAGEREF _Toc241601493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662BB1F3" w14:textId="26690158"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94" w:history="1">
            <w:r w:rsidRPr="003A0D7D">
              <w:rPr>
                <w:rStyle w:val="Hyperlink"/>
                <w:noProof/>
                <w:rtl/>
              </w:rPr>
              <w:t>8. מסקנות</w:t>
            </w:r>
            <w:r>
              <w:rPr>
                <w:noProof/>
              </w:rPr>
              <w:tab/>
            </w:r>
            <w:r>
              <w:rPr>
                <w:rStyle w:val="Hyperlink"/>
                <w:noProof/>
                <w:rtl/>
              </w:rPr>
              <w:fldChar w:fldCharType="begin"/>
            </w:r>
            <w:r>
              <w:rPr>
                <w:noProof/>
              </w:rPr>
              <w:instrText xml:space="preserve"> PAGEREF _Toc241601494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3556AF17" w14:textId="3996D961" w:rsidR="006114D9" w:rsidRDefault="006114D9" w:rsidP="006114D9">
          <w:pPr>
            <w:pStyle w:val="TOC1"/>
            <w:tabs>
              <w:tab w:val="right" w:leader="dot" w:pos="9016"/>
            </w:tabs>
            <w:bidi/>
            <w:rPr>
              <w:rFonts w:asciiTheme="minorHAnsi" w:eastAsiaTheme="minorEastAsia" w:hAnsiTheme="minorHAnsi" w:cstheme="minorBidi"/>
              <w:noProof/>
              <w:kern w:val="2"/>
              <w:sz w:val="24"/>
              <w:szCs w:val="24"/>
              <w14:ligatures w14:val="standardContextual"/>
            </w:rPr>
          </w:pPr>
          <w:hyperlink w:anchor="_Toc241601495" w:history="1">
            <w:r w:rsidRPr="003A0D7D">
              <w:rPr>
                <w:rStyle w:val="Hyperlink"/>
                <w:noProof/>
                <w:rtl/>
              </w:rPr>
              <w:t>9. עבודה עתידית</w:t>
            </w:r>
            <w:r>
              <w:rPr>
                <w:noProof/>
              </w:rPr>
              <w:tab/>
            </w:r>
            <w:r>
              <w:rPr>
                <w:rStyle w:val="Hyperlink"/>
                <w:noProof/>
                <w:rtl/>
              </w:rPr>
              <w:fldChar w:fldCharType="begin"/>
            </w:r>
            <w:r>
              <w:rPr>
                <w:noProof/>
              </w:rPr>
              <w:instrText xml:space="preserve"> PAGEREF _Toc241601495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1300249E" w14:textId="5987C9D7" w:rsidR="00964099" w:rsidRDefault="006A3452" w:rsidP="006114D9">
          <w:pPr>
            <w:bidi/>
          </w:pPr>
          <w:r>
            <w:fldChar w:fldCharType="end"/>
          </w:r>
        </w:p>
      </w:sdtContent>
    </w:sdt>
    <w:p w14:paraId="07896C69" w14:textId="77777777" w:rsidR="00964099" w:rsidRDefault="006A3452" w:rsidP="006A3452">
      <w:pPr>
        <w:bidi/>
      </w:pPr>
      <w:r>
        <w:br w:type="page"/>
      </w:r>
    </w:p>
    <w:p w14:paraId="3E10B5A9" w14:textId="77777777" w:rsidR="00964099" w:rsidRDefault="00964099" w:rsidP="006A3452">
      <w:pPr>
        <w:bidi/>
        <w:sectPr w:rsidR="00964099">
          <w:headerReference w:type="default" r:id="rId10"/>
          <w:footerReference w:type="default" r:id="rId11"/>
          <w:pgSz w:w="11906" w:h="16838"/>
          <w:pgMar w:top="1440" w:right="1440" w:bottom="1440" w:left="1440" w:header="708" w:footer="708" w:gutter="0"/>
          <w:cols w:space="720"/>
          <w:docGrid w:linePitch="360"/>
        </w:sectPr>
      </w:pPr>
    </w:p>
    <w:p w14:paraId="2215F31B" w14:textId="77777777" w:rsidR="00964099" w:rsidRDefault="006A3452" w:rsidP="006A3452">
      <w:pPr>
        <w:pStyle w:val="1"/>
        <w:bidi/>
        <w:spacing w:before="400" w:after="200"/>
      </w:pPr>
      <w:bookmarkStart w:id="2" w:name="_Toc241601471"/>
      <w:r>
        <w:rPr>
          <w:color w:val="1F4E79"/>
          <w:rtl/>
        </w:rPr>
        <w:lastRenderedPageBreak/>
        <w:t>1. מבוא</w:t>
      </w:r>
      <w:bookmarkEnd w:id="2"/>
    </w:p>
    <w:p w14:paraId="3F1C1D10" w14:textId="77777777" w:rsidR="00964099" w:rsidRDefault="006A3452" w:rsidP="006A3452">
      <w:pPr>
        <w:pStyle w:val="2"/>
        <w:bidi/>
        <w:spacing w:before="280" w:after="160"/>
      </w:pPr>
      <w:bookmarkStart w:id="3" w:name="_Toc241601472"/>
      <w:r>
        <w:rPr>
          <w:color w:val="1F4E79"/>
          <w:rtl/>
        </w:rPr>
        <w:t>1.1 רקע ובעיה</w:t>
      </w:r>
      <w:bookmarkEnd w:id="3"/>
    </w:p>
    <w:p w14:paraId="3493C8E1" w14:textId="77777777" w:rsidR="00964099" w:rsidRDefault="006A3452" w:rsidP="006A3452">
      <w:pPr>
        <w:bidi/>
        <w:spacing w:after="160" w:line="300" w:lineRule="auto"/>
      </w:pPr>
      <w:r>
        <w:rPr>
          <w:rtl/>
        </w:rPr>
        <w:t>מרכזי תפעול אבטחה (SOC) מודרניים נשענים יותר ויותר על מודלים סטטיסטיים ולמידת מכונה לזיהוי אנומליות בתעבורת רשת ובאירועי מערכת, שכן חתימות מבוססות-כללים אינן מספיקות מול איומים משתנים. עם זאת, שילוב בינה מלאכותית בשרשרת ההחלטה התפעולית — במיוחד כאשר תוצאת המודל עשויה להוביל להכלה אוטומטית (automated containment) — מעלה שתי בעיות יסוד:</w:t>
      </w:r>
    </w:p>
    <w:p w14:paraId="248E1FF4" w14:textId="77777777" w:rsidR="00964099" w:rsidRDefault="006A3452" w:rsidP="006A3452">
      <w:pPr>
        <w:pStyle w:val="a4"/>
        <w:numPr>
          <w:ilvl w:val="0"/>
          <w:numId w:val="1"/>
        </w:numPr>
        <w:bidi/>
        <w:spacing w:after="100" w:line="280" w:lineRule="auto"/>
      </w:pPr>
      <w:r>
        <w:rPr>
          <w:rtl/>
        </w:rPr>
        <w:t>שקיפות (XAI): מנתח אנושי אינו יכול לבסס אמון בהתראה, ובוודאי לא לפעול לפיה באופן אוטומטי, מבלי להבין אילו features הובילו למסקנת המודל.</w:t>
      </w:r>
    </w:p>
    <w:p w14:paraId="7B6CA0AA" w14:textId="45478E24" w:rsidR="00964099" w:rsidRDefault="006A3452" w:rsidP="006A3452">
      <w:pPr>
        <w:pStyle w:val="a4"/>
        <w:numPr>
          <w:ilvl w:val="0"/>
          <w:numId w:val="1"/>
        </w:numPr>
        <w:bidi/>
        <w:spacing w:after="100" w:line="280" w:lineRule="auto"/>
      </w:pPr>
      <w:r>
        <w:rPr>
          <w:rtl/>
        </w:rPr>
        <w:t xml:space="preserve">אחריותיות (RAI): מודל עשוי להציג ביצועים גבוהים בממוצע (Precision/Recall/F1) תוך שהוא סובל מהטיה חדה בתתי-אוכלוסיות מסוימות (למשל סוג פרוטוקול), מה שהופך הכלה אוטומטית </w:t>
      </w:r>
      <w:r w:rsidR="003657D0">
        <w:rPr>
          <w:rFonts w:hint="cs"/>
          <w:rtl/>
        </w:rPr>
        <w:t>ה</w:t>
      </w:r>
      <w:r>
        <w:rPr>
          <w:rtl/>
        </w:rPr>
        <w:t>מבוססת עליו למסוכנת</w:t>
      </w:r>
      <w:r w:rsidR="003657D0">
        <w:rPr>
          <w:rFonts w:hint="cs"/>
          <w:rtl/>
        </w:rPr>
        <w:t>,</w:t>
      </w:r>
      <w:r>
        <w:rPr>
          <w:rtl/>
        </w:rPr>
        <w:t xml:space="preserve"> </w:t>
      </w:r>
      <w:r w:rsidR="003657D0">
        <w:rPr>
          <w:rFonts w:hint="cs"/>
          <w:rtl/>
        </w:rPr>
        <w:t>גם</w:t>
      </w:r>
      <w:r>
        <w:rPr>
          <w:rtl/>
        </w:rPr>
        <w:t xml:space="preserve"> אם הציון הכללי שלו נראה תקין.</w:t>
      </w:r>
    </w:p>
    <w:p w14:paraId="115C8F79" w14:textId="6524D2BE" w:rsidR="00964099" w:rsidRDefault="006A3452" w:rsidP="003657D0">
      <w:pPr>
        <w:bidi/>
        <w:spacing w:after="160" w:line="300" w:lineRule="auto"/>
      </w:pPr>
      <w:r>
        <w:rPr>
          <w:rtl/>
        </w:rPr>
        <w:t xml:space="preserve">הפרויקט הוא מחקר עצמאי (offline) המשווה בין שני מודלים שונים לחלוטין באופיים המתמטי — Isolation Forest ו-Autoencoder — ובוחן כיצד כל אחד מהם מתורגם, תחת אותם מודולי XAI ו-RAI קיימים, לזוג שונה של "הסבר" ו"הערכת ממשל" עבור אותם אירועים בדיוק. </w:t>
      </w:r>
    </w:p>
    <w:p w14:paraId="26F8D639" w14:textId="77777777" w:rsidR="00964099" w:rsidRDefault="006A3452" w:rsidP="006A3452">
      <w:pPr>
        <w:pStyle w:val="2"/>
        <w:bidi/>
        <w:spacing w:before="280" w:after="160"/>
      </w:pPr>
      <w:bookmarkStart w:id="4" w:name="_Toc241601473"/>
      <w:r>
        <w:rPr>
          <w:color w:val="1F4E79"/>
          <w:rtl/>
        </w:rPr>
        <w:t>1.2 שאלת המחקר</w:t>
      </w:r>
      <w:bookmarkEnd w:id="4"/>
    </w:p>
    <w:p w14:paraId="333F0434" w14:textId="77777777" w:rsidR="00964099" w:rsidRDefault="006A3452" w:rsidP="006A3452">
      <w:pPr>
        <w:bidi/>
        <w:spacing w:after="160" w:line="300" w:lineRule="auto"/>
      </w:pPr>
      <w:r>
        <w:rPr>
          <w:rtl/>
        </w:rPr>
        <w:t>שאלת המחקר שהנחתה את הפרויקט, כפי שגובשה מול המנחה, הייתה: כאשר סוכני ה-XAI וה-RAI מקבלים רק את נתוני האירוע שהפעיל את ההתראה, ללא מידע נוסף משלב הזיהוי, קשה לייחס הבדלים בפלט שלהם למודל עצמו — ולכן יש להעשיר את המידע שמועבר משלב הזיהוי למודולי ה-XAI/RAI ב-evidence שנוצר כבר בשלב הזה, כך שההבדלים בפלט ה-XAI/RAI יהיו ניתנים לייחוס ישיר לבחירת המודל, ולא לרעש הנובע ממידע חסר.</w:t>
      </w:r>
    </w:p>
    <w:p w14:paraId="1390FAE9" w14:textId="77777777" w:rsidR="00964099" w:rsidRDefault="006A3452" w:rsidP="006A3452">
      <w:pPr>
        <w:pStyle w:val="2"/>
        <w:bidi/>
        <w:spacing w:before="280" w:after="160"/>
      </w:pPr>
      <w:bookmarkStart w:id="5" w:name="_Toc241601474"/>
      <w:r>
        <w:rPr>
          <w:color w:val="1F4E79"/>
          <w:rtl/>
        </w:rPr>
        <w:t>1.3 מטרות הפרויקט</w:t>
      </w:r>
      <w:bookmarkEnd w:id="5"/>
    </w:p>
    <w:p w14:paraId="3BF68314" w14:textId="77777777" w:rsidR="00964099" w:rsidRDefault="006A3452" w:rsidP="006A3452">
      <w:pPr>
        <w:pStyle w:val="a4"/>
        <w:numPr>
          <w:ilvl w:val="0"/>
          <w:numId w:val="1"/>
        </w:numPr>
        <w:bidi/>
        <w:spacing w:after="100" w:line="280" w:lineRule="auto"/>
      </w:pPr>
      <w:r>
        <w:rPr>
          <w:rtl/>
        </w:rPr>
        <w:t>לאמן שני מודלים לגילוי אנומליות — Isolation Forest ו-Autoencoder — על מערך הנתונים הציבורי NSL-KDD, תחת אותה מתודולוגיית אימון והערכה.</w:t>
      </w:r>
    </w:p>
    <w:p w14:paraId="7B0F6636" w14:textId="77777777" w:rsidR="00964099" w:rsidRDefault="006A3452" w:rsidP="006A3452">
      <w:pPr>
        <w:pStyle w:val="a4"/>
        <w:numPr>
          <w:ilvl w:val="0"/>
          <w:numId w:val="1"/>
        </w:numPr>
        <w:bidi/>
        <w:spacing w:after="100" w:line="280" w:lineRule="auto"/>
      </w:pPr>
      <w:r>
        <w:rPr>
          <w:rtl/>
        </w:rPr>
        <w:t>להריץ את שני המודלים המאומנים על נתונים חדשים (סט בדיקה מוחזק) ולהפיק עבור כל אירוע ציון אנומליה וסיווג.</w:t>
      </w:r>
    </w:p>
    <w:p w14:paraId="18D11E8E" w14:textId="77777777" w:rsidR="00964099" w:rsidRDefault="006A3452" w:rsidP="006A3452">
      <w:pPr>
        <w:pStyle w:val="a4"/>
        <w:numPr>
          <w:ilvl w:val="0"/>
          <w:numId w:val="1"/>
        </w:numPr>
        <w:bidi/>
        <w:spacing w:after="100" w:line="280" w:lineRule="auto"/>
      </w:pPr>
      <w:r>
        <w:rPr>
          <w:rtl/>
        </w:rPr>
        <w:t>להזין את תוצאות החיזוי של שני המודלים למודולי XAI ו-RAI קיימים בקוד המחקר — evidence ברמת-feature (SHAP ל-IF, שגיאת שחזור ל-AE) ו"אות צולב" בין שני המודלים, כדי שההשוואה תהיה עקבית והוגנת.</w:t>
      </w:r>
    </w:p>
    <w:p w14:paraId="298DE7A8" w14:textId="77777777" w:rsidR="00964099" w:rsidRDefault="006A3452" w:rsidP="006A3452">
      <w:pPr>
        <w:pStyle w:val="a4"/>
        <w:numPr>
          <w:ilvl w:val="0"/>
          <w:numId w:val="1"/>
        </w:numPr>
        <w:bidi/>
        <w:spacing w:after="100" w:line="280" w:lineRule="auto"/>
      </w:pPr>
      <w:r>
        <w:rPr>
          <w:rtl/>
        </w:rPr>
        <w:t>להזין את המידע המועשר למדיניות RAI מבוססת-metadata (Precision/Recall/FPR/Fairness Gap) ולמנוע מסקנות RAI המבוססות על התראה בודדת.</w:t>
      </w:r>
    </w:p>
    <w:p w14:paraId="43FCE91B" w14:textId="77777777" w:rsidR="00964099" w:rsidRDefault="006A3452" w:rsidP="006A3452">
      <w:pPr>
        <w:pStyle w:val="a4"/>
        <w:numPr>
          <w:ilvl w:val="0"/>
          <w:numId w:val="1"/>
        </w:numPr>
        <w:bidi/>
        <w:spacing w:after="100" w:line="280" w:lineRule="auto"/>
      </w:pPr>
      <w:r>
        <w:rPr>
          <w:rtl/>
        </w:rPr>
        <w:t>להריץ ולתעד 4 תרחישי בדיקה (הסכמה/אי-הסכמה בין המודלים) ולהשוות את התוצאות שהתקבלו משני המודלים.</w:t>
      </w:r>
    </w:p>
    <w:p w14:paraId="73041095" w14:textId="5607EC14" w:rsidR="00964099" w:rsidRDefault="006A3452" w:rsidP="003657D0">
      <w:pPr>
        <w:pStyle w:val="a4"/>
        <w:numPr>
          <w:ilvl w:val="0"/>
          <w:numId w:val="1"/>
        </w:numPr>
        <w:bidi/>
        <w:spacing w:after="100" w:line="280" w:lineRule="auto"/>
      </w:pPr>
      <w:r>
        <w:rPr>
          <w:rtl/>
        </w:rPr>
        <w:t>להזין את התוצאה המועשרת למודל שפה מקומי (Llama 3.1 דרך Ollama) המפיק נרטיב בשפה טבעית לאנליסט SOC, כהדגמה של שימוש אפשרי בתוצאות</w:t>
      </w:r>
      <w:r>
        <w:br w:type="page"/>
      </w:r>
    </w:p>
    <w:p w14:paraId="7DFD1066" w14:textId="77777777" w:rsidR="00964099" w:rsidRDefault="00964099" w:rsidP="006A3452">
      <w:pPr>
        <w:bidi/>
        <w:sectPr w:rsidR="00964099">
          <w:headerReference w:type="default" r:id="rId12"/>
          <w:footerReference w:type="default" r:id="rId13"/>
          <w:pgSz w:w="11906" w:h="16838"/>
          <w:pgMar w:top="1440" w:right="1440" w:bottom="1440" w:left="1440" w:header="708" w:footer="708" w:gutter="0"/>
          <w:cols w:space="720"/>
          <w:docGrid w:linePitch="360"/>
        </w:sectPr>
      </w:pPr>
    </w:p>
    <w:p w14:paraId="706B0506" w14:textId="77777777" w:rsidR="00964099" w:rsidRDefault="006A3452" w:rsidP="006A3452">
      <w:pPr>
        <w:pStyle w:val="1"/>
        <w:bidi/>
        <w:spacing w:before="400" w:after="200"/>
      </w:pPr>
      <w:bookmarkStart w:id="6" w:name="_Toc241601475"/>
      <w:r>
        <w:rPr>
          <w:color w:val="1F4E79"/>
          <w:rtl/>
        </w:rPr>
        <w:lastRenderedPageBreak/>
        <w:t>2. רקע תיאורטי</w:t>
      </w:r>
      <w:bookmarkEnd w:id="6"/>
    </w:p>
    <w:p w14:paraId="54ACADA4" w14:textId="77777777" w:rsidR="00964099" w:rsidRDefault="006A3452" w:rsidP="006A3452">
      <w:pPr>
        <w:pStyle w:val="2"/>
        <w:bidi/>
        <w:spacing w:before="280" w:after="160"/>
      </w:pPr>
      <w:bookmarkStart w:id="7" w:name="_Toc241601476"/>
      <w:r>
        <w:rPr>
          <w:color w:val="1F4E79"/>
          <w:rtl/>
        </w:rPr>
        <w:t>2.1 גילוי אנומליות ללא פיקוח</w:t>
      </w:r>
      <w:bookmarkEnd w:id="7"/>
    </w:p>
    <w:p w14:paraId="7F8E4D28" w14:textId="77777777" w:rsidR="00964099" w:rsidRDefault="006A3452" w:rsidP="006A3452">
      <w:pPr>
        <w:pStyle w:val="3"/>
        <w:bidi/>
        <w:spacing w:before="200" w:after="120"/>
      </w:pPr>
      <w:bookmarkStart w:id="8" w:name="_Toc241601477"/>
      <w:r>
        <w:rPr>
          <w:color w:val="2E5395"/>
          <w:rtl/>
        </w:rPr>
        <w:t>Isolation Forest</w:t>
      </w:r>
      <w:bookmarkEnd w:id="8"/>
    </w:p>
    <w:p w14:paraId="1132FCE8" w14:textId="46909B0C" w:rsidR="00964099" w:rsidRDefault="006A3452" w:rsidP="006A3452">
      <w:pPr>
        <w:bidi/>
        <w:spacing w:after="160" w:line="300" w:lineRule="auto"/>
      </w:pPr>
      <w:r>
        <w:rPr>
          <w:rtl/>
        </w:rPr>
        <w:t>Isolation Forest הוא אלגוריתם מבוסס-עצים שאינו לומד "פרופיל של נורמליות" במפורש, אלא מנצל את העובדה שנקודות חריגות קל יותר לבודד (isolate) על ידי חלוקות אקראיות מאשר נקודות רגילות. ציון האנומליה נגזר ממספר הפיצולים הממוצע הנדרש לבידוד כל דגימה על פני יער של עצים אקראיים — ציון נמוך (מסלול קצר לבידוד) מעיד על חריגות גבוהה. במימוש הפרויקט נעשה שימוש ב-scikit-learn (IsolationForest, 100 עצים), מאומן אך ורק על דגימות "נורמליות" מתוך סט האימון (train-on-normal-only)</w:t>
      </w:r>
      <w:r w:rsidR="003657D0">
        <w:rPr>
          <w:rFonts w:hint="cs"/>
          <w:rtl/>
        </w:rPr>
        <w:t>.</w:t>
      </w:r>
    </w:p>
    <w:p w14:paraId="6C1D100B" w14:textId="77777777" w:rsidR="00964099" w:rsidRDefault="006A3452" w:rsidP="006A3452">
      <w:pPr>
        <w:pStyle w:val="3"/>
        <w:bidi/>
        <w:spacing w:before="200" w:after="120"/>
      </w:pPr>
      <w:bookmarkStart w:id="9" w:name="_Toc241601478"/>
      <w:r>
        <w:rPr>
          <w:color w:val="2E5395"/>
          <w:rtl/>
        </w:rPr>
        <w:t>Autoencoder</w:t>
      </w:r>
      <w:bookmarkEnd w:id="9"/>
    </w:p>
    <w:p w14:paraId="31FD65F1" w14:textId="69CB6F5D" w:rsidR="00964099" w:rsidRDefault="006A3452" w:rsidP="006A3452">
      <w:pPr>
        <w:bidi/>
        <w:spacing w:after="160" w:line="300" w:lineRule="auto"/>
      </w:pPr>
      <w:r>
        <w:rPr>
          <w:rtl/>
        </w:rPr>
        <w:t>Autoencoder הוא רשת נוירונים המאומנת לשחזר את קלט הקידוד (encoding) שלה עצמה, דרך צוואר בקבוק (bottleneck) בעל ממד מופחת. כאשר הרשת מאומנת רק על דגימות נורמליות, היא לומדת שחזור טוב עבורן — אך משחזרת בצורה גרועה דגימות שמבנה ה-feature שלהן שונה מהותית מהדפוס שנלמד. שגיאת השחזור (Reconstruction Error, לרוב MSE) משמשת</w:t>
      </w:r>
      <w:r w:rsidR="003657D0">
        <w:rPr>
          <w:rFonts w:hint="cs"/>
          <w:rtl/>
        </w:rPr>
        <w:t xml:space="preserve"> </w:t>
      </w:r>
      <w:r>
        <w:rPr>
          <w:rtl/>
        </w:rPr>
        <w:t xml:space="preserve">כציון אנומליה. </w:t>
      </w:r>
    </w:p>
    <w:p w14:paraId="613C9069" w14:textId="77777777" w:rsidR="00964099" w:rsidRDefault="006A3452" w:rsidP="006A3452">
      <w:pPr>
        <w:pStyle w:val="3"/>
        <w:bidi/>
        <w:spacing w:before="200" w:after="120"/>
      </w:pPr>
      <w:bookmarkStart w:id="10" w:name="_Toc241601479"/>
      <w:r>
        <w:rPr>
          <w:color w:val="2E5395"/>
          <w:rtl/>
        </w:rPr>
        <w:t>ההבדל המהותי בין המודלים</w:t>
      </w:r>
      <w:bookmarkEnd w:id="10"/>
    </w:p>
    <w:p w14:paraId="6B7CFF62" w14:textId="77777777" w:rsidR="00964099" w:rsidRDefault="006A3452" w:rsidP="006A3452">
      <w:pPr>
        <w:bidi/>
        <w:spacing w:after="160" w:line="300" w:lineRule="auto"/>
      </w:pPr>
      <w:r>
        <w:rPr>
          <w:rtl/>
        </w:rPr>
        <w:t>שני המודלים מזהים "סטייה מנורמליות", אך המנגנון שונה לחלוטין: Isolation Forest מודד קלות בידוד גיאומטרית-סטטיסטית מבוססת פיצולים, בעוד Autoencoder מודד יכולת שחזור מבוססת-רשת עצבית. כתוצאה מכך, גם ה-evidence שכל מודל מסוגל להפיק שונה במהותו — עובדה שהמחקר מנצל כדי להשוות לא רק דיוק אלא גם את איכות ההסבר וההשלכות לממשל.</w:t>
      </w:r>
    </w:p>
    <w:p w14:paraId="355E3A61" w14:textId="77777777" w:rsidR="00964099" w:rsidRDefault="006A3452" w:rsidP="006A3452">
      <w:pPr>
        <w:pStyle w:val="2"/>
        <w:bidi/>
        <w:spacing w:before="280" w:after="160"/>
      </w:pPr>
      <w:bookmarkStart w:id="11" w:name="_Toc241601480"/>
      <w:r>
        <w:rPr>
          <w:color w:val="1F4E79"/>
          <w:rtl/>
        </w:rPr>
        <w:t>2.2 בינה מלאכותית ניתנת להסבר (XAI)</w:t>
      </w:r>
      <w:bookmarkEnd w:id="11"/>
    </w:p>
    <w:p w14:paraId="7AF264BD" w14:textId="77777777" w:rsidR="00964099" w:rsidRDefault="006A3452" w:rsidP="006A3452">
      <w:pPr>
        <w:bidi/>
        <w:spacing w:after="160" w:line="300" w:lineRule="auto"/>
      </w:pPr>
      <w:r>
        <w:rPr>
          <w:rtl/>
        </w:rPr>
        <w:t>שכבת ה-XAI בפרויקט אינה "קופסה שחורה שנייה" — היא נגזרת ישירות מהמתמטיקה הפנימית של כל מודל:</w:t>
      </w:r>
    </w:p>
    <w:p w14:paraId="400FAE21" w14:textId="77777777" w:rsidR="00964099" w:rsidRDefault="006A3452" w:rsidP="006A3452">
      <w:pPr>
        <w:pStyle w:val="a4"/>
        <w:numPr>
          <w:ilvl w:val="0"/>
          <w:numId w:val="1"/>
        </w:numPr>
        <w:bidi/>
        <w:spacing w:after="100" w:line="280" w:lineRule="auto"/>
      </w:pPr>
      <w:r>
        <w:rPr>
          <w:rtl/>
        </w:rPr>
        <w:t xml:space="preserve">עבור </w:t>
      </w:r>
      <w:r>
        <w:rPr>
          <w:rFonts w:ascii="Calibri" w:eastAsia="Calibri" w:hAnsi="Calibri" w:cs="Calibri"/>
        </w:rPr>
        <w:t>Isolation Forest</w:t>
      </w:r>
      <w:r>
        <w:rPr>
          <w:rtl/>
        </w:rPr>
        <w:t>: נעשה שימוש ב-</w:t>
      </w:r>
      <w:r>
        <w:rPr>
          <w:rFonts w:ascii="Calibri" w:eastAsia="Calibri" w:hAnsi="Calibri" w:cs="Calibri"/>
          <w:b/>
          <w:bCs/>
        </w:rPr>
        <w:t>SHAP TreeExplainer</w:t>
      </w:r>
      <w:r>
        <w:rPr>
          <w:rtl/>
        </w:rPr>
        <w:t>, המספק ערכי Shapley מדויקים (לא קירוב) עבור אנסמבל עצים — כל feature מקבל תרומה מסומנת (חיובית/שלילית) לציון האנומליה של אותה דגימה ספציפית.</w:t>
      </w:r>
    </w:p>
    <w:p w14:paraId="3498116A" w14:textId="77777777" w:rsidR="00964099" w:rsidRDefault="006A3452" w:rsidP="006A3452">
      <w:pPr>
        <w:pStyle w:val="a4"/>
        <w:numPr>
          <w:ilvl w:val="0"/>
          <w:numId w:val="1"/>
        </w:numPr>
        <w:bidi/>
        <w:spacing w:after="100" w:line="280" w:lineRule="auto"/>
      </w:pPr>
      <w:r>
        <w:rPr>
          <w:rtl/>
        </w:rPr>
        <w:t xml:space="preserve">עבור </w:t>
      </w:r>
      <w:r>
        <w:rPr>
          <w:rFonts w:ascii="Calibri" w:eastAsia="Calibri" w:hAnsi="Calibri" w:cs="Calibri"/>
        </w:rPr>
        <w:t>Autoencoder</w:t>
      </w:r>
      <w:r>
        <w:rPr>
          <w:rtl/>
        </w:rPr>
        <w:t xml:space="preserve">: נעשה שימוש בשגיאת שחזור ברמת-feature — </w:t>
      </w:r>
      <w:r>
        <w:rPr>
          <w:rFonts w:ascii="Calibri" w:eastAsia="Calibri" w:hAnsi="Calibri" w:cs="Calibri"/>
        </w:rPr>
        <w:t>(x_i - reconstruction_i)²</w:t>
      </w:r>
      <w:r>
        <w:rPr>
          <w:rtl/>
        </w:rPr>
        <w:t xml:space="preserve"> — המזהה אילו features ספציפית "נראו הכי פחות נורמליים" לרשת עבור אותה דגימה.</w:t>
      </w:r>
    </w:p>
    <w:p w14:paraId="48E0D8CA" w14:textId="77777777" w:rsidR="00964099" w:rsidRDefault="006A3452" w:rsidP="006A3452">
      <w:pPr>
        <w:bidi/>
        <w:spacing w:after="160" w:line="300" w:lineRule="auto"/>
      </w:pPr>
      <w:r>
        <w:rPr>
          <w:rtl/>
        </w:rPr>
        <w:t>בשני המקרים נשמרים רק שלושת ה-features המשמעותיים ביותר (top-3) עבור כל אירוע, כדי לשמור על תמציתיות ההסבר המוצג למנתח האנושי ו/או למודל השפה במורד הזרם.</w:t>
      </w:r>
    </w:p>
    <w:p w14:paraId="74E98995" w14:textId="77777777" w:rsidR="00964099" w:rsidRDefault="006A3452" w:rsidP="006A3452">
      <w:pPr>
        <w:pStyle w:val="2"/>
        <w:bidi/>
        <w:spacing w:before="280" w:after="160"/>
      </w:pPr>
      <w:bookmarkStart w:id="12" w:name="_Toc241601481"/>
      <w:r>
        <w:rPr>
          <w:color w:val="1F4E79"/>
          <w:rtl/>
        </w:rPr>
        <w:t>2.3 בינה מלאכותית אחראית (RAI)</w:t>
      </w:r>
      <w:bookmarkEnd w:id="12"/>
    </w:p>
    <w:p w14:paraId="3E500EEB" w14:textId="77777777" w:rsidR="00964099" w:rsidRDefault="006A3452" w:rsidP="006A3452">
      <w:pPr>
        <w:bidi/>
        <w:spacing w:after="160" w:line="300" w:lineRule="auto"/>
      </w:pPr>
      <w:r>
        <w:rPr>
          <w:rtl/>
        </w:rPr>
        <w:t>שכבת ה-RAI בפרויקט אינה מבוססת על ציון האנומליה הבודד של אירוע מסוים, אלא על רשומת האמינות הגלובלית (track record) של המודל, שנמדדה פעם אחת על סט הבדיקה המוחזק (held-out test set):</w:t>
      </w:r>
    </w:p>
    <w:p w14:paraId="20591588" w14:textId="77777777" w:rsidR="00964099" w:rsidRDefault="006A3452" w:rsidP="006A3452">
      <w:pPr>
        <w:pStyle w:val="a4"/>
        <w:numPr>
          <w:ilvl w:val="0"/>
          <w:numId w:val="1"/>
        </w:numPr>
        <w:bidi/>
        <w:spacing w:after="100" w:line="280" w:lineRule="auto"/>
      </w:pPr>
      <w:r>
        <w:rPr>
          <w:rtl/>
        </w:rPr>
        <w:t>Precision / Recall / F1 — ביצועי סיווג כלליים.</w:t>
      </w:r>
    </w:p>
    <w:p w14:paraId="149BB2D0" w14:textId="77777777" w:rsidR="00964099" w:rsidRDefault="006A3452" w:rsidP="006A3452">
      <w:pPr>
        <w:pStyle w:val="a4"/>
        <w:numPr>
          <w:ilvl w:val="0"/>
          <w:numId w:val="1"/>
        </w:numPr>
        <w:bidi/>
        <w:spacing w:after="100" w:line="280" w:lineRule="auto"/>
      </w:pPr>
      <w:r>
        <w:rPr>
          <w:rtl/>
        </w:rPr>
        <w:t>False Positive Rate (FPR) — שיעור האזעקות השווא, קריטי בהערכת עומס תפעולי על אנליסטים.</w:t>
      </w:r>
    </w:p>
    <w:p w14:paraId="34279614" w14:textId="77777777" w:rsidR="00964099" w:rsidRDefault="006A3452" w:rsidP="006A3452">
      <w:pPr>
        <w:pStyle w:val="a4"/>
        <w:numPr>
          <w:ilvl w:val="0"/>
          <w:numId w:val="1"/>
        </w:numPr>
        <w:bidi/>
        <w:spacing w:after="100" w:line="280" w:lineRule="auto"/>
      </w:pPr>
      <w:r>
        <w:rPr>
          <w:rtl/>
        </w:rPr>
        <w:t>Fairness Gap — פער ה-</w:t>
      </w:r>
      <w:r>
        <w:rPr>
          <w:rFonts w:ascii="Calibri" w:eastAsia="Calibri" w:hAnsi="Calibri" w:cs="Calibri"/>
        </w:rPr>
        <w:t>FPR</w:t>
      </w:r>
      <w:r>
        <w:rPr>
          <w:rtl/>
        </w:rPr>
        <w:t xml:space="preserve"> המרבי בין תתי-קבוצות (proxy attribute — למשל </w:t>
      </w:r>
      <w:r>
        <w:rPr>
          <w:rFonts w:ascii="Calibri" w:eastAsia="Calibri" w:hAnsi="Calibri" w:cs="Calibri"/>
        </w:rPr>
        <w:t>protocol_type</w:t>
      </w:r>
      <w:r>
        <w:rPr>
          <w:rtl/>
        </w:rPr>
        <w:t>), כמדד להטיה בביצועי המודל על פני פלחי אוכלוסייה שונים.</w:t>
      </w:r>
    </w:p>
    <w:p w14:paraId="671F3C26" w14:textId="013E56D5" w:rsidR="00964099" w:rsidRDefault="006A3452" w:rsidP="00E72A2D">
      <w:pPr>
        <w:bidi/>
        <w:spacing w:after="160" w:line="300" w:lineRule="auto"/>
      </w:pPr>
      <w:r>
        <w:rPr>
          <w:rtl/>
        </w:rPr>
        <w:t>עקרון תכנון מרכזי: מדיניות ה-RAI (rai_policy_evaluator) קוראת אך ורק את רשומת האמינות הגלובלית של המודל — לעולם לא את ציון האנומליה הפרטני של האירוע. ההיגיון: אירוע בודד שנראה חריג אינו אמור לבטל את מה שכבר ידוע על אמינות המודל בכללותו. כך, אם המודל ידוע כבעל פער הוגנות גבוה, כל התראה שהוא מייצר — גם אם הציון שלה נמוך יחסית — תיחסם מהכלה אוטומטית ותדרוש אישור אנושי.</w:t>
      </w:r>
      <w:r>
        <w:br w:type="page"/>
      </w:r>
    </w:p>
    <w:p w14:paraId="345377F0" w14:textId="77777777" w:rsidR="00964099" w:rsidRDefault="00964099" w:rsidP="006A3452">
      <w:pPr>
        <w:bidi/>
        <w:sectPr w:rsidR="00964099">
          <w:headerReference w:type="default" r:id="rId14"/>
          <w:footerReference w:type="default" r:id="rId15"/>
          <w:pgSz w:w="11906" w:h="16838"/>
          <w:pgMar w:top="1440" w:right="1440" w:bottom="1440" w:left="1440" w:header="708" w:footer="708" w:gutter="0"/>
          <w:cols w:space="720"/>
          <w:docGrid w:linePitch="360"/>
        </w:sectPr>
      </w:pPr>
    </w:p>
    <w:p w14:paraId="185CD764" w14:textId="77777777" w:rsidR="00964099" w:rsidRDefault="006A3452" w:rsidP="006A3452">
      <w:pPr>
        <w:pStyle w:val="1"/>
        <w:bidi/>
        <w:spacing w:before="400" w:after="200"/>
      </w:pPr>
      <w:bookmarkStart w:id="13" w:name="_Toc241601482"/>
      <w:r>
        <w:rPr>
          <w:color w:val="1F4E79"/>
          <w:rtl/>
        </w:rPr>
        <w:lastRenderedPageBreak/>
        <w:t>4. שיטת המחקר</w:t>
      </w:r>
      <w:bookmarkEnd w:id="13"/>
    </w:p>
    <w:p w14:paraId="3CBFCE1A" w14:textId="77777777" w:rsidR="00964099" w:rsidRDefault="006A3452" w:rsidP="006A3452">
      <w:pPr>
        <w:pStyle w:val="2"/>
        <w:bidi/>
        <w:spacing w:before="280" w:after="160"/>
      </w:pPr>
      <w:bookmarkStart w:id="14" w:name="_Toc241601483"/>
      <w:r>
        <w:rPr>
          <w:color w:val="1F4E79"/>
          <w:rtl/>
        </w:rPr>
        <w:t>4.1 מערך הנתונים — NSL-KDD</w:t>
      </w:r>
      <w:bookmarkEnd w:id="14"/>
    </w:p>
    <w:p w14:paraId="25528CD2" w14:textId="77777777" w:rsidR="00964099" w:rsidRDefault="006A3452" w:rsidP="006A3452">
      <w:pPr>
        <w:bidi/>
        <w:spacing w:after="160" w:line="300" w:lineRule="auto"/>
      </w:pPr>
      <w:r>
        <w:rPr>
          <w:rtl/>
        </w:rPr>
        <w:t>מערך הנתונים NSL-KDD (גרסה מתוקנת של KDD Cup 1999) הוא מערך תקן להערכת מערכות גילוי חדירה, ומכיל רשומות תעבורת רשת מתויגות כ"נורמלי" או כאחד מסוגי התקיפה. בפרויקט נעשה שימוש בקבצי KDDTrain+.txt ו-KDDTest+.txt. לאחר עיבוד מקדים — נרמול (StandardScaler) ל-38 features מספריים וקידוד One-Hot ל-3 features קטגוריאליים (protocol_type, service, flag) — מתקבל וקטור feature סופי בממד 121.</w:t>
      </w:r>
    </w:p>
    <w:p w14:paraId="6D088D44" w14:textId="00566114" w:rsidR="00964099" w:rsidRDefault="006A3452" w:rsidP="00216E8D">
      <w:pPr>
        <w:bidi/>
        <w:spacing w:after="160" w:line="300" w:lineRule="auto"/>
      </w:pPr>
      <w:r>
        <w:rPr>
          <w:rtl/>
        </w:rPr>
        <w:t xml:space="preserve">הפיצול לאימון/בדיקה הוא 70/30 באופן stratified עם seed קבוע (42), כך שהתוצאות ניתנות לשחזור מלא. </w:t>
      </w:r>
    </w:p>
    <w:p w14:paraId="7C20639C" w14:textId="77777777" w:rsidR="00964099" w:rsidRDefault="006A3452" w:rsidP="006A3452">
      <w:pPr>
        <w:pStyle w:val="2"/>
        <w:bidi/>
        <w:spacing w:before="280" w:after="160"/>
      </w:pPr>
      <w:bookmarkStart w:id="15" w:name="_Toc241601484"/>
      <w:r>
        <w:rPr>
          <w:color w:val="1F4E79"/>
          <w:rtl/>
        </w:rPr>
        <w:t>4.3 מתודולוגיית ההערכה</w:t>
      </w:r>
      <w:bookmarkEnd w:id="15"/>
    </w:p>
    <w:p w14:paraId="019A45E5" w14:textId="564C6886" w:rsidR="00964099" w:rsidRDefault="006A3452" w:rsidP="006A3452">
      <w:pPr>
        <w:bidi/>
        <w:spacing w:after="160" w:line="300" w:lineRule="auto"/>
      </w:pPr>
      <w:r>
        <w:rPr>
          <w:rtl/>
        </w:rPr>
        <w:t>שני המודלים מוערכים באמצעות פונקציה אחידה (unified_evaluate) המבטיחה שהבדלים בתוצאות ניתנים לייחוס למודל בלבד ולא לשיטת מדידה שונה. נקודת המפתח המתודולוגית: סף הסיווג (threshold) נגזר מהתפלגות ציוני האנומליה של סט הבדיקה עצמו</w:t>
      </w:r>
      <w:r w:rsidR="00AE11B5">
        <w:rPr>
          <w:rFonts w:hint="cs"/>
          <w:rtl/>
        </w:rPr>
        <w:t xml:space="preserve">, </w:t>
      </w:r>
      <w:r>
        <w:rPr>
          <w:rtl/>
        </w:rPr>
        <w:t>ולא מחיפוש ה-F1 הטוב ביותר על סט הבדיקה. חיפוש כזה היה "מדליף" מידע מתיוגי הבדיקה לבחירת המודל, ומנפח את שני המודלים באופן לא-שווה</w:t>
      </w:r>
      <w:r w:rsidR="00576E7A">
        <w:rPr>
          <w:rFonts w:hint="cs"/>
          <w:rtl/>
        </w:rPr>
        <w:t>.</w:t>
      </w:r>
    </w:p>
    <w:p w14:paraId="16781D2A" w14:textId="77777777" w:rsidR="00964099" w:rsidRDefault="006A3452" w:rsidP="006A3452">
      <w:pPr>
        <w:pStyle w:val="2"/>
        <w:bidi/>
        <w:spacing w:before="280" w:after="160"/>
      </w:pPr>
      <w:bookmarkStart w:id="16" w:name="_Toc241601485"/>
      <w:r>
        <w:rPr>
          <w:color w:val="1F4E79"/>
          <w:rtl/>
        </w:rPr>
        <w:t>4.4 מתודולוגיית ה-XAI</w:t>
      </w:r>
      <w:bookmarkEnd w:id="16"/>
    </w:p>
    <w:p w14:paraId="190385DD" w14:textId="10005DC5" w:rsidR="00964099" w:rsidRDefault="006A3452" w:rsidP="006A3452">
      <w:pPr>
        <w:bidi/>
        <w:spacing w:after="160" w:line="300" w:lineRule="auto"/>
      </w:pPr>
      <w:r>
        <w:rPr>
          <w:rtl/>
        </w:rPr>
        <w:t>לכל אירוע בודד, מופקת רשימת שלושת ה-features המשמעותיים ביותר (top-3) המסבירים את ציון האנומליה: עבור Isolation Forest — ערכי SHAP מדויקים דרך TreeExplainer עבור Autoencoder — שגיאת שחזור ברמת-feature. הפונקציות המחשבות evidence אלו נשארו ללא שינוי לאורך כל שלבי הפיתוח, לפי דרישת המנחה שלא לשנות את לוגיקת ה-XAI/RAI הקיימת.</w:t>
      </w:r>
    </w:p>
    <w:p w14:paraId="373337B4" w14:textId="77777777" w:rsidR="00964099" w:rsidRDefault="006A3452" w:rsidP="006A3452">
      <w:pPr>
        <w:pStyle w:val="2"/>
        <w:bidi/>
        <w:spacing w:before="280" w:after="160"/>
      </w:pPr>
      <w:bookmarkStart w:id="17" w:name="_Toc241601486"/>
      <w:r>
        <w:rPr>
          <w:color w:val="1F4E79"/>
          <w:rtl/>
        </w:rPr>
        <w:t>4.5 מתודולוגיית ה-RAI</w:t>
      </w:r>
      <w:bookmarkEnd w:id="17"/>
    </w:p>
    <w:p w14:paraId="42ECD05E" w14:textId="77777777" w:rsidR="00964099" w:rsidRDefault="006A3452" w:rsidP="006A3452">
      <w:pPr>
        <w:bidi/>
        <w:spacing w:after="160" w:line="300" w:lineRule="auto"/>
      </w:pPr>
      <w:r>
        <w:rPr>
          <w:rtl/>
        </w:rPr>
        <w:t>Precision, Recall, F1, FPR ו-Fairness Gap מחושבים פעם אחת בשלב האימון (Phase 1) על סט הבדיקה המלא, ונשמרים ב-manifest.json כ-metadata גלובלי לכל מודל. ה-Fairness Gap מחושב כפער ה-FPR המרבי בין תתי-קבוצות protocol_type, ומייצג בדיקת פער-ביצועים (subgroup performance-disparity check) ולא ביקורת הוגנות דמוגרפית. מדיניות הממשל (rai_policy_evaluator) מפעילה שני ספים קבועים:</w:t>
      </w:r>
    </w:p>
    <w:p w14:paraId="12026B63" w14:textId="77777777" w:rsidR="00964099" w:rsidRDefault="006A3452" w:rsidP="00576E7A">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FPR_STRICT_THRESHOLD = 0.10</w:t>
      </w:r>
      <w:r>
        <w:br/>
      </w:r>
      <w:r>
        <w:rPr>
          <w:rFonts w:ascii="Consolas" w:eastAsia="Consolas" w:hAnsi="Consolas" w:cs="Consolas"/>
          <w:color w:val="333333"/>
          <w:sz w:val="18"/>
          <w:szCs w:val="18"/>
        </w:rPr>
        <w:t>FAIRNESS_GAP_STRICT_THRESHOLD = 0.10</w:t>
      </w:r>
    </w:p>
    <w:p w14:paraId="72C43BC8" w14:textId="3C1DE9D3" w:rsidR="00964099" w:rsidRDefault="006A3452" w:rsidP="00576E7A">
      <w:pPr>
        <w:bidi/>
        <w:spacing w:after="160" w:line="300" w:lineRule="auto"/>
        <w:sectPr w:rsidR="00964099">
          <w:headerReference w:type="default" r:id="rId16"/>
          <w:footerReference w:type="default" r:id="rId17"/>
          <w:pgSz w:w="11906" w:h="16838"/>
          <w:pgMar w:top="1440" w:right="1440" w:bottom="1440" w:left="1440" w:header="708" w:footer="708" w:gutter="0"/>
          <w:cols w:space="720"/>
          <w:docGrid w:linePitch="360"/>
        </w:sectPr>
      </w:pPr>
      <w:r>
        <w:rPr>
          <w:rtl/>
        </w:rPr>
        <w:t>אם התחזית היא "נורמלי" — שאלת ההכלה אינה רלוונטית. אחרת, אם FPR &gt; 10% או Fairness Gap &gt; 10% → נדרש אישור אנושי ואין הכלה אוטומטית; אחרת → הכלה אוטומטית מותרת.</w:t>
      </w:r>
    </w:p>
    <w:p w14:paraId="6BADB996" w14:textId="77777777" w:rsidR="00964099" w:rsidRDefault="006A3452" w:rsidP="006A3452">
      <w:pPr>
        <w:pStyle w:val="1"/>
        <w:bidi/>
        <w:spacing w:before="400" w:after="200"/>
      </w:pPr>
      <w:bookmarkStart w:id="18" w:name="_Toc241601487"/>
      <w:r>
        <w:rPr>
          <w:color w:val="1F4E79"/>
          <w:rtl/>
        </w:rPr>
        <w:lastRenderedPageBreak/>
        <w:t>6. תוצאות</w:t>
      </w:r>
      <w:bookmarkEnd w:id="18"/>
    </w:p>
    <w:p w14:paraId="02B594A6" w14:textId="77777777" w:rsidR="00964099" w:rsidRDefault="006A3452" w:rsidP="006A3452">
      <w:pPr>
        <w:pStyle w:val="2"/>
        <w:bidi/>
        <w:spacing w:before="280" w:after="160"/>
      </w:pPr>
      <w:bookmarkStart w:id="19" w:name="_Toc241601488"/>
      <w:r>
        <w:rPr>
          <w:color w:val="1F4E79"/>
          <w:rtl/>
        </w:rPr>
        <w:t>6.1 ביצועי המודלים על סט הבדיקה</w:t>
      </w:r>
      <w:bookmarkEnd w:id="19"/>
    </w:p>
    <w:p w14:paraId="0B14602D" w14:textId="77777777" w:rsidR="00964099" w:rsidRDefault="006A3452" w:rsidP="006A3452">
      <w:pPr>
        <w:bidi/>
        <w:spacing w:after="160" w:line="300" w:lineRule="auto"/>
      </w:pPr>
      <w:r>
        <w:rPr>
          <w:rtl/>
        </w:rPr>
        <w:t>הטבלה והגרף הבאים מציגים את מדדי הביצועים והממשל שנמדדו על סט הבדיקה המוחזק של NSL-KDD, עבור שני המודלים תחת אותה מתודולוגיית סף (ראו פרק 4.3):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50"/>
        <w:gridCol w:w="1150"/>
        <w:gridCol w:w="1000"/>
        <w:gridCol w:w="1000"/>
        <w:gridCol w:w="1300"/>
        <w:gridCol w:w="1200"/>
      </w:tblGrid>
      <w:tr w:rsidR="00964099" w14:paraId="68A15242" w14:textId="77777777">
        <w:trPr>
          <w:tblHeader/>
        </w:trPr>
        <w:tc>
          <w:tcPr>
            <w:tcW w:w="2400" w:type="dxa"/>
            <w:shd w:val="clear" w:color="auto" w:fill="1F4E79"/>
            <w:tcMar>
              <w:top w:w="80" w:type="dxa"/>
              <w:left w:w="100" w:type="dxa"/>
              <w:bottom w:w="80" w:type="dxa"/>
              <w:right w:w="100" w:type="dxa"/>
            </w:tcMar>
            <w:vAlign w:val="center"/>
          </w:tcPr>
          <w:p w14:paraId="27BA56D9" w14:textId="77777777" w:rsidR="00964099" w:rsidRDefault="006A3452" w:rsidP="006A3452">
            <w:pPr>
              <w:bidi/>
            </w:pPr>
            <w:r>
              <w:rPr>
                <w:b/>
                <w:bCs/>
                <w:color w:val="FFFFFF"/>
                <w:sz w:val="20"/>
                <w:szCs w:val="20"/>
                <w:rtl/>
              </w:rPr>
              <w:t>מודל</w:t>
            </w:r>
          </w:p>
        </w:tc>
        <w:tc>
          <w:tcPr>
            <w:tcW w:w="1150" w:type="dxa"/>
            <w:shd w:val="clear" w:color="auto" w:fill="1F4E79"/>
            <w:tcMar>
              <w:top w:w="80" w:type="dxa"/>
              <w:left w:w="100" w:type="dxa"/>
              <w:bottom w:w="80" w:type="dxa"/>
              <w:right w:w="100" w:type="dxa"/>
            </w:tcMar>
            <w:vAlign w:val="center"/>
          </w:tcPr>
          <w:p w14:paraId="32A28BA7" w14:textId="77777777" w:rsidR="00964099" w:rsidRDefault="006A3452" w:rsidP="006A3452">
            <w:pPr>
              <w:bidi/>
            </w:pPr>
            <w:r>
              <w:rPr>
                <w:b/>
                <w:bCs/>
                <w:color w:val="FFFFFF"/>
                <w:sz w:val="20"/>
                <w:szCs w:val="20"/>
                <w:rtl/>
              </w:rPr>
              <w:t>Precision</w:t>
            </w:r>
          </w:p>
        </w:tc>
        <w:tc>
          <w:tcPr>
            <w:tcW w:w="1150" w:type="dxa"/>
            <w:shd w:val="clear" w:color="auto" w:fill="1F4E79"/>
            <w:tcMar>
              <w:top w:w="80" w:type="dxa"/>
              <w:left w:w="100" w:type="dxa"/>
              <w:bottom w:w="80" w:type="dxa"/>
              <w:right w:w="100" w:type="dxa"/>
            </w:tcMar>
            <w:vAlign w:val="center"/>
          </w:tcPr>
          <w:p w14:paraId="20D4658A" w14:textId="77777777" w:rsidR="00964099" w:rsidRDefault="006A3452" w:rsidP="006A3452">
            <w:pPr>
              <w:bidi/>
            </w:pPr>
            <w:r>
              <w:rPr>
                <w:b/>
                <w:bCs/>
                <w:color w:val="FFFFFF"/>
                <w:sz w:val="20"/>
                <w:szCs w:val="20"/>
                <w:rtl/>
              </w:rPr>
              <w:t>Recall</w:t>
            </w:r>
          </w:p>
        </w:tc>
        <w:tc>
          <w:tcPr>
            <w:tcW w:w="1000" w:type="dxa"/>
            <w:shd w:val="clear" w:color="auto" w:fill="1F4E79"/>
            <w:tcMar>
              <w:top w:w="80" w:type="dxa"/>
              <w:left w:w="100" w:type="dxa"/>
              <w:bottom w:w="80" w:type="dxa"/>
              <w:right w:w="100" w:type="dxa"/>
            </w:tcMar>
            <w:vAlign w:val="center"/>
          </w:tcPr>
          <w:p w14:paraId="0F48357E" w14:textId="77777777" w:rsidR="00964099" w:rsidRDefault="006A3452" w:rsidP="006A3452">
            <w:pPr>
              <w:bidi/>
            </w:pPr>
            <w:r>
              <w:rPr>
                <w:b/>
                <w:bCs/>
                <w:color w:val="FFFFFF"/>
                <w:sz w:val="20"/>
                <w:szCs w:val="20"/>
                <w:rtl/>
              </w:rPr>
              <w:t>F1</w:t>
            </w:r>
          </w:p>
        </w:tc>
        <w:tc>
          <w:tcPr>
            <w:tcW w:w="1000" w:type="dxa"/>
            <w:shd w:val="clear" w:color="auto" w:fill="1F4E79"/>
            <w:tcMar>
              <w:top w:w="80" w:type="dxa"/>
              <w:left w:w="100" w:type="dxa"/>
              <w:bottom w:w="80" w:type="dxa"/>
              <w:right w:w="100" w:type="dxa"/>
            </w:tcMar>
            <w:vAlign w:val="center"/>
          </w:tcPr>
          <w:p w14:paraId="6038D024" w14:textId="77777777" w:rsidR="00964099" w:rsidRDefault="006A3452" w:rsidP="006A3452">
            <w:pPr>
              <w:bidi/>
            </w:pPr>
            <w:r>
              <w:rPr>
                <w:b/>
                <w:bCs/>
                <w:color w:val="FFFFFF"/>
                <w:sz w:val="20"/>
                <w:szCs w:val="20"/>
                <w:rtl/>
              </w:rPr>
              <w:t>FPR</w:t>
            </w:r>
          </w:p>
        </w:tc>
        <w:tc>
          <w:tcPr>
            <w:tcW w:w="1300" w:type="dxa"/>
            <w:shd w:val="clear" w:color="auto" w:fill="1F4E79"/>
            <w:tcMar>
              <w:top w:w="80" w:type="dxa"/>
              <w:left w:w="100" w:type="dxa"/>
              <w:bottom w:w="80" w:type="dxa"/>
              <w:right w:w="100" w:type="dxa"/>
            </w:tcMar>
            <w:vAlign w:val="center"/>
          </w:tcPr>
          <w:p w14:paraId="7E95E175" w14:textId="77777777" w:rsidR="00964099" w:rsidRDefault="006A3452" w:rsidP="006A3452">
            <w:pPr>
              <w:bidi/>
            </w:pPr>
            <w:r>
              <w:rPr>
                <w:b/>
                <w:bCs/>
                <w:color w:val="FFFFFF"/>
                <w:sz w:val="20"/>
                <w:szCs w:val="20"/>
                <w:rtl/>
              </w:rPr>
              <w:t>Fairness Gap</w:t>
            </w:r>
          </w:p>
        </w:tc>
        <w:tc>
          <w:tcPr>
            <w:tcW w:w="1200" w:type="dxa"/>
            <w:shd w:val="clear" w:color="auto" w:fill="1F4E79"/>
            <w:tcMar>
              <w:top w:w="80" w:type="dxa"/>
              <w:left w:w="100" w:type="dxa"/>
              <w:bottom w:w="80" w:type="dxa"/>
              <w:right w:w="100" w:type="dxa"/>
            </w:tcMar>
            <w:vAlign w:val="center"/>
          </w:tcPr>
          <w:p w14:paraId="56F74F12" w14:textId="77777777" w:rsidR="00964099" w:rsidRDefault="006A3452" w:rsidP="006A3452">
            <w:pPr>
              <w:bidi/>
            </w:pPr>
            <w:r>
              <w:rPr>
                <w:b/>
                <w:bCs/>
                <w:color w:val="FFFFFF"/>
                <w:sz w:val="20"/>
                <w:szCs w:val="20"/>
                <w:rtl/>
              </w:rPr>
              <w:t>סף סיווג</w:t>
            </w:r>
          </w:p>
        </w:tc>
      </w:tr>
      <w:tr w:rsidR="00964099" w14:paraId="0C18AD7C" w14:textId="77777777">
        <w:tc>
          <w:tcPr>
            <w:tcW w:w="2400" w:type="dxa"/>
            <w:shd w:val="clear" w:color="auto" w:fill="F2F6FA"/>
            <w:tcMar>
              <w:top w:w="80" w:type="dxa"/>
              <w:left w:w="100" w:type="dxa"/>
              <w:bottom w:w="80" w:type="dxa"/>
              <w:right w:w="100" w:type="dxa"/>
            </w:tcMar>
            <w:vAlign w:val="center"/>
          </w:tcPr>
          <w:p w14:paraId="0FDD9D53" w14:textId="77777777" w:rsidR="00964099" w:rsidRDefault="006A3452" w:rsidP="006A3452">
            <w:pPr>
              <w:bidi/>
            </w:pPr>
            <w:r>
              <w:rPr>
                <w:sz w:val="20"/>
                <w:szCs w:val="20"/>
                <w:rtl/>
              </w:rPr>
              <w:t>Isolation Forest</w:t>
            </w:r>
          </w:p>
        </w:tc>
        <w:tc>
          <w:tcPr>
            <w:tcW w:w="1150" w:type="dxa"/>
            <w:shd w:val="clear" w:color="auto" w:fill="F2F6FA"/>
            <w:tcMar>
              <w:top w:w="80" w:type="dxa"/>
              <w:left w:w="100" w:type="dxa"/>
              <w:bottom w:w="80" w:type="dxa"/>
              <w:right w:w="100" w:type="dxa"/>
            </w:tcMar>
            <w:vAlign w:val="center"/>
          </w:tcPr>
          <w:p w14:paraId="43E9297B" w14:textId="77777777" w:rsidR="00964099" w:rsidRDefault="006A3452" w:rsidP="006A3452">
            <w:pPr>
              <w:bidi/>
            </w:pPr>
            <w:r>
              <w:rPr>
                <w:sz w:val="20"/>
                <w:szCs w:val="20"/>
                <w:rtl/>
              </w:rPr>
              <w:t>0.901</w:t>
            </w:r>
          </w:p>
        </w:tc>
        <w:tc>
          <w:tcPr>
            <w:tcW w:w="1150" w:type="dxa"/>
            <w:shd w:val="clear" w:color="auto" w:fill="F2F6FA"/>
            <w:tcMar>
              <w:top w:w="80" w:type="dxa"/>
              <w:left w:w="100" w:type="dxa"/>
              <w:bottom w:w="80" w:type="dxa"/>
              <w:right w:w="100" w:type="dxa"/>
            </w:tcMar>
            <w:vAlign w:val="center"/>
          </w:tcPr>
          <w:p w14:paraId="62E93397" w14:textId="77777777" w:rsidR="00964099" w:rsidRDefault="006A3452" w:rsidP="006A3452">
            <w:pPr>
              <w:bidi/>
            </w:pPr>
            <w:r>
              <w:rPr>
                <w:sz w:val="20"/>
                <w:szCs w:val="20"/>
                <w:rtl/>
              </w:rPr>
              <w:t>0.901</w:t>
            </w:r>
          </w:p>
        </w:tc>
        <w:tc>
          <w:tcPr>
            <w:tcW w:w="1000" w:type="dxa"/>
            <w:shd w:val="clear" w:color="auto" w:fill="F2F6FA"/>
            <w:tcMar>
              <w:top w:w="80" w:type="dxa"/>
              <w:left w:w="100" w:type="dxa"/>
              <w:bottom w:w="80" w:type="dxa"/>
              <w:right w:w="100" w:type="dxa"/>
            </w:tcMar>
            <w:vAlign w:val="center"/>
          </w:tcPr>
          <w:p w14:paraId="276D14E1" w14:textId="77777777" w:rsidR="00964099" w:rsidRDefault="006A3452" w:rsidP="006A3452">
            <w:pPr>
              <w:bidi/>
            </w:pPr>
            <w:r>
              <w:rPr>
                <w:sz w:val="20"/>
                <w:szCs w:val="20"/>
                <w:rtl/>
              </w:rPr>
              <w:t>0.901</w:t>
            </w:r>
          </w:p>
        </w:tc>
        <w:tc>
          <w:tcPr>
            <w:tcW w:w="1000" w:type="dxa"/>
            <w:shd w:val="clear" w:color="auto" w:fill="F2F6FA"/>
            <w:tcMar>
              <w:top w:w="80" w:type="dxa"/>
              <w:left w:w="100" w:type="dxa"/>
              <w:bottom w:w="80" w:type="dxa"/>
              <w:right w:w="100" w:type="dxa"/>
            </w:tcMar>
            <w:vAlign w:val="center"/>
          </w:tcPr>
          <w:p w14:paraId="1EC6BA3B" w14:textId="77777777" w:rsidR="00964099" w:rsidRDefault="006A3452" w:rsidP="006A3452">
            <w:pPr>
              <w:bidi/>
            </w:pPr>
            <w:r>
              <w:rPr>
                <w:sz w:val="20"/>
                <w:szCs w:val="20"/>
                <w:rtl/>
              </w:rPr>
              <w:t>0.091</w:t>
            </w:r>
          </w:p>
        </w:tc>
        <w:tc>
          <w:tcPr>
            <w:tcW w:w="1300" w:type="dxa"/>
            <w:shd w:val="clear" w:color="auto" w:fill="F2F6FA"/>
            <w:tcMar>
              <w:top w:w="80" w:type="dxa"/>
              <w:left w:w="100" w:type="dxa"/>
              <w:bottom w:w="80" w:type="dxa"/>
              <w:right w:w="100" w:type="dxa"/>
            </w:tcMar>
            <w:vAlign w:val="center"/>
          </w:tcPr>
          <w:p w14:paraId="48E32FA4" w14:textId="77777777" w:rsidR="00964099" w:rsidRDefault="006A3452" w:rsidP="006A3452">
            <w:pPr>
              <w:bidi/>
            </w:pPr>
            <w:r>
              <w:rPr>
                <w:sz w:val="20"/>
                <w:szCs w:val="20"/>
                <w:rtl/>
              </w:rPr>
              <w:t>0.476</w:t>
            </w:r>
          </w:p>
        </w:tc>
        <w:tc>
          <w:tcPr>
            <w:tcW w:w="1200" w:type="dxa"/>
            <w:shd w:val="clear" w:color="auto" w:fill="F2F6FA"/>
            <w:tcMar>
              <w:top w:w="80" w:type="dxa"/>
              <w:left w:w="100" w:type="dxa"/>
              <w:bottom w:w="80" w:type="dxa"/>
              <w:right w:w="100" w:type="dxa"/>
            </w:tcMar>
            <w:vAlign w:val="center"/>
          </w:tcPr>
          <w:p w14:paraId="4EA787FC" w14:textId="77777777" w:rsidR="00964099" w:rsidRDefault="006A3452" w:rsidP="006A3452">
            <w:pPr>
              <w:bidi/>
            </w:pPr>
            <w:r>
              <w:rPr>
                <w:sz w:val="20"/>
                <w:szCs w:val="20"/>
                <w:rtl/>
              </w:rPr>
              <w:t>0.108</w:t>
            </w:r>
          </w:p>
        </w:tc>
      </w:tr>
      <w:tr w:rsidR="00964099" w14:paraId="57BB1CE2" w14:textId="77777777" w:rsidTr="00576E7A">
        <w:trPr>
          <w:trHeight w:val="22"/>
        </w:trPr>
        <w:tc>
          <w:tcPr>
            <w:tcW w:w="2400" w:type="dxa"/>
            <w:shd w:val="clear" w:color="auto" w:fill="FFFFFF"/>
            <w:tcMar>
              <w:top w:w="80" w:type="dxa"/>
              <w:left w:w="100" w:type="dxa"/>
              <w:bottom w:w="80" w:type="dxa"/>
              <w:right w:w="100" w:type="dxa"/>
            </w:tcMar>
            <w:vAlign w:val="center"/>
          </w:tcPr>
          <w:p w14:paraId="29C426D8" w14:textId="77777777" w:rsidR="00964099" w:rsidRDefault="006A3452" w:rsidP="006A3452">
            <w:pPr>
              <w:bidi/>
            </w:pPr>
            <w:r>
              <w:rPr>
                <w:sz w:val="20"/>
                <w:szCs w:val="20"/>
                <w:rtl/>
              </w:rPr>
              <w:t>Autoencoder</w:t>
            </w:r>
          </w:p>
        </w:tc>
        <w:tc>
          <w:tcPr>
            <w:tcW w:w="1150" w:type="dxa"/>
            <w:shd w:val="clear" w:color="auto" w:fill="FFFFFF"/>
            <w:tcMar>
              <w:top w:w="80" w:type="dxa"/>
              <w:left w:w="100" w:type="dxa"/>
              <w:bottom w:w="80" w:type="dxa"/>
              <w:right w:w="100" w:type="dxa"/>
            </w:tcMar>
            <w:vAlign w:val="center"/>
          </w:tcPr>
          <w:p w14:paraId="6512FA2B" w14:textId="77777777" w:rsidR="00964099" w:rsidRDefault="006A3452" w:rsidP="006A3452">
            <w:pPr>
              <w:bidi/>
            </w:pPr>
            <w:r>
              <w:rPr>
                <w:sz w:val="20"/>
                <w:szCs w:val="20"/>
                <w:rtl/>
              </w:rPr>
              <w:t>0.907</w:t>
            </w:r>
          </w:p>
        </w:tc>
        <w:tc>
          <w:tcPr>
            <w:tcW w:w="1150" w:type="dxa"/>
            <w:shd w:val="clear" w:color="auto" w:fill="FFFFFF"/>
            <w:tcMar>
              <w:top w:w="80" w:type="dxa"/>
              <w:left w:w="100" w:type="dxa"/>
              <w:bottom w:w="80" w:type="dxa"/>
              <w:right w:w="100" w:type="dxa"/>
            </w:tcMar>
            <w:vAlign w:val="center"/>
          </w:tcPr>
          <w:p w14:paraId="24142B53" w14:textId="77777777" w:rsidR="00964099" w:rsidRDefault="006A3452" w:rsidP="006A3452">
            <w:pPr>
              <w:bidi/>
            </w:pPr>
            <w:r>
              <w:rPr>
                <w:sz w:val="20"/>
                <w:szCs w:val="20"/>
                <w:rtl/>
              </w:rPr>
              <w:t>0.907</w:t>
            </w:r>
          </w:p>
        </w:tc>
        <w:tc>
          <w:tcPr>
            <w:tcW w:w="1000" w:type="dxa"/>
            <w:shd w:val="clear" w:color="auto" w:fill="FFFFFF"/>
            <w:tcMar>
              <w:top w:w="80" w:type="dxa"/>
              <w:left w:w="100" w:type="dxa"/>
              <w:bottom w:w="80" w:type="dxa"/>
              <w:right w:w="100" w:type="dxa"/>
            </w:tcMar>
            <w:vAlign w:val="center"/>
          </w:tcPr>
          <w:p w14:paraId="34CED19D" w14:textId="77777777" w:rsidR="00964099" w:rsidRDefault="006A3452" w:rsidP="006A3452">
            <w:pPr>
              <w:bidi/>
            </w:pPr>
            <w:r>
              <w:rPr>
                <w:sz w:val="20"/>
                <w:szCs w:val="20"/>
                <w:rtl/>
              </w:rPr>
              <w:t>0.907</w:t>
            </w:r>
          </w:p>
        </w:tc>
        <w:tc>
          <w:tcPr>
            <w:tcW w:w="1000" w:type="dxa"/>
            <w:shd w:val="clear" w:color="auto" w:fill="FFFFFF"/>
            <w:tcMar>
              <w:top w:w="80" w:type="dxa"/>
              <w:left w:w="100" w:type="dxa"/>
              <w:bottom w:w="80" w:type="dxa"/>
              <w:right w:w="100" w:type="dxa"/>
            </w:tcMar>
            <w:vAlign w:val="center"/>
          </w:tcPr>
          <w:p w14:paraId="7D4C524B" w14:textId="77777777" w:rsidR="00964099" w:rsidRDefault="006A3452" w:rsidP="006A3452">
            <w:pPr>
              <w:bidi/>
            </w:pPr>
            <w:r>
              <w:rPr>
                <w:sz w:val="20"/>
                <w:szCs w:val="20"/>
                <w:rtl/>
              </w:rPr>
              <w:t>0.086</w:t>
            </w:r>
          </w:p>
        </w:tc>
        <w:tc>
          <w:tcPr>
            <w:tcW w:w="1300" w:type="dxa"/>
            <w:shd w:val="clear" w:color="auto" w:fill="FFFFFF"/>
            <w:tcMar>
              <w:top w:w="80" w:type="dxa"/>
              <w:left w:w="100" w:type="dxa"/>
              <w:bottom w:w="80" w:type="dxa"/>
              <w:right w:w="100" w:type="dxa"/>
            </w:tcMar>
            <w:vAlign w:val="center"/>
          </w:tcPr>
          <w:p w14:paraId="73FDF46A" w14:textId="77777777" w:rsidR="00964099" w:rsidRDefault="006A3452" w:rsidP="006A3452">
            <w:pPr>
              <w:bidi/>
            </w:pPr>
            <w:r>
              <w:rPr>
                <w:sz w:val="20"/>
                <w:szCs w:val="20"/>
                <w:rtl/>
              </w:rPr>
              <w:t>0.072</w:t>
            </w:r>
          </w:p>
        </w:tc>
        <w:tc>
          <w:tcPr>
            <w:tcW w:w="1200" w:type="dxa"/>
            <w:shd w:val="clear" w:color="auto" w:fill="FFFFFF"/>
            <w:tcMar>
              <w:top w:w="80" w:type="dxa"/>
              <w:left w:w="100" w:type="dxa"/>
              <w:bottom w:w="80" w:type="dxa"/>
              <w:right w:w="100" w:type="dxa"/>
            </w:tcMar>
            <w:vAlign w:val="center"/>
          </w:tcPr>
          <w:p w14:paraId="7096795F" w14:textId="77777777" w:rsidR="00964099" w:rsidRDefault="006A3452" w:rsidP="006A3452">
            <w:pPr>
              <w:bidi/>
            </w:pPr>
            <w:r>
              <w:rPr>
                <w:sz w:val="20"/>
                <w:szCs w:val="20"/>
                <w:rtl/>
              </w:rPr>
              <w:t>0.047</w:t>
            </w:r>
          </w:p>
        </w:tc>
      </w:tr>
    </w:tbl>
    <w:p w14:paraId="404FEF2E" w14:textId="38225C81" w:rsidR="00964099" w:rsidRDefault="006A3452" w:rsidP="00884BCD">
      <w:pPr>
        <w:bidi/>
        <w:spacing w:after="300"/>
        <w:jc w:val="both"/>
        <w:rPr>
          <w:i/>
          <w:iCs/>
          <w:color w:val="595959"/>
          <w:sz w:val="18"/>
          <w:szCs w:val="18"/>
          <w:rtl/>
        </w:rPr>
      </w:pPr>
      <w:r>
        <w:rPr>
          <w:i/>
          <w:iCs/>
          <w:color w:val="595959"/>
          <w:sz w:val="18"/>
          <w:szCs w:val="18"/>
          <w:rtl/>
        </w:rPr>
        <w:t>טבלה 3: מדדי ביצועים והוגנות — Isolation Forest מול Autoencoder</w:t>
      </w:r>
    </w:p>
    <w:p w14:paraId="27219A87" w14:textId="77777777" w:rsidR="00884BCD" w:rsidRDefault="00884BCD" w:rsidP="00884BCD">
      <w:pPr>
        <w:pStyle w:val="NormalWeb"/>
        <w:bidi/>
      </w:pPr>
      <w:r>
        <w:rPr>
          <w:b/>
          <w:bCs/>
          <w:rtl/>
        </w:rPr>
        <w:t>הארה מתודולוגית: התכנסות מדדי ה</w:t>
      </w:r>
      <w:r>
        <w:rPr>
          <w:b/>
          <w:bCs/>
        </w:rPr>
        <w:t xml:space="preserve">-Precision, Recall </w:t>
      </w:r>
      <w:r>
        <w:rPr>
          <w:b/>
          <w:bCs/>
          <w:rtl/>
        </w:rPr>
        <w:t>ו</w:t>
      </w:r>
      <w:r>
        <w:rPr>
          <w:b/>
          <w:bCs/>
        </w:rPr>
        <w:t>-F1</w:t>
      </w:r>
    </w:p>
    <w:p w14:paraId="4F31FD37" w14:textId="2D87E7C5" w:rsidR="00884BCD" w:rsidRDefault="00884BCD" w:rsidP="00884BCD">
      <w:pPr>
        <w:pStyle w:val="NormalWeb"/>
        <w:bidi/>
      </w:pPr>
      <w:r>
        <w:rPr>
          <w:rtl/>
        </w:rPr>
        <w:t>בבחינת טבלת התוצאות, ניכר כי עבור כל מודל, ערכי ה</w:t>
      </w:r>
      <w:r>
        <w:t xml:space="preserve">-Precision, </w:t>
      </w:r>
      <w:r>
        <w:rPr>
          <w:rtl/>
        </w:rPr>
        <w:t>ה</w:t>
      </w:r>
      <w:r>
        <w:t xml:space="preserve">-Recall </w:t>
      </w:r>
      <w:r>
        <w:rPr>
          <w:rtl/>
        </w:rPr>
        <w:t>וה</w:t>
      </w:r>
      <w:r>
        <w:t xml:space="preserve">-F1 </w:t>
      </w:r>
      <w:r>
        <w:rPr>
          <w:rtl/>
        </w:rPr>
        <w:t>זהים לחלוטין</w:t>
      </w:r>
      <w:r>
        <w:rPr>
          <w:rFonts w:hint="cs"/>
          <w:rtl/>
        </w:rPr>
        <w:t>. ח</w:t>
      </w:r>
      <w:r>
        <w:rPr>
          <w:rtl/>
        </w:rPr>
        <w:t>שוב להדגיש כי אין מדובר בשגיאת חישוב או בצירוף מקרים, אלא ב</w:t>
      </w:r>
      <w:r>
        <w:rPr>
          <w:b/>
          <w:bCs/>
          <w:rtl/>
        </w:rPr>
        <w:t>ארטיפקט מתמטי מכוון</w:t>
      </w:r>
      <w:r>
        <w:rPr>
          <w:rtl/>
        </w:rPr>
        <w:t xml:space="preserve"> הנובע ממתודולוגיית ההערכה המבוקרת של המחקר</w:t>
      </w:r>
      <w:r>
        <w:t>:</w:t>
      </w:r>
    </w:p>
    <w:p w14:paraId="4BCC0E75" w14:textId="77777777" w:rsidR="00884BCD" w:rsidRDefault="00884BCD" w:rsidP="00884BCD">
      <w:pPr>
        <w:pStyle w:val="NormalWeb"/>
        <w:numPr>
          <w:ilvl w:val="0"/>
          <w:numId w:val="3"/>
        </w:numPr>
        <w:bidi/>
      </w:pPr>
      <w:r>
        <w:rPr>
          <w:b/>
          <w:bCs/>
          <w:rtl/>
        </w:rPr>
        <w:t>מניעת זליגת נתונים</w:t>
      </w:r>
      <w:r>
        <w:rPr>
          <w:b/>
          <w:bCs/>
        </w:rPr>
        <w:t xml:space="preserve"> (Data Leakage):</w:t>
      </w:r>
      <w:r>
        <w:t xml:space="preserve"> </w:t>
      </w:r>
      <w:r>
        <w:rPr>
          <w:rtl/>
        </w:rPr>
        <w:t>כדי להימנע מבחירת סף</w:t>
      </w:r>
      <w:r>
        <w:t xml:space="preserve"> (Threshold) </w:t>
      </w:r>
      <w:r>
        <w:rPr>
          <w:rtl/>
        </w:rPr>
        <w:t>שרירותי המקסם את ה</w:t>
      </w:r>
      <w:r>
        <w:t xml:space="preserve">-F1 </w:t>
      </w:r>
      <w:r>
        <w:rPr>
          <w:rtl/>
        </w:rPr>
        <w:t>בדיעבד, פרמטר ה</w:t>
      </w:r>
      <w:r>
        <w:t>-</w:t>
      </w:r>
      <w:r>
        <w:rPr>
          <w:rStyle w:val="HTMLCode"/>
        </w:rPr>
        <w:t>contamination</w:t>
      </w:r>
      <w:r>
        <w:t xml:space="preserve"> </w:t>
      </w:r>
      <w:r>
        <w:rPr>
          <w:rtl/>
        </w:rPr>
        <w:t>קובע כך שיתאים לשיעור האנומליות האמיתי בסט הבדיקה</w:t>
      </w:r>
      <w:r>
        <w:t xml:space="preserve"> (Label prior).</w:t>
      </w:r>
    </w:p>
    <w:p w14:paraId="6E53726C" w14:textId="39A451DF" w:rsidR="00884BCD" w:rsidRDefault="00884BCD" w:rsidP="00884BCD">
      <w:pPr>
        <w:pStyle w:val="NormalWeb"/>
        <w:numPr>
          <w:ilvl w:val="0"/>
          <w:numId w:val="3"/>
        </w:numPr>
        <w:bidi/>
      </w:pPr>
      <w:r>
        <w:rPr>
          <w:b/>
          <w:bCs/>
          <w:rtl/>
        </w:rPr>
        <w:t>ההשפעה המתמטית</w:t>
      </w:r>
      <w:r>
        <w:rPr>
          <w:b/>
          <w:bCs/>
        </w:rPr>
        <w:t xml:space="preserve"> (</w:t>
      </w:r>
      <w:r>
        <w:rPr>
          <w:rStyle w:val="math-inline"/>
          <w:b/>
          <w:bCs/>
        </w:rPr>
        <w:t>FP = FN</w:t>
      </w:r>
      <w:r>
        <w:rPr>
          <w:b/>
          <w:bCs/>
        </w:rPr>
        <w:t>):</w:t>
      </w:r>
      <w:r>
        <w:t xml:space="preserve"> </w:t>
      </w:r>
      <w:r>
        <w:rPr>
          <w:rtl/>
        </w:rPr>
        <w:t>כתוצאה מקיבוע זה, הקוד מאלץ את המודל לייצר כמות התראות כוללת השווה לכמות התקיפות האמיתיות. מצב זה מחייב מתמטית שגודל קבוצת התראות השווא</w:t>
      </w:r>
      <w:r>
        <w:t xml:space="preserve"> </w:t>
      </w:r>
      <w:r>
        <w:rPr>
          <w:rStyle w:val="math-inline"/>
        </w:rPr>
        <w:t xml:space="preserve"> </w:t>
      </w:r>
      <w:r>
        <w:rPr>
          <w:rtl/>
        </w:rPr>
        <w:t>נוסחאות ה</w:t>
      </w:r>
      <w:r>
        <w:t xml:space="preserve">-Precision </w:t>
      </w:r>
      <w:r>
        <w:rPr>
          <w:rtl/>
        </w:rPr>
        <w:t>וה</w:t>
      </w:r>
      <w:r>
        <w:t xml:space="preserve">-Recall </w:t>
      </w:r>
      <w:r>
        <w:rPr>
          <w:rtl/>
        </w:rPr>
        <w:t>מתכנסות בהכרח לאותו ערך, ונועלות איתן את ציון ה</w:t>
      </w:r>
      <w:r>
        <w:t>-F1.</w:t>
      </w:r>
    </w:p>
    <w:p w14:paraId="125983DC" w14:textId="77777777" w:rsidR="00884BCD" w:rsidRDefault="00884BCD" w:rsidP="00884BCD">
      <w:pPr>
        <w:pStyle w:val="NormalWeb"/>
        <w:bidi/>
      </w:pPr>
      <w:r>
        <w:rPr>
          <w:b/>
          <w:bCs/>
          <w:rtl/>
        </w:rPr>
        <w:t>משמעות הממצא לתזה המרכזית של הפרויקט</w:t>
      </w:r>
      <w:r>
        <w:rPr>
          <w:b/>
          <w:bCs/>
        </w:rPr>
        <w:t>:</w:t>
      </w:r>
    </w:p>
    <w:p w14:paraId="0F2454AF" w14:textId="77777777" w:rsidR="00884BCD" w:rsidRDefault="00884BCD" w:rsidP="00884BCD">
      <w:pPr>
        <w:pStyle w:val="NormalWeb"/>
        <w:bidi/>
      </w:pPr>
      <w:r>
        <w:rPr>
          <w:rtl/>
        </w:rPr>
        <w:t>התכנסות המדדים מוכיחה את הטענה המרכזית של מחקר זה: בסביבה מבוקרת, ביצועי הגילוי היבשים</w:t>
      </w:r>
      <w:r>
        <w:t xml:space="preserve"> (F1/Precision/Recall) </w:t>
      </w:r>
      <w:r>
        <w:rPr>
          <w:rtl/>
        </w:rPr>
        <w:t>של מודלים שונים יכולים להיראות זהים לחלוטין. לכן, אי אפשר להעריך מודל אבטחה רק על סמך "כמה התקפות הוא תפס". ההבדל הקריטי שמכריע האם המודל מתאים לשימוש מבצעי ב</w:t>
      </w:r>
      <w:r>
        <w:t xml:space="preserve">-SOC </w:t>
      </w:r>
      <w:r>
        <w:rPr>
          <w:rtl/>
        </w:rPr>
        <w:t>לא נמצא בשורת הביצועים, אלא במה שקורה מתחת לפני השטח</w:t>
      </w:r>
      <w:r>
        <w:t xml:space="preserve"> — </w:t>
      </w:r>
      <w:r>
        <w:rPr>
          <w:b/>
          <w:bCs/>
          <w:rtl/>
        </w:rPr>
        <w:t>היכולת להסביר את ההחלטה</w:t>
      </w:r>
      <w:r>
        <w:rPr>
          <w:b/>
          <w:bCs/>
        </w:rPr>
        <w:t xml:space="preserve"> (XAI) </w:t>
      </w:r>
      <w:r>
        <w:rPr>
          <w:b/>
          <w:bCs/>
          <w:rtl/>
        </w:rPr>
        <w:t>והיעדר הטיה מובנית</w:t>
      </w:r>
      <w:r>
        <w:rPr>
          <w:b/>
          <w:bCs/>
        </w:rPr>
        <w:t xml:space="preserve"> (RAI)</w:t>
      </w:r>
      <w:r>
        <w:t xml:space="preserve">, </w:t>
      </w:r>
      <w:r>
        <w:rPr>
          <w:rtl/>
        </w:rPr>
        <w:t>כפי שבא לידי ביטוי בפער ההוגנות החריג שהתגלה במודל ה</w:t>
      </w:r>
      <w:r>
        <w:t>-Isolation Forest.</w:t>
      </w:r>
    </w:p>
    <w:p w14:paraId="0958CD71" w14:textId="32A9EB3C" w:rsidR="00884BCD" w:rsidRPr="00884BCD" w:rsidRDefault="00884BCD" w:rsidP="00884BCD">
      <w:pPr>
        <w:bidi/>
        <w:spacing w:after="300"/>
      </w:pPr>
    </w:p>
    <w:p w14:paraId="559792D3" w14:textId="77777777" w:rsidR="00964099" w:rsidRDefault="006A3452" w:rsidP="006A3452">
      <w:pPr>
        <w:bidi/>
        <w:spacing w:before="150" w:after="100"/>
      </w:pPr>
      <w:r>
        <w:rPr>
          <w:noProof/>
        </w:rPr>
        <w:lastRenderedPageBreak/>
        <w:drawing>
          <wp:inline distT="0" distB="0" distL="0" distR="0" wp14:anchorId="0931F1EB" wp14:editId="5C1A6AF5">
            <wp:extent cx="4381500" cy="2466975"/>
            <wp:effectExtent l="0" t="0" r="0" b="0"/>
            <wp:docPr id="1712125260" name="Picture 171212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466975"/>
                    </a:xfrm>
                    <a:prstGeom prst="rect">
                      <a:avLst/>
                    </a:prstGeom>
                  </pic:spPr>
                </pic:pic>
              </a:graphicData>
            </a:graphic>
          </wp:inline>
        </w:drawing>
      </w:r>
    </w:p>
    <w:p w14:paraId="32E87DB2" w14:textId="77777777" w:rsidR="00964099" w:rsidRDefault="006A3452" w:rsidP="006A3452">
      <w:pPr>
        <w:bidi/>
        <w:spacing w:after="300"/>
      </w:pPr>
      <w:r>
        <w:rPr>
          <w:i/>
          <w:iCs/>
          <w:color w:val="595959"/>
          <w:sz w:val="18"/>
          <w:szCs w:val="18"/>
          <w:rtl/>
        </w:rPr>
        <w:t>גרף 1: השוואת מדדי ביצועים ו-RAI בין שני המודלים</w:t>
      </w:r>
    </w:p>
    <w:p w14:paraId="1C2AF5BA" w14:textId="6FE5A7F5" w:rsidR="00964099" w:rsidRDefault="006A3452" w:rsidP="006A3452">
      <w:pPr>
        <w:bidi/>
        <w:spacing w:after="160" w:line="300" w:lineRule="auto"/>
      </w:pPr>
      <w:r>
        <w:rPr>
          <w:rtl/>
        </w:rPr>
        <w:t>שני המודלים מציגים ביצועי סיווג גולמיים (Precision/Recall/F1) דומים מאוד. ההבדל הדרמטי מופיע במדד ה-Fairness Gap: 47.6% עבור Isolation Forest לעומת 7.2% בלבד עבור Autoencoder — פער של פי כ-6.6, שכפי שיוצג בהמשך, קובע הלכה למעשה את יכולת ההכלה האוטומטית של כל מודל.</w:t>
      </w:r>
    </w:p>
    <w:p w14:paraId="37218ECD" w14:textId="77777777" w:rsidR="00964099" w:rsidRDefault="006A3452" w:rsidP="006A3452">
      <w:pPr>
        <w:pStyle w:val="2"/>
        <w:bidi/>
        <w:spacing w:before="280" w:after="160"/>
      </w:pPr>
      <w:bookmarkStart w:id="20" w:name="_Toc241601489"/>
      <w:r>
        <w:rPr>
          <w:color w:val="1F4E79"/>
          <w:rtl/>
        </w:rPr>
        <w:t>6.2 מקור פער ההוגנות ב-Isolation Forest</w:t>
      </w:r>
      <w:bookmarkEnd w:id="20"/>
    </w:p>
    <w:p w14:paraId="1D702B16" w14:textId="77777777" w:rsidR="00964099" w:rsidRDefault="006A3452" w:rsidP="006A3452">
      <w:pPr>
        <w:bidi/>
        <w:spacing w:after="160" w:line="300" w:lineRule="auto"/>
      </w:pPr>
      <w:r>
        <w:rPr>
          <w:rtl/>
        </w:rPr>
        <w:t>ניתוח לפי תת-קבוצות protocol_type חשף שפער ההוגנות של Isolation Forest נובע מ-FPR גבוה במיוחד בתעבורת ICMP, לעומת TCP ו-UDP:</w:t>
      </w:r>
    </w:p>
    <w:p w14:paraId="7331B1F2" w14:textId="77777777" w:rsidR="00964099" w:rsidRDefault="006A3452" w:rsidP="006A3452">
      <w:pPr>
        <w:bidi/>
        <w:spacing w:before="150" w:after="100"/>
      </w:pPr>
      <w:r>
        <w:rPr>
          <w:noProof/>
        </w:rPr>
        <w:drawing>
          <wp:inline distT="0" distB="0" distL="0" distR="0" wp14:anchorId="7C8627BF" wp14:editId="41AFB60F">
            <wp:extent cx="4000500" cy="2571750"/>
            <wp:effectExtent l="0" t="0" r="0" b="0"/>
            <wp:docPr id="768785020" name="Picture 7687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571750"/>
                    </a:xfrm>
                    <a:prstGeom prst="rect">
                      <a:avLst/>
                    </a:prstGeom>
                  </pic:spPr>
                </pic:pic>
              </a:graphicData>
            </a:graphic>
          </wp:inline>
        </w:drawing>
      </w:r>
    </w:p>
    <w:p w14:paraId="548491A4" w14:textId="77777777" w:rsidR="00964099" w:rsidRDefault="006A3452" w:rsidP="006A3452">
      <w:pPr>
        <w:bidi/>
        <w:spacing w:after="300"/>
      </w:pPr>
      <w:r>
        <w:rPr>
          <w:i/>
          <w:iCs/>
          <w:color w:val="595959"/>
          <w:sz w:val="18"/>
          <w:szCs w:val="18"/>
          <w:rtl/>
        </w:rPr>
        <w:t>גרף 2: FPR של Isolation Forest לפי תת-קבוצת protocol_type — מקור פער ההוגנות של 47.6%</w:t>
      </w:r>
    </w:p>
    <w:p w14:paraId="7CD41CD0" w14:textId="77777777" w:rsidR="00964099" w:rsidRDefault="006A3452" w:rsidP="006A3452">
      <w:pPr>
        <w:bidi/>
        <w:spacing w:after="160" w:line="300" w:lineRule="auto"/>
      </w:pPr>
      <w:r>
        <w:rPr>
          <w:rtl/>
        </w:rPr>
        <w:t>פער זה (7.3% ב-TCP מול 54.9% ב-ICMP) הוא שמניב Fairness Gap של 47.6% (54.9% - 7.3% ≈ 47.6%), החורג משמעותית מסף המדיניות של 10%. כתוצאה מכך, כל התראת Isolation Forest — ללא תלות בציון האנומליה הספציפי שלה — נחסמת ממדיניות ההכלה האוטומטית ומועברת לאישור אנושי.</w:t>
      </w:r>
    </w:p>
    <w:p w14:paraId="70624867" w14:textId="77777777" w:rsidR="00964099" w:rsidRDefault="006A3452" w:rsidP="006A3452">
      <w:pPr>
        <w:pStyle w:val="2"/>
        <w:bidi/>
        <w:spacing w:before="280" w:after="160"/>
      </w:pPr>
      <w:bookmarkStart w:id="21" w:name="_Toc241601490"/>
      <w:r>
        <w:rPr>
          <w:color w:val="1F4E79"/>
          <w:rtl/>
        </w:rPr>
        <w:t>6.3 ארבעת תרחישי ההשוואה</w:t>
      </w:r>
      <w:bookmarkEnd w:id="21"/>
    </w:p>
    <w:p w14:paraId="0580868A" w14:textId="77777777" w:rsidR="00964099" w:rsidRDefault="006A3452" w:rsidP="006A3452">
      <w:pPr>
        <w:bidi/>
        <w:spacing w:after="160" w:line="300" w:lineRule="auto"/>
      </w:pPr>
      <w:r>
        <w:rPr>
          <w:rtl/>
        </w:rPr>
        <w:t>לצורך בחינה איכותנית של שרשרת ה-Model → Evidence → XAI → RAI, הוגדרו ונבדקו ארבעה תרחישים המכסים את כל שילובי ההסכמה/אי-הסכמה האפשריים בין שני המודלים על אירועי בדיקה אמיתיים מתוך NSL-KDD: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450"/>
        <w:gridCol w:w="1350"/>
        <w:gridCol w:w="1900"/>
        <w:gridCol w:w="1150"/>
        <w:gridCol w:w="2000"/>
      </w:tblGrid>
      <w:tr w:rsidR="00964099" w14:paraId="63E56C22" w14:textId="77777777">
        <w:trPr>
          <w:tblHeader/>
        </w:trPr>
        <w:tc>
          <w:tcPr>
            <w:tcW w:w="1650" w:type="dxa"/>
            <w:shd w:val="clear" w:color="auto" w:fill="1F4E79"/>
            <w:tcMar>
              <w:top w:w="80" w:type="dxa"/>
              <w:left w:w="100" w:type="dxa"/>
              <w:bottom w:w="80" w:type="dxa"/>
              <w:right w:w="100" w:type="dxa"/>
            </w:tcMar>
            <w:vAlign w:val="center"/>
          </w:tcPr>
          <w:p w14:paraId="2EB61DFF" w14:textId="77777777" w:rsidR="00964099" w:rsidRDefault="006A3452" w:rsidP="006A3452">
            <w:pPr>
              <w:bidi/>
            </w:pPr>
            <w:r>
              <w:rPr>
                <w:b/>
                <w:bCs/>
                <w:color w:val="FFFFFF"/>
                <w:sz w:val="20"/>
                <w:szCs w:val="20"/>
                <w:rtl/>
              </w:rPr>
              <w:lastRenderedPageBreak/>
              <w:t>תרחיש</w:t>
            </w:r>
          </w:p>
        </w:tc>
        <w:tc>
          <w:tcPr>
            <w:tcW w:w="1450" w:type="dxa"/>
            <w:shd w:val="clear" w:color="auto" w:fill="1F4E79"/>
            <w:tcMar>
              <w:top w:w="80" w:type="dxa"/>
              <w:left w:w="100" w:type="dxa"/>
              <w:bottom w:w="80" w:type="dxa"/>
              <w:right w:w="100" w:type="dxa"/>
            </w:tcMar>
            <w:vAlign w:val="center"/>
          </w:tcPr>
          <w:p w14:paraId="1BA98C84" w14:textId="77777777" w:rsidR="00964099" w:rsidRDefault="006A3452" w:rsidP="006A3452">
            <w:pPr>
              <w:bidi/>
            </w:pPr>
            <w:r>
              <w:rPr>
                <w:b/>
                <w:bCs/>
                <w:color w:val="FFFFFF"/>
                <w:sz w:val="20"/>
                <w:szCs w:val="20"/>
                <w:rtl/>
              </w:rPr>
              <w:t>מודל מפעיל</w:t>
            </w:r>
          </w:p>
        </w:tc>
        <w:tc>
          <w:tcPr>
            <w:tcW w:w="1350" w:type="dxa"/>
            <w:shd w:val="clear" w:color="auto" w:fill="1F4E79"/>
            <w:tcMar>
              <w:top w:w="80" w:type="dxa"/>
              <w:left w:w="100" w:type="dxa"/>
              <w:bottom w:w="80" w:type="dxa"/>
              <w:right w:w="100" w:type="dxa"/>
            </w:tcMar>
            <w:vAlign w:val="center"/>
          </w:tcPr>
          <w:p w14:paraId="5280655D" w14:textId="77777777" w:rsidR="00964099" w:rsidRDefault="006A3452" w:rsidP="006A3452">
            <w:pPr>
              <w:bidi/>
            </w:pPr>
            <w:r>
              <w:rPr>
                <w:b/>
                <w:bCs/>
                <w:color w:val="FFFFFF"/>
                <w:sz w:val="20"/>
                <w:szCs w:val="20"/>
                <w:rtl/>
              </w:rPr>
              <w:t>תחזית ומדד</w:t>
            </w:r>
          </w:p>
        </w:tc>
        <w:tc>
          <w:tcPr>
            <w:tcW w:w="1900" w:type="dxa"/>
            <w:shd w:val="clear" w:color="auto" w:fill="1F4E79"/>
            <w:tcMar>
              <w:top w:w="80" w:type="dxa"/>
              <w:left w:w="100" w:type="dxa"/>
              <w:bottom w:w="80" w:type="dxa"/>
              <w:right w:w="100" w:type="dxa"/>
            </w:tcMar>
            <w:vAlign w:val="center"/>
          </w:tcPr>
          <w:p w14:paraId="22BD9095" w14:textId="77777777" w:rsidR="00964099" w:rsidRDefault="006A3452" w:rsidP="006A3452">
            <w:pPr>
              <w:bidi/>
            </w:pPr>
            <w:r>
              <w:rPr>
                <w:b/>
                <w:bCs/>
                <w:color w:val="FFFFFF"/>
                <w:sz w:val="20"/>
                <w:szCs w:val="20"/>
                <w:rtl/>
              </w:rPr>
              <w:t>Evidence מרכזי (XAI)</w:t>
            </w:r>
          </w:p>
        </w:tc>
        <w:tc>
          <w:tcPr>
            <w:tcW w:w="1150" w:type="dxa"/>
            <w:shd w:val="clear" w:color="auto" w:fill="1F4E79"/>
            <w:tcMar>
              <w:top w:w="80" w:type="dxa"/>
              <w:left w:w="100" w:type="dxa"/>
              <w:bottom w:w="80" w:type="dxa"/>
              <w:right w:w="100" w:type="dxa"/>
            </w:tcMar>
            <w:vAlign w:val="center"/>
          </w:tcPr>
          <w:p w14:paraId="5D6057E7" w14:textId="77777777" w:rsidR="00964099" w:rsidRDefault="006A3452" w:rsidP="006A3452">
            <w:pPr>
              <w:bidi/>
            </w:pPr>
            <w:r>
              <w:rPr>
                <w:b/>
                <w:bCs/>
                <w:color w:val="FFFFFF"/>
                <w:sz w:val="20"/>
                <w:szCs w:val="20"/>
                <w:rtl/>
              </w:rPr>
              <w:t>מדדי RAI</w:t>
            </w:r>
          </w:p>
        </w:tc>
        <w:tc>
          <w:tcPr>
            <w:tcW w:w="2000" w:type="dxa"/>
            <w:shd w:val="clear" w:color="auto" w:fill="1F4E79"/>
            <w:tcMar>
              <w:top w:w="80" w:type="dxa"/>
              <w:left w:w="100" w:type="dxa"/>
              <w:bottom w:w="80" w:type="dxa"/>
              <w:right w:w="100" w:type="dxa"/>
            </w:tcMar>
            <w:vAlign w:val="center"/>
          </w:tcPr>
          <w:p w14:paraId="54192676" w14:textId="77777777" w:rsidR="00964099" w:rsidRDefault="006A3452" w:rsidP="006A3452">
            <w:pPr>
              <w:bidi/>
            </w:pPr>
            <w:r>
              <w:rPr>
                <w:b/>
                <w:bCs/>
                <w:color w:val="FFFFFF"/>
                <w:sz w:val="20"/>
                <w:szCs w:val="20"/>
                <w:rtl/>
              </w:rPr>
              <w:t>החלטת ממשל</w:t>
            </w:r>
          </w:p>
        </w:tc>
      </w:tr>
      <w:tr w:rsidR="00964099" w14:paraId="49972923" w14:textId="77777777">
        <w:tc>
          <w:tcPr>
            <w:tcW w:w="1650" w:type="dxa"/>
            <w:shd w:val="clear" w:color="auto" w:fill="F2F6FA"/>
            <w:tcMar>
              <w:top w:w="80" w:type="dxa"/>
              <w:left w:w="100" w:type="dxa"/>
              <w:bottom w:w="80" w:type="dxa"/>
              <w:right w:w="100" w:type="dxa"/>
            </w:tcMar>
            <w:vAlign w:val="center"/>
          </w:tcPr>
          <w:p w14:paraId="73724A70" w14:textId="77777777" w:rsidR="00964099" w:rsidRDefault="006A3452" w:rsidP="006A3452">
            <w:pPr>
              <w:bidi/>
            </w:pPr>
            <w:r>
              <w:rPr>
                <w:sz w:val="20"/>
                <w:szCs w:val="20"/>
                <w:rtl/>
              </w:rPr>
              <w:t>A — הסכמה (שני המודלים מתריעים)</w:t>
            </w:r>
          </w:p>
        </w:tc>
        <w:tc>
          <w:tcPr>
            <w:tcW w:w="1450" w:type="dxa"/>
            <w:shd w:val="clear" w:color="auto" w:fill="F2F6FA"/>
            <w:tcMar>
              <w:top w:w="80" w:type="dxa"/>
              <w:left w:w="100" w:type="dxa"/>
              <w:bottom w:w="80" w:type="dxa"/>
              <w:right w:w="100" w:type="dxa"/>
            </w:tcMar>
            <w:vAlign w:val="center"/>
          </w:tcPr>
          <w:p w14:paraId="029E8EB9" w14:textId="77777777" w:rsidR="00964099" w:rsidRDefault="006A3452" w:rsidP="006A3452">
            <w:pPr>
              <w:bidi/>
            </w:pPr>
            <w:r>
              <w:rPr>
                <w:sz w:val="20"/>
                <w:szCs w:val="20"/>
                <w:rtl/>
              </w:rPr>
              <w:t>Isolation Forest</w:t>
            </w:r>
          </w:p>
        </w:tc>
        <w:tc>
          <w:tcPr>
            <w:tcW w:w="1350" w:type="dxa"/>
            <w:shd w:val="clear" w:color="auto" w:fill="F2F6FA"/>
            <w:tcMar>
              <w:top w:w="80" w:type="dxa"/>
              <w:left w:w="100" w:type="dxa"/>
              <w:bottom w:w="80" w:type="dxa"/>
              <w:right w:w="100" w:type="dxa"/>
            </w:tcMar>
            <w:vAlign w:val="center"/>
          </w:tcPr>
          <w:p w14:paraId="17D5EF34" w14:textId="77777777" w:rsidR="00964099" w:rsidRDefault="006A3452" w:rsidP="006A3452">
            <w:pPr>
              <w:bidi/>
            </w:pPr>
            <w:r>
              <w:rPr>
                <w:sz w:val="20"/>
                <w:szCs w:val="20"/>
                <w:rtl/>
              </w:rPr>
              <w:t>Anomaly (0.1770)</w:t>
            </w:r>
          </w:p>
        </w:tc>
        <w:tc>
          <w:tcPr>
            <w:tcW w:w="1900" w:type="dxa"/>
            <w:shd w:val="clear" w:color="auto" w:fill="F2F6FA"/>
            <w:tcMar>
              <w:top w:w="80" w:type="dxa"/>
              <w:left w:w="100" w:type="dxa"/>
              <w:bottom w:w="80" w:type="dxa"/>
              <w:right w:w="100" w:type="dxa"/>
            </w:tcMar>
            <w:vAlign w:val="center"/>
          </w:tcPr>
          <w:p w14:paraId="054666E1" w14:textId="77777777" w:rsidR="00964099" w:rsidRDefault="006A3452" w:rsidP="006A3452">
            <w:pPr>
              <w:bidi/>
            </w:pPr>
            <w:r>
              <w:rPr>
                <w:sz w:val="20"/>
                <w:szCs w:val="20"/>
                <w:rtl/>
              </w:rPr>
              <w:t>dst_host_srv_diff: -1.42 protocol_icmp: -1.21</w:t>
            </w:r>
          </w:p>
        </w:tc>
        <w:tc>
          <w:tcPr>
            <w:tcW w:w="1150" w:type="dxa"/>
            <w:shd w:val="clear" w:color="auto" w:fill="F2F6FA"/>
            <w:tcMar>
              <w:top w:w="80" w:type="dxa"/>
              <w:left w:w="100" w:type="dxa"/>
              <w:bottom w:w="80" w:type="dxa"/>
              <w:right w:w="100" w:type="dxa"/>
            </w:tcMar>
            <w:vAlign w:val="center"/>
          </w:tcPr>
          <w:p w14:paraId="78E566B4" w14:textId="77777777" w:rsidR="00964099" w:rsidRDefault="006A3452" w:rsidP="006A3452">
            <w:pPr>
              <w:bidi/>
            </w:pPr>
            <w:r>
              <w:rPr>
                <w:sz w:val="20"/>
                <w:szCs w:val="20"/>
                <w:rtl/>
              </w:rPr>
              <w:t>FPR 9.1% Gap 47.6%</w:t>
            </w:r>
          </w:p>
        </w:tc>
        <w:tc>
          <w:tcPr>
            <w:tcW w:w="2000" w:type="dxa"/>
            <w:shd w:val="clear" w:color="auto" w:fill="F2F6FA"/>
            <w:tcMar>
              <w:top w:w="80" w:type="dxa"/>
              <w:left w:w="100" w:type="dxa"/>
              <w:bottom w:w="80" w:type="dxa"/>
              <w:right w:w="100" w:type="dxa"/>
            </w:tcMar>
            <w:vAlign w:val="center"/>
          </w:tcPr>
          <w:p w14:paraId="13A20499" w14:textId="77777777" w:rsidR="00964099" w:rsidRDefault="006A3452" w:rsidP="006A3452">
            <w:pPr>
              <w:bidi/>
            </w:pPr>
            <w:r>
              <w:rPr>
                <w:sz w:val="20"/>
                <w:szCs w:val="20"/>
                <w:rtl/>
              </w:rPr>
              <w:t>נדרש אישור אנושי — פער הוגנות חורג מ-10%</w:t>
            </w:r>
          </w:p>
        </w:tc>
      </w:tr>
      <w:tr w:rsidR="00964099" w14:paraId="05C34FC6" w14:textId="77777777">
        <w:tc>
          <w:tcPr>
            <w:tcW w:w="1650" w:type="dxa"/>
            <w:shd w:val="clear" w:color="auto" w:fill="FFFFFF"/>
            <w:tcMar>
              <w:top w:w="80" w:type="dxa"/>
              <w:left w:w="100" w:type="dxa"/>
              <w:bottom w:w="80" w:type="dxa"/>
              <w:right w:w="100" w:type="dxa"/>
            </w:tcMar>
            <w:vAlign w:val="center"/>
          </w:tcPr>
          <w:p w14:paraId="47120F76" w14:textId="77777777" w:rsidR="00964099" w:rsidRDefault="006A3452" w:rsidP="006A3452">
            <w:pPr>
              <w:bidi/>
            </w:pPr>
            <w:r>
              <w:rPr>
                <w:sz w:val="20"/>
                <w:szCs w:val="20"/>
                <w:rtl/>
              </w:rPr>
              <w:t>A</w:t>
            </w:r>
          </w:p>
        </w:tc>
        <w:tc>
          <w:tcPr>
            <w:tcW w:w="1450" w:type="dxa"/>
            <w:shd w:val="clear" w:color="auto" w:fill="FFFFFF"/>
            <w:tcMar>
              <w:top w:w="80" w:type="dxa"/>
              <w:left w:w="100" w:type="dxa"/>
              <w:bottom w:w="80" w:type="dxa"/>
              <w:right w:w="100" w:type="dxa"/>
            </w:tcMar>
            <w:vAlign w:val="center"/>
          </w:tcPr>
          <w:p w14:paraId="1AE8035A" w14:textId="77777777" w:rsidR="00964099" w:rsidRDefault="006A3452" w:rsidP="006A3452">
            <w:pPr>
              <w:bidi/>
            </w:pPr>
            <w:r>
              <w:rPr>
                <w:sz w:val="20"/>
                <w:szCs w:val="20"/>
                <w:rtl/>
              </w:rPr>
              <w:t>Autoencoder</w:t>
            </w:r>
          </w:p>
        </w:tc>
        <w:tc>
          <w:tcPr>
            <w:tcW w:w="1350" w:type="dxa"/>
            <w:shd w:val="clear" w:color="auto" w:fill="FFFFFF"/>
            <w:tcMar>
              <w:top w:w="80" w:type="dxa"/>
              <w:left w:w="100" w:type="dxa"/>
              <w:bottom w:w="80" w:type="dxa"/>
              <w:right w:w="100" w:type="dxa"/>
            </w:tcMar>
            <w:vAlign w:val="center"/>
          </w:tcPr>
          <w:p w14:paraId="51D5533C" w14:textId="77777777" w:rsidR="00964099" w:rsidRDefault="006A3452" w:rsidP="006A3452">
            <w:pPr>
              <w:bidi/>
            </w:pPr>
            <w:r>
              <w:rPr>
                <w:sz w:val="20"/>
                <w:szCs w:val="20"/>
                <w:rtl/>
              </w:rPr>
              <w:t>Anomaly (0.0638)</w:t>
            </w:r>
          </w:p>
        </w:tc>
        <w:tc>
          <w:tcPr>
            <w:tcW w:w="1900" w:type="dxa"/>
            <w:shd w:val="clear" w:color="auto" w:fill="FFFFFF"/>
            <w:tcMar>
              <w:top w:w="80" w:type="dxa"/>
              <w:left w:w="100" w:type="dxa"/>
              <w:bottom w:w="80" w:type="dxa"/>
              <w:right w:w="100" w:type="dxa"/>
            </w:tcMar>
            <w:vAlign w:val="center"/>
          </w:tcPr>
          <w:p w14:paraId="7FE6FFD5" w14:textId="77777777" w:rsidR="00964099" w:rsidRDefault="006A3452" w:rsidP="006A3452">
            <w:pPr>
              <w:bidi/>
            </w:pPr>
            <w:r>
              <w:rPr>
                <w:sz w:val="20"/>
                <w:szCs w:val="20"/>
                <w:rtl/>
              </w:rPr>
              <w:t>srv_diff_host: +2.23 diff_srv_rate: +0.86</w:t>
            </w:r>
          </w:p>
        </w:tc>
        <w:tc>
          <w:tcPr>
            <w:tcW w:w="1150" w:type="dxa"/>
            <w:shd w:val="clear" w:color="auto" w:fill="FFFFFF"/>
            <w:tcMar>
              <w:top w:w="80" w:type="dxa"/>
              <w:left w:w="100" w:type="dxa"/>
              <w:bottom w:w="80" w:type="dxa"/>
              <w:right w:w="100" w:type="dxa"/>
            </w:tcMar>
            <w:vAlign w:val="center"/>
          </w:tcPr>
          <w:p w14:paraId="5BF182D1" w14:textId="77777777" w:rsidR="00964099" w:rsidRDefault="006A3452" w:rsidP="006A3452">
            <w:pPr>
              <w:bidi/>
            </w:pPr>
            <w:r>
              <w:rPr>
                <w:sz w:val="20"/>
                <w:szCs w:val="20"/>
                <w:rtl/>
              </w:rPr>
              <w:t>FPR 8.6% Gap 7.2%</w:t>
            </w:r>
          </w:p>
        </w:tc>
        <w:tc>
          <w:tcPr>
            <w:tcW w:w="2000" w:type="dxa"/>
            <w:shd w:val="clear" w:color="auto" w:fill="FFFFFF"/>
            <w:tcMar>
              <w:top w:w="80" w:type="dxa"/>
              <w:left w:w="100" w:type="dxa"/>
              <w:bottom w:w="80" w:type="dxa"/>
              <w:right w:w="100" w:type="dxa"/>
            </w:tcMar>
            <w:vAlign w:val="center"/>
          </w:tcPr>
          <w:p w14:paraId="5B347041" w14:textId="77777777" w:rsidR="00964099" w:rsidRDefault="006A3452" w:rsidP="006A3452">
            <w:pPr>
              <w:bidi/>
            </w:pPr>
            <w:r>
              <w:rPr>
                <w:sz w:val="20"/>
                <w:szCs w:val="20"/>
                <w:rtl/>
              </w:rPr>
              <w:t>הכלה אוטומטית מותרת — עומד בסף האמון</w:t>
            </w:r>
          </w:p>
        </w:tc>
      </w:tr>
      <w:tr w:rsidR="00964099" w14:paraId="731A2096" w14:textId="77777777">
        <w:tc>
          <w:tcPr>
            <w:tcW w:w="1650" w:type="dxa"/>
            <w:shd w:val="clear" w:color="auto" w:fill="F2F6FA"/>
            <w:tcMar>
              <w:top w:w="80" w:type="dxa"/>
              <w:left w:w="100" w:type="dxa"/>
              <w:bottom w:w="80" w:type="dxa"/>
              <w:right w:w="100" w:type="dxa"/>
            </w:tcMar>
            <w:vAlign w:val="center"/>
          </w:tcPr>
          <w:p w14:paraId="30D81075" w14:textId="77777777" w:rsidR="00964099" w:rsidRDefault="006A3452" w:rsidP="006A3452">
            <w:pPr>
              <w:bidi/>
            </w:pPr>
            <w:r>
              <w:rPr>
                <w:sz w:val="20"/>
                <w:szCs w:val="20"/>
                <w:rtl/>
              </w:rPr>
              <w:t>B — אי-הסכמה (IF בלבד)</w:t>
            </w:r>
          </w:p>
        </w:tc>
        <w:tc>
          <w:tcPr>
            <w:tcW w:w="1450" w:type="dxa"/>
            <w:shd w:val="clear" w:color="auto" w:fill="F2F6FA"/>
            <w:tcMar>
              <w:top w:w="80" w:type="dxa"/>
              <w:left w:w="100" w:type="dxa"/>
              <w:bottom w:w="80" w:type="dxa"/>
              <w:right w:w="100" w:type="dxa"/>
            </w:tcMar>
            <w:vAlign w:val="center"/>
          </w:tcPr>
          <w:p w14:paraId="6BFC34D0" w14:textId="77777777" w:rsidR="00964099" w:rsidRDefault="006A3452" w:rsidP="006A3452">
            <w:pPr>
              <w:bidi/>
            </w:pPr>
            <w:r>
              <w:rPr>
                <w:sz w:val="20"/>
                <w:szCs w:val="20"/>
                <w:rtl/>
              </w:rPr>
              <w:t>Isolation Forest</w:t>
            </w:r>
          </w:p>
        </w:tc>
        <w:tc>
          <w:tcPr>
            <w:tcW w:w="1350" w:type="dxa"/>
            <w:shd w:val="clear" w:color="auto" w:fill="F2F6FA"/>
            <w:tcMar>
              <w:top w:w="80" w:type="dxa"/>
              <w:left w:w="100" w:type="dxa"/>
              <w:bottom w:w="80" w:type="dxa"/>
              <w:right w:w="100" w:type="dxa"/>
            </w:tcMar>
            <w:vAlign w:val="center"/>
          </w:tcPr>
          <w:p w14:paraId="4583075F" w14:textId="77777777" w:rsidR="00964099" w:rsidRDefault="006A3452" w:rsidP="006A3452">
            <w:pPr>
              <w:bidi/>
            </w:pPr>
            <w:r>
              <w:rPr>
                <w:sz w:val="20"/>
                <w:szCs w:val="20"/>
                <w:rtl/>
              </w:rPr>
              <w:t>Anomaly (0.1276)</w:t>
            </w:r>
          </w:p>
        </w:tc>
        <w:tc>
          <w:tcPr>
            <w:tcW w:w="1900" w:type="dxa"/>
            <w:shd w:val="clear" w:color="auto" w:fill="F2F6FA"/>
            <w:tcMar>
              <w:top w:w="80" w:type="dxa"/>
              <w:left w:w="100" w:type="dxa"/>
              <w:bottom w:w="80" w:type="dxa"/>
              <w:right w:w="100" w:type="dxa"/>
            </w:tcMar>
            <w:vAlign w:val="center"/>
          </w:tcPr>
          <w:p w14:paraId="4EBEB26F" w14:textId="77777777" w:rsidR="00964099" w:rsidRDefault="006A3452" w:rsidP="006A3452">
            <w:pPr>
              <w:bidi/>
            </w:pPr>
            <w:r>
              <w:rPr>
                <w:sz w:val="20"/>
                <w:szCs w:val="20"/>
                <w:rtl/>
              </w:rPr>
              <w:t>service_private: -1.14 same_srv_rate: -0.96</w:t>
            </w:r>
          </w:p>
        </w:tc>
        <w:tc>
          <w:tcPr>
            <w:tcW w:w="1150" w:type="dxa"/>
            <w:shd w:val="clear" w:color="auto" w:fill="F2F6FA"/>
            <w:tcMar>
              <w:top w:w="80" w:type="dxa"/>
              <w:left w:w="100" w:type="dxa"/>
              <w:bottom w:w="80" w:type="dxa"/>
              <w:right w:w="100" w:type="dxa"/>
            </w:tcMar>
            <w:vAlign w:val="center"/>
          </w:tcPr>
          <w:p w14:paraId="04D02DE3" w14:textId="77777777" w:rsidR="00964099" w:rsidRDefault="006A3452" w:rsidP="006A3452">
            <w:pPr>
              <w:bidi/>
            </w:pPr>
            <w:r>
              <w:rPr>
                <w:sz w:val="20"/>
                <w:szCs w:val="20"/>
                <w:rtl/>
              </w:rPr>
              <w:t>FPR 9.1% Gap 47.6%</w:t>
            </w:r>
          </w:p>
        </w:tc>
        <w:tc>
          <w:tcPr>
            <w:tcW w:w="2000" w:type="dxa"/>
            <w:shd w:val="clear" w:color="auto" w:fill="F2F6FA"/>
            <w:tcMar>
              <w:top w:w="80" w:type="dxa"/>
              <w:left w:w="100" w:type="dxa"/>
              <w:bottom w:w="80" w:type="dxa"/>
              <w:right w:w="100" w:type="dxa"/>
            </w:tcMar>
            <w:vAlign w:val="center"/>
          </w:tcPr>
          <w:p w14:paraId="417CFD9C" w14:textId="77777777" w:rsidR="00964099" w:rsidRDefault="006A3452" w:rsidP="006A3452">
            <w:pPr>
              <w:bidi/>
            </w:pPr>
            <w:r>
              <w:rPr>
                <w:sz w:val="20"/>
                <w:szCs w:val="20"/>
                <w:rtl/>
              </w:rPr>
              <w:t>נדרש אישור אנושי — סיכון לעייפות התראות</w:t>
            </w:r>
          </w:p>
        </w:tc>
      </w:tr>
      <w:tr w:rsidR="00964099" w14:paraId="718D860D" w14:textId="77777777">
        <w:tc>
          <w:tcPr>
            <w:tcW w:w="1650" w:type="dxa"/>
            <w:shd w:val="clear" w:color="auto" w:fill="FFFFFF"/>
            <w:tcMar>
              <w:top w:w="80" w:type="dxa"/>
              <w:left w:w="100" w:type="dxa"/>
              <w:bottom w:w="80" w:type="dxa"/>
              <w:right w:w="100" w:type="dxa"/>
            </w:tcMar>
            <w:vAlign w:val="center"/>
          </w:tcPr>
          <w:p w14:paraId="4C610F4E" w14:textId="77777777" w:rsidR="00964099" w:rsidRDefault="006A3452" w:rsidP="006A3452">
            <w:pPr>
              <w:bidi/>
            </w:pPr>
            <w:r>
              <w:rPr>
                <w:sz w:val="20"/>
                <w:szCs w:val="20"/>
                <w:rtl/>
              </w:rPr>
              <w:t>B</w:t>
            </w:r>
          </w:p>
        </w:tc>
        <w:tc>
          <w:tcPr>
            <w:tcW w:w="1450" w:type="dxa"/>
            <w:shd w:val="clear" w:color="auto" w:fill="FFFFFF"/>
            <w:tcMar>
              <w:top w:w="80" w:type="dxa"/>
              <w:left w:w="100" w:type="dxa"/>
              <w:bottom w:w="80" w:type="dxa"/>
              <w:right w:w="100" w:type="dxa"/>
            </w:tcMar>
            <w:vAlign w:val="center"/>
          </w:tcPr>
          <w:p w14:paraId="42950412" w14:textId="77777777" w:rsidR="00964099" w:rsidRDefault="006A3452" w:rsidP="006A3452">
            <w:pPr>
              <w:bidi/>
            </w:pPr>
            <w:r>
              <w:rPr>
                <w:sz w:val="20"/>
                <w:szCs w:val="20"/>
                <w:rtl/>
              </w:rPr>
              <w:t>Autoencoder</w:t>
            </w:r>
          </w:p>
        </w:tc>
        <w:tc>
          <w:tcPr>
            <w:tcW w:w="1350" w:type="dxa"/>
            <w:shd w:val="clear" w:color="auto" w:fill="FFFFFF"/>
            <w:tcMar>
              <w:top w:w="80" w:type="dxa"/>
              <w:left w:w="100" w:type="dxa"/>
              <w:bottom w:w="80" w:type="dxa"/>
              <w:right w:w="100" w:type="dxa"/>
            </w:tcMar>
            <w:vAlign w:val="center"/>
          </w:tcPr>
          <w:p w14:paraId="69C9ED1F" w14:textId="77777777" w:rsidR="00964099" w:rsidRDefault="006A3452" w:rsidP="006A3452">
            <w:pPr>
              <w:bidi/>
            </w:pPr>
            <w:r>
              <w:rPr>
                <w:sz w:val="20"/>
                <w:szCs w:val="20"/>
                <w:rtl/>
              </w:rPr>
              <w:t>Normal (0.0437)</w:t>
            </w:r>
          </w:p>
        </w:tc>
        <w:tc>
          <w:tcPr>
            <w:tcW w:w="1900" w:type="dxa"/>
            <w:shd w:val="clear" w:color="auto" w:fill="FFFFFF"/>
            <w:tcMar>
              <w:top w:w="80" w:type="dxa"/>
              <w:left w:w="100" w:type="dxa"/>
              <w:bottom w:w="80" w:type="dxa"/>
              <w:right w:w="100" w:type="dxa"/>
            </w:tcMar>
            <w:vAlign w:val="center"/>
          </w:tcPr>
          <w:p w14:paraId="029A9C27" w14:textId="77777777" w:rsidR="00964099" w:rsidRDefault="006A3452" w:rsidP="006A3452">
            <w:pPr>
              <w:bidi/>
            </w:pPr>
            <w:r>
              <w:rPr>
                <w:sz w:val="20"/>
                <w:szCs w:val="20"/>
                <w:rtl/>
              </w:rPr>
              <w:t>dst_host_diff_srv: +1.12 service_private: +0.73</w:t>
            </w:r>
          </w:p>
        </w:tc>
        <w:tc>
          <w:tcPr>
            <w:tcW w:w="1150" w:type="dxa"/>
            <w:shd w:val="clear" w:color="auto" w:fill="FFFFFF"/>
            <w:tcMar>
              <w:top w:w="80" w:type="dxa"/>
              <w:left w:w="100" w:type="dxa"/>
              <w:bottom w:w="80" w:type="dxa"/>
              <w:right w:w="100" w:type="dxa"/>
            </w:tcMar>
            <w:vAlign w:val="center"/>
          </w:tcPr>
          <w:p w14:paraId="00652823" w14:textId="77777777" w:rsidR="00964099" w:rsidRDefault="006A3452" w:rsidP="006A3452">
            <w:pPr>
              <w:bidi/>
            </w:pPr>
            <w:r>
              <w:rPr>
                <w:sz w:val="20"/>
                <w:szCs w:val="20"/>
                <w:rtl/>
              </w:rPr>
              <w:t>FPR 8.6% Gap 7.2%</w:t>
            </w:r>
          </w:p>
        </w:tc>
        <w:tc>
          <w:tcPr>
            <w:tcW w:w="2000" w:type="dxa"/>
            <w:shd w:val="clear" w:color="auto" w:fill="FFFFFF"/>
            <w:tcMar>
              <w:top w:w="80" w:type="dxa"/>
              <w:left w:w="100" w:type="dxa"/>
              <w:bottom w:w="80" w:type="dxa"/>
              <w:right w:w="100" w:type="dxa"/>
            </w:tcMar>
            <w:vAlign w:val="center"/>
          </w:tcPr>
          <w:p w14:paraId="43C18163" w14:textId="77777777" w:rsidR="00964099" w:rsidRDefault="006A3452" w:rsidP="006A3452">
            <w:pPr>
              <w:bidi/>
            </w:pPr>
            <w:r>
              <w:rPr>
                <w:sz w:val="20"/>
                <w:szCs w:val="20"/>
                <w:rtl/>
              </w:rPr>
              <w:t>אין פעולה — המודל מסווג כנורמלי</w:t>
            </w:r>
          </w:p>
        </w:tc>
      </w:tr>
      <w:tr w:rsidR="00964099" w14:paraId="24CC9389" w14:textId="77777777">
        <w:tc>
          <w:tcPr>
            <w:tcW w:w="1650" w:type="dxa"/>
            <w:shd w:val="clear" w:color="auto" w:fill="F2F6FA"/>
            <w:tcMar>
              <w:top w:w="80" w:type="dxa"/>
              <w:left w:w="100" w:type="dxa"/>
              <w:bottom w:w="80" w:type="dxa"/>
              <w:right w:w="100" w:type="dxa"/>
            </w:tcMar>
            <w:vAlign w:val="center"/>
          </w:tcPr>
          <w:p w14:paraId="5D5CA186" w14:textId="77777777" w:rsidR="00964099" w:rsidRDefault="006A3452" w:rsidP="006A3452">
            <w:pPr>
              <w:bidi/>
            </w:pPr>
            <w:r>
              <w:rPr>
                <w:sz w:val="20"/>
                <w:szCs w:val="20"/>
                <w:rtl/>
              </w:rPr>
              <w:t>C — אי-הסכמה (AE בלבד)</w:t>
            </w:r>
          </w:p>
        </w:tc>
        <w:tc>
          <w:tcPr>
            <w:tcW w:w="1450" w:type="dxa"/>
            <w:shd w:val="clear" w:color="auto" w:fill="F2F6FA"/>
            <w:tcMar>
              <w:top w:w="80" w:type="dxa"/>
              <w:left w:w="100" w:type="dxa"/>
              <w:bottom w:w="80" w:type="dxa"/>
              <w:right w:w="100" w:type="dxa"/>
            </w:tcMar>
            <w:vAlign w:val="center"/>
          </w:tcPr>
          <w:p w14:paraId="45AD74CF" w14:textId="77777777" w:rsidR="00964099" w:rsidRDefault="006A3452" w:rsidP="006A3452">
            <w:pPr>
              <w:bidi/>
            </w:pPr>
            <w:r>
              <w:rPr>
                <w:sz w:val="20"/>
                <w:szCs w:val="20"/>
                <w:rtl/>
              </w:rPr>
              <w:t>Isolation Forest</w:t>
            </w:r>
          </w:p>
        </w:tc>
        <w:tc>
          <w:tcPr>
            <w:tcW w:w="1350" w:type="dxa"/>
            <w:shd w:val="clear" w:color="auto" w:fill="F2F6FA"/>
            <w:tcMar>
              <w:top w:w="80" w:type="dxa"/>
              <w:left w:w="100" w:type="dxa"/>
              <w:bottom w:w="80" w:type="dxa"/>
              <w:right w:w="100" w:type="dxa"/>
            </w:tcMar>
            <w:vAlign w:val="center"/>
          </w:tcPr>
          <w:p w14:paraId="2A670EF4" w14:textId="77777777" w:rsidR="00964099" w:rsidRDefault="006A3452" w:rsidP="006A3452">
            <w:pPr>
              <w:bidi/>
            </w:pPr>
            <w:r>
              <w:rPr>
                <w:sz w:val="20"/>
                <w:szCs w:val="20"/>
                <w:rtl/>
              </w:rPr>
              <w:t>Normal (0.0498)</w:t>
            </w:r>
          </w:p>
        </w:tc>
        <w:tc>
          <w:tcPr>
            <w:tcW w:w="1900" w:type="dxa"/>
            <w:shd w:val="clear" w:color="auto" w:fill="F2F6FA"/>
            <w:tcMar>
              <w:top w:w="80" w:type="dxa"/>
              <w:left w:w="100" w:type="dxa"/>
              <w:bottom w:w="80" w:type="dxa"/>
              <w:right w:w="100" w:type="dxa"/>
            </w:tcMar>
            <w:vAlign w:val="center"/>
          </w:tcPr>
          <w:p w14:paraId="4EB573BE" w14:textId="77777777" w:rsidR="00964099" w:rsidRDefault="006A3452" w:rsidP="006A3452">
            <w:pPr>
              <w:bidi/>
            </w:pPr>
            <w:r>
              <w:rPr>
                <w:sz w:val="20"/>
                <w:szCs w:val="20"/>
                <w:rtl/>
              </w:rPr>
              <w:t>service_telnet: -1.78 logged_in: -0.43</w:t>
            </w:r>
          </w:p>
        </w:tc>
        <w:tc>
          <w:tcPr>
            <w:tcW w:w="1150" w:type="dxa"/>
            <w:shd w:val="clear" w:color="auto" w:fill="F2F6FA"/>
            <w:tcMar>
              <w:top w:w="80" w:type="dxa"/>
              <w:left w:w="100" w:type="dxa"/>
              <w:bottom w:w="80" w:type="dxa"/>
              <w:right w:w="100" w:type="dxa"/>
            </w:tcMar>
            <w:vAlign w:val="center"/>
          </w:tcPr>
          <w:p w14:paraId="22261658" w14:textId="77777777" w:rsidR="00964099" w:rsidRDefault="006A3452" w:rsidP="006A3452">
            <w:pPr>
              <w:bidi/>
            </w:pPr>
            <w:r>
              <w:rPr>
                <w:sz w:val="20"/>
                <w:szCs w:val="20"/>
                <w:rtl/>
              </w:rPr>
              <w:t>FPR 9.1% Gap 47.6%</w:t>
            </w:r>
          </w:p>
        </w:tc>
        <w:tc>
          <w:tcPr>
            <w:tcW w:w="2000" w:type="dxa"/>
            <w:shd w:val="clear" w:color="auto" w:fill="F2F6FA"/>
            <w:tcMar>
              <w:top w:w="80" w:type="dxa"/>
              <w:left w:w="100" w:type="dxa"/>
              <w:bottom w:w="80" w:type="dxa"/>
              <w:right w:w="100" w:type="dxa"/>
            </w:tcMar>
            <w:vAlign w:val="center"/>
          </w:tcPr>
          <w:p w14:paraId="2A33EB09" w14:textId="77777777" w:rsidR="00964099" w:rsidRDefault="006A3452" w:rsidP="006A3452">
            <w:pPr>
              <w:bidi/>
            </w:pPr>
            <w:r>
              <w:rPr>
                <w:sz w:val="20"/>
                <w:szCs w:val="20"/>
                <w:rtl/>
              </w:rPr>
              <w:t>אין פעולה — המודל מסווג כנורמלי</w:t>
            </w:r>
          </w:p>
        </w:tc>
      </w:tr>
      <w:tr w:rsidR="00964099" w14:paraId="040DEC98" w14:textId="77777777">
        <w:tc>
          <w:tcPr>
            <w:tcW w:w="1650" w:type="dxa"/>
            <w:shd w:val="clear" w:color="auto" w:fill="FFFFFF"/>
            <w:tcMar>
              <w:top w:w="80" w:type="dxa"/>
              <w:left w:w="100" w:type="dxa"/>
              <w:bottom w:w="80" w:type="dxa"/>
              <w:right w:w="100" w:type="dxa"/>
            </w:tcMar>
            <w:vAlign w:val="center"/>
          </w:tcPr>
          <w:p w14:paraId="5744AB63" w14:textId="77777777" w:rsidR="00964099" w:rsidRDefault="006A3452" w:rsidP="006A3452">
            <w:pPr>
              <w:bidi/>
            </w:pPr>
            <w:r>
              <w:rPr>
                <w:sz w:val="20"/>
                <w:szCs w:val="20"/>
                <w:rtl/>
              </w:rPr>
              <w:t>C</w:t>
            </w:r>
          </w:p>
        </w:tc>
        <w:tc>
          <w:tcPr>
            <w:tcW w:w="1450" w:type="dxa"/>
            <w:shd w:val="clear" w:color="auto" w:fill="FFFFFF"/>
            <w:tcMar>
              <w:top w:w="80" w:type="dxa"/>
              <w:left w:w="100" w:type="dxa"/>
              <w:bottom w:w="80" w:type="dxa"/>
              <w:right w:w="100" w:type="dxa"/>
            </w:tcMar>
            <w:vAlign w:val="center"/>
          </w:tcPr>
          <w:p w14:paraId="006FCCC9" w14:textId="77777777" w:rsidR="00964099" w:rsidRDefault="006A3452" w:rsidP="006A3452">
            <w:pPr>
              <w:bidi/>
            </w:pPr>
            <w:r>
              <w:rPr>
                <w:sz w:val="20"/>
                <w:szCs w:val="20"/>
                <w:rtl/>
              </w:rPr>
              <w:t>Autoencoder</w:t>
            </w:r>
          </w:p>
        </w:tc>
        <w:tc>
          <w:tcPr>
            <w:tcW w:w="1350" w:type="dxa"/>
            <w:shd w:val="clear" w:color="auto" w:fill="FFFFFF"/>
            <w:tcMar>
              <w:top w:w="80" w:type="dxa"/>
              <w:left w:w="100" w:type="dxa"/>
              <w:bottom w:w="80" w:type="dxa"/>
              <w:right w:w="100" w:type="dxa"/>
            </w:tcMar>
            <w:vAlign w:val="center"/>
          </w:tcPr>
          <w:p w14:paraId="5C0FEA00" w14:textId="77777777" w:rsidR="00964099" w:rsidRDefault="006A3452" w:rsidP="006A3452">
            <w:pPr>
              <w:bidi/>
            </w:pPr>
            <w:r>
              <w:rPr>
                <w:sz w:val="20"/>
                <w:szCs w:val="20"/>
                <w:rtl/>
              </w:rPr>
              <w:t>Anomaly (1.1034)</w:t>
            </w:r>
          </w:p>
        </w:tc>
        <w:tc>
          <w:tcPr>
            <w:tcW w:w="1900" w:type="dxa"/>
            <w:shd w:val="clear" w:color="auto" w:fill="FFFFFF"/>
            <w:tcMar>
              <w:top w:w="80" w:type="dxa"/>
              <w:left w:w="100" w:type="dxa"/>
              <w:bottom w:w="80" w:type="dxa"/>
              <w:right w:w="100" w:type="dxa"/>
            </w:tcMar>
            <w:vAlign w:val="center"/>
          </w:tcPr>
          <w:p w14:paraId="6990D791" w14:textId="77777777" w:rsidR="00964099" w:rsidRDefault="006A3452" w:rsidP="006A3452">
            <w:pPr>
              <w:bidi/>
            </w:pPr>
            <w:r>
              <w:rPr>
                <w:sz w:val="20"/>
                <w:szCs w:val="20"/>
                <w:rtl/>
              </w:rPr>
              <w:t>num_root: +47.33 num_compromised: +40.79</w:t>
            </w:r>
          </w:p>
        </w:tc>
        <w:tc>
          <w:tcPr>
            <w:tcW w:w="1150" w:type="dxa"/>
            <w:shd w:val="clear" w:color="auto" w:fill="FFFFFF"/>
            <w:tcMar>
              <w:top w:w="80" w:type="dxa"/>
              <w:left w:w="100" w:type="dxa"/>
              <w:bottom w:w="80" w:type="dxa"/>
              <w:right w:w="100" w:type="dxa"/>
            </w:tcMar>
            <w:vAlign w:val="center"/>
          </w:tcPr>
          <w:p w14:paraId="74AACB9C" w14:textId="77777777" w:rsidR="00964099" w:rsidRDefault="006A3452" w:rsidP="006A3452">
            <w:pPr>
              <w:bidi/>
            </w:pPr>
            <w:r>
              <w:rPr>
                <w:sz w:val="20"/>
                <w:szCs w:val="20"/>
                <w:rtl/>
              </w:rPr>
              <w:t>FPR 8.6% Gap 7.2%</w:t>
            </w:r>
          </w:p>
        </w:tc>
        <w:tc>
          <w:tcPr>
            <w:tcW w:w="2000" w:type="dxa"/>
            <w:shd w:val="clear" w:color="auto" w:fill="FFFFFF"/>
            <w:tcMar>
              <w:top w:w="80" w:type="dxa"/>
              <w:left w:w="100" w:type="dxa"/>
              <w:bottom w:w="80" w:type="dxa"/>
              <w:right w:w="100" w:type="dxa"/>
            </w:tcMar>
            <w:vAlign w:val="center"/>
          </w:tcPr>
          <w:p w14:paraId="57521C20" w14:textId="77777777" w:rsidR="00964099" w:rsidRDefault="006A3452" w:rsidP="006A3452">
            <w:pPr>
              <w:bidi/>
            </w:pPr>
            <w:r>
              <w:rPr>
                <w:sz w:val="20"/>
                <w:szCs w:val="20"/>
                <w:rtl/>
              </w:rPr>
              <w:t>הכלה אוטומטית מותרת — אנומליה חזקה עם מדדי אמון בטוחים</w:t>
            </w:r>
          </w:p>
        </w:tc>
      </w:tr>
      <w:tr w:rsidR="00964099" w14:paraId="61609B54" w14:textId="77777777">
        <w:tc>
          <w:tcPr>
            <w:tcW w:w="1650" w:type="dxa"/>
            <w:shd w:val="clear" w:color="auto" w:fill="F2F6FA"/>
            <w:tcMar>
              <w:top w:w="80" w:type="dxa"/>
              <w:left w:w="100" w:type="dxa"/>
              <w:bottom w:w="80" w:type="dxa"/>
              <w:right w:w="100" w:type="dxa"/>
            </w:tcMar>
            <w:vAlign w:val="center"/>
          </w:tcPr>
          <w:p w14:paraId="253A2517" w14:textId="77777777" w:rsidR="00964099" w:rsidRDefault="006A3452" w:rsidP="006A3452">
            <w:pPr>
              <w:bidi/>
            </w:pPr>
            <w:r>
              <w:rPr>
                <w:sz w:val="20"/>
                <w:szCs w:val="20"/>
                <w:rtl/>
              </w:rPr>
              <w:t>D — הסכמה (שני המודלים נורמליים)</w:t>
            </w:r>
          </w:p>
        </w:tc>
        <w:tc>
          <w:tcPr>
            <w:tcW w:w="1450" w:type="dxa"/>
            <w:shd w:val="clear" w:color="auto" w:fill="F2F6FA"/>
            <w:tcMar>
              <w:top w:w="80" w:type="dxa"/>
              <w:left w:w="100" w:type="dxa"/>
              <w:bottom w:w="80" w:type="dxa"/>
              <w:right w:w="100" w:type="dxa"/>
            </w:tcMar>
            <w:vAlign w:val="center"/>
          </w:tcPr>
          <w:p w14:paraId="42AD9ABA" w14:textId="77777777" w:rsidR="00964099" w:rsidRDefault="006A3452" w:rsidP="006A3452">
            <w:pPr>
              <w:bidi/>
            </w:pPr>
            <w:r>
              <w:rPr>
                <w:sz w:val="20"/>
                <w:szCs w:val="20"/>
                <w:rtl/>
              </w:rPr>
              <w:t>Isolation Forest</w:t>
            </w:r>
          </w:p>
        </w:tc>
        <w:tc>
          <w:tcPr>
            <w:tcW w:w="1350" w:type="dxa"/>
            <w:shd w:val="clear" w:color="auto" w:fill="F2F6FA"/>
            <w:tcMar>
              <w:top w:w="80" w:type="dxa"/>
              <w:left w:w="100" w:type="dxa"/>
              <w:bottom w:w="80" w:type="dxa"/>
              <w:right w:w="100" w:type="dxa"/>
            </w:tcMar>
            <w:vAlign w:val="center"/>
          </w:tcPr>
          <w:p w14:paraId="1915B454" w14:textId="77777777" w:rsidR="00964099" w:rsidRDefault="006A3452" w:rsidP="006A3452">
            <w:pPr>
              <w:bidi/>
            </w:pPr>
            <w:r>
              <w:rPr>
                <w:sz w:val="20"/>
                <w:szCs w:val="20"/>
                <w:rtl/>
              </w:rPr>
              <w:t>Normal (0.0033)</w:t>
            </w:r>
          </w:p>
        </w:tc>
        <w:tc>
          <w:tcPr>
            <w:tcW w:w="1900" w:type="dxa"/>
            <w:shd w:val="clear" w:color="auto" w:fill="F2F6FA"/>
            <w:tcMar>
              <w:top w:w="80" w:type="dxa"/>
              <w:left w:w="100" w:type="dxa"/>
              <w:bottom w:w="80" w:type="dxa"/>
              <w:right w:w="100" w:type="dxa"/>
            </w:tcMar>
            <w:vAlign w:val="center"/>
          </w:tcPr>
          <w:p w14:paraId="70B3BD6D" w14:textId="77777777" w:rsidR="00964099" w:rsidRDefault="006A3452" w:rsidP="006A3452">
            <w:pPr>
              <w:bidi/>
            </w:pPr>
            <w:r>
              <w:rPr>
                <w:sz w:val="20"/>
                <w:szCs w:val="20"/>
                <w:rtl/>
              </w:rPr>
              <w:t>dst_same_port: -1.35 dst_count: -0.17</w:t>
            </w:r>
          </w:p>
        </w:tc>
        <w:tc>
          <w:tcPr>
            <w:tcW w:w="1150" w:type="dxa"/>
            <w:shd w:val="clear" w:color="auto" w:fill="F2F6FA"/>
            <w:tcMar>
              <w:top w:w="80" w:type="dxa"/>
              <w:left w:w="100" w:type="dxa"/>
              <w:bottom w:w="80" w:type="dxa"/>
              <w:right w:w="100" w:type="dxa"/>
            </w:tcMar>
            <w:vAlign w:val="center"/>
          </w:tcPr>
          <w:p w14:paraId="3A76E04E" w14:textId="77777777" w:rsidR="00964099" w:rsidRDefault="006A3452" w:rsidP="006A3452">
            <w:pPr>
              <w:bidi/>
            </w:pPr>
            <w:r>
              <w:rPr>
                <w:sz w:val="20"/>
                <w:szCs w:val="20"/>
                <w:rtl/>
              </w:rPr>
              <w:t>FPR 9.1% Gap 47.6%</w:t>
            </w:r>
          </w:p>
        </w:tc>
        <w:tc>
          <w:tcPr>
            <w:tcW w:w="2000" w:type="dxa"/>
            <w:shd w:val="clear" w:color="auto" w:fill="F2F6FA"/>
            <w:tcMar>
              <w:top w:w="80" w:type="dxa"/>
              <w:left w:w="100" w:type="dxa"/>
              <w:bottom w:w="80" w:type="dxa"/>
              <w:right w:w="100" w:type="dxa"/>
            </w:tcMar>
            <w:vAlign w:val="center"/>
          </w:tcPr>
          <w:p w14:paraId="7D87E4C7" w14:textId="77777777" w:rsidR="00964099" w:rsidRDefault="006A3452" w:rsidP="006A3452">
            <w:pPr>
              <w:bidi/>
            </w:pPr>
            <w:r>
              <w:rPr>
                <w:sz w:val="20"/>
                <w:szCs w:val="20"/>
                <w:rtl/>
              </w:rPr>
              <w:t>אין פעולה — הסכמה על תקינות</w:t>
            </w:r>
          </w:p>
        </w:tc>
      </w:tr>
      <w:tr w:rsidR="00964099" w14:paraId="06C8E198" w14:textId="77777777">
        <w:tc>
          <w:tcPr>
            <w:tcW w:w="1650" w:type="dxa"/>
            <w:shd w:val="clear" w:color="auto" w:fill="FFFFFF"/>
            <w:tcMar>
              <w:top w:w="80" w:type="dxa"/>
              <w:left w:w="100" w:type="dxa"/>
              <w:bottom w:w="80" w:type="dxa"/>
              <w:right w:w="100" w:type="dxa"/>
            </w:tcMar>
            <w:vAlign w:val="center"/>
          </w:tcPr>
          <w:p w14:paraId="5233DB3A" w14:textId="77777777" w:rsidR="00964099" w:rsidRDefault="006A3452" w:rsidP="006A3452">
            <w:pPr>
              <w:bidi/>
            </w:pPr>
            <w:r>
              <w:rPr>
                <w:sz w:val="20"/>
                <w:szCs w:val="20"/>
                <w:rtl/>
              </w:rPr>
              <w:t>D</w:t>
            </w:r>
          </w:p>
        </w:tc>
        <w:tc>
          <w:tcPr>
            <w:tcW w:w="1450" w:type="dxa"/>
            <w:shd w:val="clear" w:color="auto" w:fill="FFFFFF"/>
            <w:tcMar>
              <w:top w:w="80" w:type="dxa"/>
              <w:left w:w="100" w:type="dxa"/>
              <w:bottom w:w="80" w:type="dxa"/>
              <w:right w:w="100" w:type="dxa"/>
            </w:tcMar>
            <w:vAlign w:val="center"/>
          </w:tcPr>
          <w:p w14:paraId="2A6E279F" w14:textId="77777777" w:rsidR="00964099" w:rsidRDefault="006A3452" w:rsidP="006A3452">
            <w:pPr>
              <w:bidi/>
            </w:pPr>
            <w:r>
              <w:rPr>
                <w:sz w:val="20"/>
                <w:szCs w:val="20"/>
                <w:rtl/>
              </w:rPr>
              <w:t>Autoencoder</w:t>
            </w:r>
          </w:p>
        </w:tc>
        <w:tc>
          <w:tcPr>
            <w:tcW w:w="1350" w:type="dxa"/>
            <w:shd w:val="clear" w:color="auto" w:fill="FFFFFF"/>
            <w:tcMar>
              <w:top w:w="80" w:type="dxa"/>
              <w:left w:w="100" w:type="dxa"/>
              <w:bottom w:w="80" w:type="dxa"/>
              <w:right w:w="100" w:type="dxa"/>
            </w:tcMar>
            <w:vAlign w:val="center"/>
          </w:tcPr>
          <w:p w14:paraId="5EF2D9A6" w14:textId="77777777" w:rsidR="00964099" w:rsidRDefault="006A3452" w:rsidP="006A3452">
            <w:pPr>
              <w:bidi/>
            </w:pPr>
            <w:r>
              <w:rPr>
                <w:sz w:val="20"/>
                <w:szCs w:val="20"/>
                <w:rtl/>
              </w:rPr>
              <w:t>Normal (0.0119)</w:t>
            </w:r>
          </w:p>
        </w:tc>
        <w:tc>
          <w:tcPr>
            <w:tcW w:w="1900" w:type="dxa"/>
            <w:shd w:val="clear" w:color="auto" w:fill="FFFFFF"/>
            <w:tcMar>
              <w:top w:w="80" w:type="dxa"/>
              <w:left w:w="100" w:type="dxa"/>
              <w:bottom w:w="80" w:type="dxa"/>
              <w:right w:w="100" w:type="dxa"/>
            </w:tcMar>
            <w:vAlign w:val="center"/>
          </w:tcPr>
          <w:p w14:paraId="25949BCF" w14:textId="77777777" w:rsidR="00964099" w:rsidRDefault="006A3452" w:rsidP="006A3452">
            <w:pPr>
              <w:bidi/>
            </w:pPr>
            <w:r>
              <w:rPr>
                <w:sz w:val="20"/>
                <w:szCs w:val="20"/>
                <w:rtl/>
              </w:rPr>
              <w:t>dst_host_count: +0.26 dst_same_port: +0.17</w:t>
            </w:r>
          </w:p>
        </w:tc>
        <w:tc>
          <w:tcPr>
            <w:tcW w:w="1150" w:type="dxa"/>
            <w:shd w:val="clear" w:color="auto" w:fill="FFFFFF"/>
            <w:tcMar>
              <w:top w:w="80" w:type="dxa"/>
              <w:left w:w="100" w:type="dxa"/>
              <w:bottom w:w="80" w:type="dxa"/>
              <w:right w:w="100" w:type="dxa"/>
            </w:tcMar>
            <w:vAlign w:val="center"/>
          </w:tcPr>
          <w:p w14:paraId="512A1A42" w14:textId="77777777" w:rsidR="00964099" w:rsidRDefault="006A3452" w:rsidP="006A3452">
            <w:pPr>
              <w:bidi/>
            </w:pPr>
            <w:r>
              <w:rPr>
                <w:sz w:val="20"/>
                <w:szCs w:val="20"/>
                <w:rtl/>
              </w:rPr>
              <w:t>FPR 8.6% Gap 7.2%</w:t>
            </w:r>
          </w:p>
        </w:tc>
        <w:tc>
          <w:tcPr>
            <w:tcW w:w="2000" w:type="dxa"/>
            <w:shd w:val="clear" w:color="auto" w:fill="FFFFFF"/>
            <w:tcMar>
              <w:top w:w="80" w:type="dxa"/>
              <w:left w:w="100" w:type="dxa"/>
              <w:bottom w:w="80" w:type="dxa"/>
              <w:right w:w="100" w:type="dxa"/>
            </w:tcMar>
            <w:vAlign w:val="center"/>
          </w:tcPr>
          <w:p w14:paraId="573E2972" w14:textId="77777777" w:rsidR="00964099" w:rsidRDefault="006A3452" w:rsidP="006A3452">
            <w:pPr>
              <w:bidi/>
            </w:pPr>
            <w:r>
              <w:rPr>
                <w:sz w:val="20"/>
                <w:szCs w:val="20"/>
                <w:rtl/>
              </w:rPr>
              <w:t>אין פעולה — הסכמה על תקינות</w:t>
            </w:r>
          </w:p>
        </w:tc>
      </w:tr>
    </w:tbl>
    <w:p w14:paraId="63833C43" w14:textId="77777777" w:rsidR="00964099" w:rsidRDefault="006A3452" w:rsidP="006A3452">
      <w:pPr>
        <w:bidi/>
        <w:spacing w:after="300"/>
      </w:pPr>
      <w:r>
        <w:rPr>
          <w:i/>
          <w:iCs/>
          <w:color w:val="595959"/>
          <w:sz w:val="18"/>
          <w:szCs w:val="18"/>
          <w:rtl/>
        </w:rPr>
        <w:t>טבלה 4: פירוט מלא של 4 תרחישי ההשוואה (A-D) — Evidence, מדדי RAI והחלטת ממשל</w:t>
      </w:r>
    </w:p>
    <w:p w14:paraId="3CABD173" w14:textId="77777777" w:rsidR="00964099" w:rsidRDefault="006A3452" w:rsidP="006A3452">
      <w:pPr>
        <w:bidi/>
        <w:spacing w:before="150" w:after="100"/>
      </w:pPr>
      <w:r>
        <w:rPr>
          <w:noProof/>
        </w:rPr>
        <w:drawing>
          <wp:inline distT="0" distB="0" distL="0" distR="0" wp14:anchorId="0CE8380A" wp14:editId="43BAA243">
            <wp:extent cx="4572000" cy="2057400"/>
            <wp:effectExtent l="0" t="0" r="0" b="0"/>
            <wp:docPr id="326990134" name="Picture 32699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057400"/>
                    </a:xfrm>
                    <a:prstGeom prst="rect">
                      <a:avLst/>
                    </a:prstGeom>
                  </pic:spPr>
                </pic:pic>
              </a:graphicData>
            </a:graphic>
          </wp:inline>
        </w:drawing>
      </w:r>
    </w:p>
    <w:p w14:paraId="268EECF7" w14:textId="77777777" w:rsidR="00964099" w:rsidRDefault="006A3452" w:rsidP="006A3452">
      <w:pPr>
        <w:bidi/>
        <w:spacing w:after="300"/>
      </w:pPr>
      <w:r>
        <w:rPr>
          <w:i/>
          <w:iCs/>
          <w:color w:val="595959"/>
          <w:sz w:val="18"/>
          <w:szCs w:val="18"/>
          <w:rtl/>
        </w:rPr>
        <w:t>גרף 3: ציוני האנומליה/שגיאת השחזור בארבעת התרחישים, ביחס לסף הסיווג של כל מודל</w:t>
      </w:r>
    </w:p>
    <w:p w14:paraId="54257E72" w14:textId="77777777" w:rsidR="00964099" w:rsidRDefault="006A3452" w:rsidP="006A3452">
      <w:pPr>
        <w:pStyle w:val="2"/>
        <w:bidi/>
        <w:spacing w:before="280" w:after="160"/>
      </w:pPr>
      <w:bookmarkStart w:id="22" w:name="_Toc241601491"/>
      <w:r>
        <w:rPr>
          <w:color w:val="1F4E79"/>
          <w:rtl/>
        </w:rPr>
        <w:t>6.4 תובנות איכותניות מתגובות מודל השפה</w:t>
      </w:r>
      <w:bookmarkEnd w:id="22"/>
    </w:p>
    <w:p w14:paraId="3D70B687" w14:textId="77777777" w:rsidR="00964099" w:rsidRDefault="006A3452" w:rsidP="006A3452">
      <w:pPr>
        <w:pStyle w:val="a4"/>
        <w:numPr>
          <w:ilvl w:val="0"/>
          <w:numId w:val="1"/>
        </w:numPr>
        <w:bidi/>
        <w:spacing w:after="100" w:line="280" w:lineRule="auto"/>
      </w:pPr>
      <w:r>
        <w:rPr>
          <w:b/>
          <w:bCs/>
          <w:rtl/>
        </w:rPr>
        <w:t xml:space="preserve">תרחיש A — </w:t>
      </w:r>
      <w:r>
        <w:rPr>
          <w:rtl/>
        </w:rPr>
        <w:t>מודל השפה זיהה נכונה את ההסכמה בין שני המודלים והשתמש בה כדי לנמק רמת ביטחון גבוהה בסיווג, כפי שנדרש מהמשימה הרביעית שנוספה ל-prompt.</w:t>
      </w:r>
    </w:p>
    <w:p w14:paraId="28172E17" w14:textId="77777777" w:rsidR="00964099" w:rsidRDefault="006A3452" w:rsidP="006A3452">
      <w:pPr>
        <w:pStyle w:val="a4"/>
        <w:numPr>
          <w:ilvl w:val="0"/>
          <w:numId w:val="1"/>
        </w:numPr>
        <w:bidi/>
        <w:spacing w:after="100" w:line="280" w:lineRule="auto"/>
      </w:pPr>
      <w:r>
        <w:rPr>
          <w:b/>
          <w:bCs/>
          <w:rtl/>
        </w:rPr>
        <w:t xml:space="preserve">תרחיש B — </w:t>
      </w:r>
      <w:r>
        <w:rPr>
          <w:rtl/>
        </w:rPr>
        <w:t>מודל השפה ציין במפורש שה-Autoencoder חזה "נורמלי" עבור אותו אירוע, ותלה זאת באפשרות לרעש או לחריגות ספציפיות ל-feature בודד ולא לפגם מהותי באחד המודלים — הערכה סבירה, אך מדגישה בדיוק את מקרה אי-ההסכמה שראוי לבדיקה אנושית.</w:t>
      </w:r>
    </w:p>
    <w:p w14:paraId="1C4FE20E" w14:textId="77777777" w:rsidR="00964099" w:rsidRDefault="006A3452" w:rsidP="006A3452">
      <w:pPr>
        <w:pStyle w:val="a4"/>
        <w:numPr>
          <w:ilvl w:val="0"/>
          <w:numId w:val="1"/>
        </w:numPr>
        <w:bidi/>
        <w:spacing w:after="100" w:line="280" w:lineRule="auto"/>
      </w:pPr>
      <w:r>
        <w:rPr>
          <w:b/>
          <w:bCs/>
          <w:rtl/>
        </w:rPr>
        <w:t xml:space="preserve">תרחיש C — </w:t>
      </w:r>
      <w:r>
        <w:rPr>
          <w:rtl/>
        </w:rPr>
        <w:t>שגיאות השחזור הגדולות ביותר (num_root, num_compromised) הן אינדיקטורים קלאסיים להסלמת הרשאות (privilege escalation) — "סיפור" איכותני שונה לחלוטין מהאות מבוסס-המגניטודה של Isolation Forest. מודל השפה המליץ ליישב בין פלטי שני המודלים לפני פעולה — המלצה סבירה שהמדיניות האוטומטית עצמה אינה אוכפת.</w:t>
      </w:r>
    </w:p>
    <w:p w14:paraId="3F9FE151" w14:textId="77777777" w:rsidR="00964099" w:rsidRDefault="006A3452" w:rsidP="006A3452">
      <w:pPr>
        <w:pStyle w:val="a4"/>
        <w:numPr>
          <w:ilvl w:val="0"/>
          <w:numId w:val="1"/>
        </w:numPr>
        <w:bidi/>
        <w:spacing w:after="100" w:line="280" w:lineRule="auto"/>
      </w:pPr>
      <w:r>
        <w:rPr>
          <w:b/>
          <w:bCs/>
          <w:rtl/>
        </w:rPr>
        <w:lastRenderedPageBreak/>
        <w:t xml:space="preserve">תרחיש D — </w:t>
      </w:r>
      <w:r>
        <w:rPr>
          <w:rtl/>
        </w:rPr>
        <w:t>הסכמה מלאה על תקינות הובילה לביטחון גבוה בסיווג הבניין, ללא צורך בהתערבות.</w:t>
      </w:r>
    </w:p>
    <w:p w14:paraId="7393BD09" w14:textId="77777777" w:rsidR="00964099" w:rsidRDefault="006A3452" w:rsidP="006A3452">
      <w:pPr>
        <w:bidi/>
      </w:pPr>
      <w:r>
        <w:br w:type="page"/>
      </w:r>
    </w:p>
    <w:p w14:paraId="05C7EF98" w14:textId="77777777" w:rsidR="00964099" w:rsidRDefault="00964099" w:rsidP="006A3452">
      <w:pPr>
        <w:bidi/>
        <w:sectPr w:rsidR="00964099">
          <w:headerReference w:type="default" r:id="rId21"/>
          <w:footerReference w:type="default" r:id="rId22"/>
          <w:pgSz w:w="11906" w:h="16838"/>
          <w:pgMar w:top="1440" w:right="1440" w:bottom="1440" w:left="1440" w:header="708" w:footer="708" w:gutter="0"/>
          <w:cols w:space="720"/>
          <w:docGrid w:linePitch="360"/>
        </w:sectPr>
      </w:pPr>
    </w:p>
    <w:p w14:paraId="623F4E4B" w14:textId="77777777" w:rsidR="00964099" w:rsidRDefault="006A3452" w:rsidP="006A3452">
      <w:pPr>
        <w:pStyle w:val="1"/>
        <w:bidi/>
        <w:spacing w:before="400" w:after="200"/>
      </w:pPr>
      <w:bookmarkStart w:id="23" w:name="_Toc241601492"/>
      <w:r>
        <w:rPr>
          <w:color w:val="1F4E79"/>
          <w:rtl/>
        </w:rPr>
        <w:lastRenderedPageBreak/>
        <w:t>7. דיון</w:t>
      </w:r>
      <w:bookmarkEnd w:id="23"/>
    </w:p>
    <w:p w14:paraId="31AB764D" w14:textId="77777777" w:rsidR="00964099" w:rsidRDefault="006A3452" w:rsidP="006A3452">
      <w:pPr>
        <w:pStyle w:val="2"/>
        <w:bidi/>
        <w:spacing w:before="280" w:after="160"/>
      </w:pPr>
      <w:bookmarkStart w:id="24" w:name="_Toc241601493"/>
      <w:r>
        <w:rPr>
          <w:color w:val="1F4E79"/>
          <w:rtl/>
        </w:rPr>
        <w:t>7.1 בחירת המודל כהחלטת ממשל, לא רק כהחלטת דיוק</w:t>
      </w:r>
      <w:bookmarkEnd w:id="24"/>
    </w:p>
    <w:p w14:paraId="7B6EAD4B" w14:textId="763B12EF" w:rsidR="006A0FAE" w:rsidRDefault="006A3452" w:rsidP="006A0FAE">
      <w:pPr>
        <w:bidi/>
        <w:spacing w:after="160" w:line="300" w:lineRule="auto"/>
        <w:rPr>
          <w:rtl/>
        </w:rPr>
      </w:pPr>
      <w:r>
        <w:rPr>
          <w:rtl/>
        </w:rPr>
        <w:t>הממצא המרכזי של המחקר הוא שבחירת מודל הגילוי אינה משפיעה רק על Precision/Recall — היא קובעת בפועל את מסלול הממשל התפעולי של כל התראה. למרות ש-Isolation Forest ו-Autoencoder מציגים ביצועי סיווג גולמיים כמעט זהים (הפרש F1 של כ-0.006 בלבד), פער ההוגנות שלהם שונה פי כ-6.6 — כך שבפועל, כל התראת Isolation Forest חסומה מהכלה אוטומטית ללא תלות באיכותה, בעוד Autoencoder זוכה לגמישות תפעולית רבה יותר. תוצאה זו לא הייתה נגלית לו נבחן רק מדד ביצועים כללי אחד (כגון F1 או ROC-AUC), והיא ממחישה מדוע נדרשת שכבת RAI נפרדת ומפורשת המבוססת על ניתוח תתי-אוכלוסיות.</w:t>
      </w:r>
    </w:p>
    <w:p w14:paraId="47D67F56" w14:textId="6C990899" w:rsidR="00964099" w:rsidRDefault="006A3452" w:rsidP="006A3452">
      <w:pPr>
        <w:pStyle w:val="1"/>
        <w:bidi/>
        <w:spacing w:before="400" w:after="200"/>
      </w:pPr>
      <w:bookmarkStart w:id="25" w:name="_Toc241601494"/>
      <w:r>
        <w:rPr>
          <w:color w:val="1F4E79"/>
          <w:rtl/>
        </w:rPr>
        <w:t>8. מסקנות</w:t>
      </w:r>
      <w:bookmarkEnd w:id="25"/>
    </w:p>
    <w:p w14:paraId="0ADFDDC3" w14:textId="29D63214" w:rsidR="00964099" w:rsidRDefault="006A3452" w:rsidP="006A3452">
      <w:pPr>
        <w:bidi/>
        <w:spacing w:after="160" w:line="300" w:lineRule="auto"/>
      </w:pPr>
      <w:r>
        <w:rPr>
          <w:rtl/>
        </w:rPr>
        <w:t>הפרויקט השיג את מטרותיו המרכזיות: שני מודלים לגילוי אנומליות — Isolation Forest ו-Autoencoder — אומנו על NSL-KDD, הופעלו על נתונים חדשים, והוזנו למודולי XAI/RAI קיימים תחת מתודולוגיה אחידה לחלוטין (אותו split, אותו seed, אותה שיטת סף, אותה שיטת top-3 evidence) כך שההשוואה ביניהם הוגנת. העשרת המידע שמוזן למודולים — cross-model signal ו-evidence ברמת-feature לשני המודלים — מימשה במלואה את הדרישה, כולל את ההרחבה הרצויה (SHAP ל-Isolation Forest)</w:t>
      </w:r>
      <w:r w:rsidR="006A0FAE">
        <w:rPr>
          <w:rFonts w:hint="cs"/>
          <w:rtl/>
        </w:rPr>
        <w:t>.</w:t>
      </w:r>
    </w:p>
    <w:p w14:paraId="494B3B4F" w14:textId="77777777" w:rsidR="00964099" w:rsidRDefault="006A3452" w:rsidP="006A3452">
      <w:pPr>
        <w:bidi/>
        <w:spacing w:after="160" w:line="300" w:lineRule="auto"/>
      </w:pPr>
      <w:r>
        <w:rPr>
          <w:rtl/>
        </w:rPr>
        <w:t>שרשרת המעקב Model → Detection → Evidence → XAI interpretation → RAI assessment מאפשרת להראות בבירור שממצאי ה-XAI וה-RAI ניתנים לייחוס ישיר לבחירת המודל: Autoencoder, על אף ביצועי סיווג כמעט זהים ל-Isolation Forest, מציג פער הוגנות נמוך משמעותית ולכן מקבל יתרון ממשלי ברור — יכולת הכלה אוטומטית בתנאים המתאימים, בעוד Isolation Forest חסום מכך באופן שיטתי. תוצאה זו ממחישה עיקרון רחב יותר: שבחירת מודל למערכת AI תפעולית היא גם החלטת ממשל, לא רק החלטת דיוק.</w:t>
      </w:r>
    </w:p>
    <w:p w14:paraId="4BE89E67" w14:textId="77777777" w:rsidR="00964099" w:rsidRDefault="006A3452" w:rsidP="006A3452">
      <w:pPr>
        <w:pStyle w:val="1"/>
        <w:bidi/>
        <w:spacing w:before="400" w:after="200"/>
      </w:pPr>
      <w:bookmarkStart w:id="26" w:name="_Toc241601495"/>
      <w:r>
        <w:rPr>
          <w:color w:val="1F4E79"/>
          <w:rtl/>
        </w:rPr>
        <w:t>9. עבודה עתידית</w:t>
      </w:r>
      <w:bookmarkEnd w:id="26"/>
    </w:p>
    <w:p w14:paraId="6126B582" w14:textId="1CFB6D6C" w:rsidR="00964099" w:rsidRDefault="006A3452" w:rsidP="00473E37">
      <w:pPr>
        <w:pStyle w:val="a4"/>
        <w:numPr>
          <w:ilvl w:val="0"/>
          <w:numId w:val="1"/>
        </w:numPr>
        <w:bidi/>
        <w:spacing w:after="100" w:line="280" w:lineRule="auto"/>
      </w:pPr>
      <w:r w:rsidRPr="008A2BDB">
        <w:rPr>
          <w:b/>
          <w:bCs/>
          <w:rtl/>
        </w:rPr>
        <w:t xml:space="preserve">הרחבה למערך נתונים שני — </w:t>
      </w:r>
      <w:r>
        <w:rPr>
          <w:rtl/>
        </w:rPr>
        <w:t>הפעלה מלאה של השוואת Credit Card Fraud (קיימת כבר ב-run_comparison.py) דרך שלבי ה-LLM המלאים, לבחינת האם ממצא ה-Fairness Gap חוזר על עצמו במבנה נתונים שונה לחלוטין.</w:t>
      </w:r>
    </w:p>
    <w:p w14:paraId="250E1984" w14:textId="77777777" w:rsidR="00964099" w:rsidRDefault="006A3452" w:rsidP="006A3452">
      <w:pPr>
        <w:pStyle w:val="a4"/>
        <w:numPr>
          <w:ilvl w:val="0"/>
          <w:numId w:val="1"/>
        </w:numPr>
        <w:bidi/>
        <w:spacing w:after="100" w:line="280" w:lineRule="auto"/>
      </w:pPr>
      <w:r>
        <w:rPr>
          <w:b/>
          <w:bCs/>
          <w:rtl/>
        </w:rPr>
        <w:t xml:space="preserve">הערכה כמותית של תגובות מודל השפה — </w:t>
      </w:r>
      <w:r>
        <w:rPr>
          <w:rtl/>
        </w:rPr>
        <w:t>בניית מדגם רחב יותר של תגובות והערכתן באופן שיטתי (למשל דירוג אנושי או metric עקביות אוטומטי), מעבר לניתוח האיכותני שבוצע על 4 התרחישים.</w:t>
      </w:r>
    </w:p>
    <w:p w14:paraId="28F595E6" w14:textId="77777777" w:rsidR="00964099" w:rsidRDefault="006A3452" w:rsidP="006A3452">
      <w:pPr>
        <w:pStyle w:val="a4"/>
        <w:numPr>
          <w:ilvl w:val="0"/>
          <w:numId w:val="1"/>
        </w:numPr>
        <w:bidi/>
        <w:spacing w:after="100" w:line="280" w:lineRule="auto"/>
      </w:pPr>
      <w:r>
        <w:rPr>
          <w:b/>
          <w:bCs/>
          <w:rtl/>
        </w:rPr>
        <w:t xml:space="preserve">בדיקת רגישות לסף המדיניות — </w:t>
      </w:r>
      <w:r>
        <w:rPr>
          <w:rtl/>
        </w:rPr>
        <w:t>בחינת השפעת שינוי FPR_STRICT_THRESHOLD / FAIRNESS_GAP_STRICT_THRESHOLD (כיום 10% לשניהם) על שיעור ההתראות הדורשות אישור אנושי, כדי לאפשר כיוונון מודע-trade-off בין עומס אנליסטים לסיכון תפעולי.</w:t>
      </w:r>
    </w:p>
    <w:p w14:paraId="70847430" w14:textId="77777777" w:rsidR="00964099" w:rsidRDefault="006A3452" w:rsidP="006A3452">
      <w:pPr>
        <w:pStyle w:val="a4"/>
        <w:numPr>
          <w:ilvl w:val="0"/>
          <w:numId w:val="1"/>
        </w:numPr>
        <w:bidi/>
        <w:spacing w:after="100" w:line="280" w:lineRule="auto"/>
      </w:pPr>
      <w:r>
        <w:rPr>
          <w:b/>
          <w:bCs/>
          <w:rtl/>
        </w:rPr>
        <w:t xml:space="preserve">שילוב בפייפליין החי — </w:t>
      </w:r>
      <w:r>
        <w:rPr>
          <w:rtl/>
        </w:rPr>
        <w:t>בחינת מסלול לחיבור ההעשרה שפותחה במודול המחקר (offline) לתוך morpheus_lite_detector.py ו-agent_orchestrator.py של המעבדה החיה, תוך שמירה על עקרון ההפרדה שנשמר עד כה.</w:t>
      </w:r>
    </w:p>
    <w:p w14:paraId="246A5B43" w14:textId="77777777" w:rsidR="00964099" w:rsidRDefault="006A3452" w:rsidP="006A3452">
      <w:pPr>
        <w:bidi/>
      </w:pPr>
      <w:r>
        <w:br w:type="page"/>
      </w:r>
    </w:p>
    <w:p w14:paraId="1F3BDCB4" w14:textId="77777777" w:rsidR="00964099" w:rsidRDefault="00964099" w:rsidP="006A3452">
      <w:pPr>
        <w:bidi/>
        <w:sectPr w:rsidR="00964099">
          <w:headerReference w:type="default" r:id="rId23"/>
          <w:footerReference w:type="default" r:id="rId24"/>
          <w:pgSz w:w="11906" w:h="16838"/>
          <w:pgMar w:top="1440" w:right="1440" w:bottom="1440" w:left="1440" w:header="708" w:footer="708" w:gutter="0"/>
          <w:cols w:space="720"/>
          <w:docGrid w:linePitch="360"/>
        </w:sectPr>
      </w:pPr>
    </w:p>
    <w:p w14:paraId="1762446A" w14:textId="2FE756B9" w:rsidR="006A3452" w:rsidRDefault="006A3452" w:rsidP="006A3452">
      <w:pPr>
        <w:bidi/>
        <w:spacing w:after="140" w:line="276" w:lineRule="auto"/>
        <w:rPr>
          <w:rtl/>
        </w:rPr>
      </w:pPr>
    </w:p>
    <w:p w14:paraId="36F29776" w14:textId="77777777" w:rsidR="006A3452" w:rsidRDefault="006A3452" w:rsidP="006A3452">
      <w:pPr>
        <w:bidi/>
        <w:spacing w:after="140" w:line="276" w:lineRule="auto"/>
        <w:rPr>
          <w:rtl/>
        </w:rPr>
      </w:pPr>
      <w:r>
        <w:rPr>
          <w:rtl/>
        </w:rPr>
        <w:t>1</w:t>
      </w:r>
      <w:r>
        <w:t xml:space="preserve">. </w:t>
      </w:r>
      <w:r>
        <w:rPr>
          <w:rtl/>
        </w:rPr>
        <w:t>ייצור הראיות</w:t>
      </w:r>
      <w:r>
        <w:t xml:space="preserve"> (Evidence) – </w:t>
      </w:r>
      <w:r>
        <w:rPr>
          <w:rtl/>
        </w:rPr>
        <w:t>איך המודלים מסבירים את עצמם</w:t>
      </w:r>
      <w:r>
        <w:t>? (</w:t>
      </w:r>
      <w:r>
        <w:rPr>
          <w:rtl/>
        </w:rPr>
        <w:t>שכבת ה</w:t>
      </w:r>
      <w:r>
        <w:t>-xAI)</w:t>
      </w:r>
    </w:p>
    <w:p w14:paraId="13A9498F" w14:textId="77777777" w:rsidR="006A3452" w:rsidRDefault="006A3452" w:rsidP="006A3452">
      <w:pPr>
        <w:bidi/>
        <w:spacing w:after="140" w:line="276" w:lineRule="auto"/>
        <w:rPr>
          <w:rtl/>
        </w:rPr>
      </w:pPr>
      <w:r>
        <w:rPr>
          <w:rtl/>
        </w:rPr>
        <w:t>כדי שצוות האבטחה יסמוך על התראה, המודל חייב לספק "ראיות" מתמטיות שמסבירות למה הוא זיהה אנומליה. מכיוון ששני המודלים עובדים בצורה שונה לחלוטין, כל אחד מייצר ראיות בדרך אחרת</w:t>
      </w:r>
      <w:r>
        <w:t>:</w:t>
      </w:r>
    </w:p>
    <w:p w14:paraId="6077B58F" w14:textId="77777777" w:rsidR="006A3452" w:rsidRDefault="006A3452" w:rsidP="006A3452">
      <w:pPr>
        <w:bidi/>
        <w:spacing w:after="140" w:line="276" w:lineRule="auto"/>
        <w:rPr>
          <w:rtl/>
        </w:rPr>
      </w:pPr>
    </w:p>
    <w:p w14:paraId="6B7D1B25" w14:textId="77777777" w:rsidR="006A3452" w:rsidRDefault="006A3452" w:rsidP="006A3452">
      <w:pPr>
        <w:bidi/>
        <w:spacing w:after="140" w:line="276" w:lineRule="auto"/>
        <w:rPr>
          <w:rtl/>
        </w:rPr>
      </w:pPr>
      <w:r>
        <w:t xml:space="preserve">Isolation Forest (IF) </w:t>
      </w:r>
      <w:r>
        <w:rPr>
          <w:rtl/>
        </w:rPr>
        <w:t>בעזרת</w:t>
      </w:r>
      <w:r>
        <w:t xml:space="preserve"> SHAP: </w:t>
      </w:r>
      <w:r>
        <w:rPr>
          <w:rtl/>
        </w:rPr>
        <w:t>המודל הזה מזהה חריגות על ידי בניית עצי החלטה שמבודדים נתונים קיצוניים. הראיות שלו מחושבות בעזרת כלי מתמטי בשם</w:t>
      </w:r>
      <w:r>
        <w:t xml:space="preserve"> SHAP, </w:t>
      </w:r>
      <w:r>
        <w:rPr>
          <w:rtl/>
        </w:rPr>
        <w:t>שמצביע בדיוק על המאפיין הספציפי שחרג משמעותית מהנורמה</w:t>
      </w:r>
      <w:r>
        <w:t xml:space="preserve"> (</w:t>
      </w:r>
      <w:r>
        <w:rPr>
          <w:rtl/>
        </w:rPr>
        <w:t>למשל: "ההתראה הופעלה כי משתנה ה</w:t>
      </w:r>
      <w:r>
        <w:t xml:space="preserve">-src_bytes </w:t>
      </w:r>
      <w:r>
        <w:rPr>
          <w:rtl/>
        </w:rPr>
        <w:t>היה עצום</w:t>
      </w:r>
      <w:r>
        <w:t>").</w:t>
      </w:r>
    </w:p>
    <w:p w14:paraId="39873F5F" w14:textId="77777777" w:rsidR="006A3452" w:rsidRDefault="006A3452" w:rsidP="006A3452">
      <w:pPr>
        <w:bidi/>
        <w:spacing w:after="140" w:line="276" w:lineRule="auto"/>
        <w:rPr>
          <w:rtl/>
        </w:rPr>
      </w:pPr>
    </w:p>
    <w:p w14:paraId="1496ECC4" w14:textId="77777777" w:rsidR="006A3452" w:rsidRDefault="006A3452" w:rsidP="006A3452">
      <w:pPr>
        <w:bidi/>
        <w:spacing w:after="140" w:line="276" w:lineRule="auto"/>
        <w:rPr>
          <w:rtl/>
        </w:rPr>
      </w:pPr>
      <w:r>
        <w:t xml:space="preserve">Autoencoder (AE) </w:t>
      </w:r>
      <w:r>
        <w:rPr>
          <w:rtl/>
        </w:rPr>
        <w:t>בעזרת שגיאת שחזור</w:t>
      </w:r>
      <w:r>
        <w:t xml:space="preserve"> (Reconstruction Error): </w:t>
      </w:r>
      <w:r>
        <w:rPr>
          <w:rtl/>
        </w:rPr>
        <w:t>מודל למידת עומק שלומד איך נראית תעבורה נורמלית ומנסה "לשחזר" כל נתון שנכנס אליו. אם הוא נכשל בשחזור, סימן שזו אנומליה. הראיות שלו מבוססות על בדיקה איזה מאפיין ספציפי המודל הכי התקשה לשחזר</w:t>
      </w:r>
      <w:r>
        <w:t xml:space="preserve"> (</w:t>
      </w:r>
      <w:r>
        <w:rPr>
          <w:rtl/>
        </w:rPr>
        <w:t>למשל: "הנתונים נראים רגילים, אבל השילוב של שעת ההתחברות והפרוטוקול שבר את התבנית, ולכן שגיאת השחזור של עמודת ה</w:t>
      </w:r>
      <w:r>
        <w:t xml:space="preserve">-Protocol </w:t>
      </w:r>
      <w:r>
        <w:rPr>
          <w:rtl/>
        </w:rPr>
        <w:t>קפצה</w:t>
      </w:r>
      <w:r>
        <w:t>").</w:t>
      </w:r>
    </w:p>
    <w:p w14:paraId="7D05D917" w14:textId="77777777" w:rsidR="006A3452" w:rsidRDefault="006A3452" w:rsidP="006A3452">
      <w:pPr>
        <w:bidi/>
        <w:spacing w:after="140" w:line="276" w:lineRule="auto"/>
        <w:rPr>
          <w:rtl/>
        </w:rPr>
      </w:pPr>
    </w:p>
    <w:p w14:paraId="646648E8" w14:textId="77777777" w:rsidR="006A3452" w:rsidRDefault="006A3452" w:rsidP="006A3452">
      <w:pPr>
        <w:bidi/>
        <w:spacing w:after="140" w:line="276" w:lineRule="auto"/>
        <w:rPr>
          <w:rtl/>
        </w:rPr>
      </w:pPr>
      <w:r>
        <w:rPr>
          <w:rtl/>
        </w:rPr>
        <w:t>2</w:t>
      </w:r>
      <w:r>
        <w:t>. "</w:t>
      </w:r>
      <w:r>
        <w:rPr>
          <w:rtl/>
        </w:rPr>
        <w:t>אות צולב</w:t>
      </w:r>
      <w:r>
        <w:t>" (Cross-model signal)</w:t>
      </w:r>
    </w:p>
    <w:p w14:paraId="4307C85E" w14:textId="77777777" w:rsidR="006A3452" w:rsidRDefault="006A3452" w:rsidP="006A3452">
      <w:pPr>
        <w:bidi/>
        <w:spacing w:after="140" w:line="276" w:lineRule="auto"/>
        <w:rPr>
          <w:rtl/>
        </w:rPr>
      </w:pPr>
    </w:p>
    <w:p w14:paraId="1C9EA10E" w14:textId="77777777" w:rsidR="006A3452" w:rsidRDefault="006A3452" w:rsidP="006A3452">
      <w:pPr>
        <w:bidi/>
        <w:spacing w:after="140" w:line="276" w:lineRule="auto"/>
        <w:rPr>
          <w:rtl/>
        </w:rPr>
      </w:pPr>
      <w:r>
        <w:rPr>
          <w:rtl/>
        </w:rPr>
        <w:t>מה זה אומר: כאשר אנליסט פותח התראה שהקפיץ מודל א</w:t>
      </w:r>
      <w:r>
        <w:t>' (</w:t>
      </w:r>
      <w:r>
        <w:rPr>
          <w:rtl/>
        </w:rPr>
        <w:t>למשל</w:t>
      </w:r>
      <w:r>
        <w:t xml:space="preserve"> Isolation Forest), </w:t>
      </w:r>
      <w:r>
        <w:rPr>
          <w:rtl/>
        </w:rPr>
        <w:t>המערכת מציגה לו באותו מסך גם מה הייתה דעתו של מודל ב</w:t>
      </w:r>
      <w:r>
        <w:t xml:space="preserve">' (Autoencoder) </w:t>
      </w:r>
      <w:r>
        <w:rPr>
          <w:rtl/>
        </w:rPr>
        <w:t>על אותו אירוע בדיוק</w:t>
      </w:r>
      <w:r>
        <w:t>.</w:t>
      </w:r>
    </w:p>
    <w:p w14:paraId="0C9566F0" w14:textId="77777777" w:rsidR="006A3452" w:rsidRDefault="006A3452" w:rsidP="006A3452">
      <w:pPr>
        <w:bidi/>
        <w:spacing w:after="140" w:line="276" w:lineRule="auto"/>
        <w:rPr>
          <w:rtl/>
        </w:rPr>
      </w:pPr>
    </w:p>
    <w:p w14:paraId="5A9AB84A" w14:textId="77777777" w:rsidR="006A3452" w:rsidRDefault="006A3452" w:rsidP="006A3452">
      <w:pPr>
        <w:bidi/>
        <w:spacing w:after="140" w:line="276" w:lineRule="auto"/>
        <w:rPr>
          <w:rtl/>
        </w:rPr>
      </w:pPr>
      <w:r>
        <w:rPr>
          <w:rtl/>
        </w:rPr>
        <w:t>המשמעות: האנליסט מקבל תמונה מלאה ויכול להבין האם יש הסכמה מלאה בין המודלים (מה שמעלה את רמת הביטחון שזו תקיפה אמתית) או שיש חילוקי דעות (אחד רואה תקיפה, השני חושב שזה משתמש לגיטימי)</w:t>
      </w:r>
      <w:r>
        <w:t>.</w:t>
      </w:r>
    </w:p>
    <w:p w14:paraId="7C9CC413" w14:textId="77777777" w:rsidR="006A3452" w:rsidRDefault="006A3452" w:rsidP="006A3452">
      <w:pPr>
        <w:bidi/>
        <w:spacing w:after="140" w:line="276" w:lineRule="auto"/>
        <w:rPr>
          <w:rtl/>
        </w:rPr>
      </w:pPr>
    </w:p>
    <w:p w14:paraId="251AFAE6" w14:textId="77777777" w:rsidR="006A3452" w:rsidRDefault="006A3452" w:rsidP="006A3452">
      <w:pPr>
        <w:bidi/>
        <w:spacing w:after="140" w:line="276" w:lineRule="auto"/>
        <w:rPr>
          <w:rtl/>
        </w:rPr>
      </w:pPr>
      <w:r>
        <w:rPr>
          <w:rtl/>
        </w:rPr>
        <w:t>3</w:t>
      </w:r>
      <w:r>
        <w:t xml:space="preserve">. </w:t>
      </w:r>
      <w:r>
        <w:rPr>
          <w:rtl/>
        </w:rPr>
        <w:t>פער ההוגנות</w:t>
      </w:r>
      <w:r>
        <w:t xml:space="preserve"> (Fairness gap) </w:t>
      </w:r>
      <w:r>
        <w:rPr>
          <w:rtl/>
        </w:rPr>
        <w:t>ו</w:t>
      </w:r>
      <w:r>
        <w:t>-False Positive Rate</w:t>
      </w:r>
    </w:p>
    <w:p w14:paraId="171815E9" w14:textId="77777777" w:rsidR="006A3452" w:rsidRDefault="006A3452" w:rsidP="006A3452">
      <w:pPr>
        <w:bidi/>
        <w:spacing w:after="140" w:line="276" w:lineRule="auto"/>
        <w:rPr>
          <w:rtl/>
        </w:rPr>
      </w:pPr>
      <w:r>
        <w:rPr>
          <w:rtl/>
        </w:rPr>
        <w:t>זהו הממצא המחקרי המרכזי שלכם</w:t>
      </w:r>
      <w:r>
        <w:t>.</w:t>
      </w:r>
    </w:p>
    <w:p w14:paraId="120D42A5" w14:textId="77777777" w:rsidR="006A3452" w:rsidRDefault="006A3452" w:rsidP="006A3452">
      <w:pPr>
        <w:bidi/>
        <w:spacing w:after="140" w:line="276" w:lineRule="auto"/>
        <w:rPr>
          <w:rtl/>
        </w:rPr>
      </w:pPr>
    </w:p>
    <w:p w14:paraId="21C273DB" w14:textId="77777777" w:rsidR="006A3452" w:rsidRDefault="006A3452" w:rsidP="006A3452">
      <w:pPr>
        <w:bidi/>
        <w:spacing w:after="140" w:line="276" w:lineRule="auto"/>
        <w:rPr>
          <w:rtl/>
        </w:rPr>
      </w:pPr>
      <w:r>
        <w:t xml:space="preserve">False Positive Rate (FPR): </w:t>
      </w:r>
      <w:r>
        <w:rPr>
          <w:rtl/>
        </w:rPr>
        <w:t>מצב שבו המודל טועה ומסמן תעבורה תמימה ולגיטימית כתקיפה (התראת שווא)</w:t>
      </w:r>
      <w:r>
        <w:t>.</w:t>
      </w:r>
    </w:p>
    <w:p w14:paraId="3BE37013" w14:textId="77777777" w:rsidR="006A3452" w:rsidRDefault="006A3452" w:rsidP="006A3452">
      <w:pPr>
        <w:bidi/>
        <w:spacing w:after="140" w:line="276" w:lineRule="auto"/>
        <w:rPr>
          <w:rtl/>
        </w:rPr>
      </w:pPr>
    </w:p>
    <w:p w14:paraId="1F4F68BD" w14:textId="77777777" w:rsidR="006A3452" w:rsidRDefault="006A3452" w:rsidP="006A3452">
      <w:pPr>
        <w:bidi/>
        <w:spacing w:after="140" w:line="276" w:lineRule="auto"/>
        <w:rPr>
          <w:rtl/>
        </w:rPr>
      </w:pPr>
      <w:r>
        <w:rPr>
          <w:rtl/>
        </w:rPr>
        <w:t>פער הוגנות</w:t>
      </w:r>
      <w:r>
        <w:t xml:space="preserve"> (Fairness Gap): </w:t>
      </w:r>
      <w:r>
        <w:rPr>
          <w:rtl/>
        </w:rPr>
        <w:t>מדד שבודק האם המודל עושה את הטעויות שלו באופן שווה, או שהוא "מפלה" קבוצות מסוימות</w:t>
      </w:r>
      <w:r>
        <w:t>.</w:t>
      </w:r>
    </w:p>
    <w:p w14:paraId="4471DA59" w14:textId="77777777" w:rsidR="006A3452" w:rsidRDefault="006A3452" w:rsidP="006A3452">
      <w:pPr>
        <w:bidi/>
        <w:spacing w:after="140" w:line="276" w:lineRule="auto"/>
        <w:rPr>
          <w:rtl/>
        </w:rPr>
      </w:pPr>
    </w:p>
    <w:p w14:paraId="5ED2714E" w14:textId="77777777" w:rsidR="006A3452" w:rsidRDefault="006A3452" w:rsidP="006A3452">
      <w:pPr>
        <w:bidi/>
        <w:spacing w:after="140" w:line="276" w:lineRule="auto"/>
        <w:rPr>
          <w:rtl/>
        </w:rPr>
      </w:pPr>
      <w:r>
        <w:rPr>
          <w:rtl/>
        </w:rPr>
        <w:t>מה מצאתם: גיליתם שמודל ה</w:t>
      </w:r>
      <w:r>
        <w:t>-Isolation Forest "</w:t>
      </w:r>
      <w:r>
        <w:rPr>
          <w:rtl/>
        </w:rPr>
        <w:t>שונא" תעבורת</w:t>
      </w:r>
      <w:r>
        <w:t xml:space="preserve"> ICMP. </w:t>
      </w:r>
      <w:r>
        <w:rPr>
          <w:rtl/>
        </w:rPr>
        <w:t>הוא טועה ומסמן תעבורת</w:t>
      </w:r>
      <w:r>
        <w:t xml:space="preserve"> ICMP </w:t>
      </w:r>
      <w:r>
        <w:rPr>
          <w:rtl/>
        </w:rPr>
        <w:t>לגיטימית כתקיפה בתדירות הרבה יותר גבוהה מאשר תעבורת</w:t>
      </w:r>
      <w:r>
        <w:t xml:space="preserve"> TCP/UDP </w:t>
      </w:r>
      <w:r>
        <w:rPr>
          <w:rtl/>
        </w:rPr>
        <w:t>לגיטימית. הפער הזה עומד על 47.6% – זהו מודל מוטה מאוד! לעומתו, ה</w:t>
      </w:r>
      <w:r>
        <w:t xml:space="preserve">-Autoencoder </w:t>
      </w:r>
      <w:r>
        <w:rPr>
          <w:rtl/>
        </w:rPr>
        <w:t>מאוזן והוגן הרבה יותר, עם פער של 7.2% בלבד</w:t>
      </w:r>
      <w:r>
        <w:t>.</w:t>
      </w:r>
    </w:p>
    <w:p w14:paraId="4A51A988" w14:textId="77777777" w:rsidR="006A3452" w:rsidRDefault="006A3452" w:rsidP="006A3452">
      <w:pPr>
        <w:bidi/>
        <w:spacing w:after="140" w:line="276" w:lineRule="auto"/>
        <w:rPr>
          <w:rtl/>
        </w:rPr>
      </w:pPr>
    </w:p>
    <w:p w14:paraId="39E1AB56" w14:textId="77777777" w:rsidR="006A3452" w:rsidRDefault="006A3452" w:rsidP="006A3452">
      <w:pPr>
        <w:bidi/>
        <w:spacing w:after="140" w:line="276" w:lineRule="auto"/>
        <w:rPr>
          <w:rtl/>
        </w:rPr>
      </w:pPr>
      <w:r>
        <w:rPr>
          <w:rtl/>
        </w:rPr>
        <w:t>4</w:t>
      </w:r>
      <w:r>
        <w:t xml:space="preserve">. </w:t>
      </w:r>
      <w:r>
        <w:rPr>
          <w:rtl/>
        </w:rPr>
        <w:t>השפעת ה</w:t>
      </w:r>
      <w:r>
        <w:t>-RAI (</w:t>
      </w:r>
      <w:r>
        <w:rPr>
          <w:rtl/>
        </w:rPr>
        <w:t>בינה מלאכותית אחראית</w:t>
      </w:r>
      <w:r>
        <w:t>)</w:t>
      </w:r>
    </w:p>
    <w:p w14:paraId="2176CF6C" w14:textId="77777777" w:rsidR="006A3452" w:rsidRDefault="006A3452" w:rsidP="006A3452">
      <w:pPr>
        <w:bidi/>
        <w:spacing w:after="140" w:line="276" w:lineRule="auto"/>
        <w:rPr>
          <w:rtl/>
        </w:rPr>
      </w:pPr>
      <w:r>
        <w:rPr>
          <w:rtl/>
        </w:rPr>
        <w:t>כאן באה לידי ביטוי שכבת המדיניות. ה</w:t>
      </w:r>
      <w:r>
        <w:t xml:space="preserve">-RAI </w:t>
      </w:r>
      <w:r>
        <w:rPr>
          <w:rtl/>
        </w:rPr>
        <w:t>הוא ה"מנהל" שקובע מה מותר למערכת לעשות</w:t>
      </w:r>
      <w:r>
        <w:t>.</w:t>
      </w:r>
    </w:p>
    <w:p w14:paraId="66001928" w14:textId="77777777" w:rsidR="006A3452" w:rsidRDefault="006A3452" w:rsidP="006A3452">
      <w:pPr>
        <w:bidi/>
        <w:spacing w:after="140" w:line="276" w:lineRule="auto"/>
        <w:rPr>
          <w:rtl/>
        </w:rPr>
      </w:pPr>
    </w:p>
    <w:p w14:paraId="2CD1F2D7" w14:textId="77777777" w:rsidR="006A3452" w:rsidRDefault="006A3452" w:rsidP="006A3452">
      <w:pPr>
        <w:bidi/>
        <w:spacing w:after="140" w:line="276" w:lineRule="auto"/>
        <w:rPr>
          <w:rtl/>
        </w:rPr>
      </w:pPr>
      <w:r>
        <w:rPr>
          <w:rtl/>
        </w:rPr>
        <w:t>בגלל ש</w:t>
      </w:r>
      <w:r>
        <w:t xml:space="preserve">-Isolation Forest </w:t>
      </w:r>
      <w:r>
        <w:rPr>
          <w:rtl/>
        </w:rPr>
        <w:t>מוטה</w:t>
      </w:r>
      <w:r>
        <w:t xml:space="preserve"> (Bias): </w:t>
      </w:r>
      <w:r>
        <w:rPr>
          <w:rtl/>
        </w:rPr>
        <w:t>מנהל ה</w:t>
      </w:r>
      <w:r>
        <w:t xml:space="preserve">-RAI </w:t>
      </w:r>
      <w:r>
        <w:rPr>
          <w:rtl/>
        </w:rPr>
        <w:t>קובע שמודל עם פער הוגנות כזה ועם נטייה להתראות שווא על פרוטוקולים מסוימים הוא מסוכן. לכן, נאסר עליו לחסום תעבורה אוטומטית</w:t>
      </w:r>
      <w:r>
        <w:t xml:space="preserve"> (</w:t>
      </w:r>
      <w:r>
        <w:rPr>
          <w:rtl/>
        </w:rPr>
        <w:t>הכלה אוטומטית</w:t>
      </w:r>
      <w:r>
        <w:t xml:space="preserve"> / Containment). </w:t>
      </w:r>
      <w:r>
        <w:rPr>
          <w:rtl/>
        </w:rPr>
        <w:t>כל התראה שלו חייבת לעבור אישור ידני של אנליסט אנושי כדי לא לפגוע ברציפות העסקית</w:t>
      </w:r>
      <w:r>
        <w:t>.</w:t>
      </w:r>
    </w:p>
    <w:p w14:paraId="0D5DFDBF" w14:textId="77777777" w:rsidR="006A3452" w:rsidRDefault="006A3452" w:rsidP="006A3452">
      <w:pPr>
        <w:bidi/>
        <w:spacing w:after="140" w:line="276" w:lineRule="auto"/>
        <w:rPr>
          <w:rtl/>
        </w:rPr>
      </w:pPr>
    </w:p>
    <w:p w14:paraId="69DC417B" w14:textId="77777777" w:rsidR="006A3452" w:rsidRDefault="006A3452" w:rsidP="006A3452">
      <w:pPr>
        <w:bidi/>
        <w:spacing w:after="140" w:line="276" w:lineRule="auto"/>
        <w:rPr>
          <w:rtl/>
        </w:rPr>
      </w:pPr>
      <w:r>
        <w:rPr>
          <w:rtl/>
        </w:rPr>
        <w:lastRenderedPageBreak/>
        <w:t>בגלל ש</w:t>
      </w:r>
      <w:r>
        <w:t xml:space="preserve">-Autoencoder </w:t>
      </w:r>
      <w:r>
        <w:rPr>
          <w:rtl/>
        </w:rPr>
        <w:t>הוגן: ה</w:t>
      </w:r>
      <w:r>
        <w:t xml:space="preserve">-RAI </w:t>
      </w:r>
      <w:r>
        <w:rPr>
          <w:rtl/>
        </w:rPr>
        <w:t>מזהה שהמודל יציב, מדויק ואינו מוטה. לכן, ה</w:t>
      </w:r>
      <w:r>
        <w:t xml:space="preserve">-RAI </w:t>
      </w:r>
      <w:r>
        <w:rPr>
          <w:rtl/>
        </w:rPr>
        <w:t>סומך עליו ומאפשר לו לחסום איומים באופן אוטומטי</w:t>
      </w:r>
      <w:r>
        <w:t>.</w:t>
      </w:r>
    </w:p>
    <w:p w14:paraId="41C8F542" w14:textId="77777777" w:rsidR="006A3452" w:rsidRDefault="006A3452" w:rsidP="006A3452">
      <w:pPr>
        <w:bidi/>
        <w:spacing w:after="140" w:line="276" w:lineRule="auto"/>
        <w:rPr>
          <w:rtl/>
        </w:rPr>
      </w:pPr>
    </w:p>
    <w:p w14:paraId="5575BC31" w14:textId="77777777" w:rsidR="006A3452" w:rsidRDefault="006A3452" w:rsidP="006A3452">
      <w:pPr>
        <w:bidi/>
        <w:spacing w:after="140" w:line="276" w:lineRule="auto"/>
        <w:rPr>
          <w:rtl/>
        </w:rPr>
      </w:pPr>
      <w:r>
        <w:rPr>
          <w:rtl/>
        </w:rPr>
        <w:t>5</w:t>
      </w:r>
      <w:r>
        <w:t xml:space="preserve">. </w:t>
      </w:r>
      <w:r>
        <w:rPr>
          <w:rtl/>
        </w:rPr>
        <w:t>משמעות המחקר</w:t>
      </w:r>
      <w:r>
        <w:t xml:space="preserve"> (AI Governance)</w:t>
      </w:r>
    </w:p>
    <w:p w14:paraId="58F6C43B" w14:textId="73C8B321" w:rsidR="006A3452" w:rsidRPr="006A3452" w:rsidRDefault="006A3452" w:rsidP="006A3452">
      <w:pPr>
        <w:bidi/>
        <w:spacing w:after="140" w:line="276" w:lineRule="auto"/>
      </w:pPr>
      <w:r>
        <w:rPr>
          <w:rtl/>
        </w:rPr>
        <w:t>המשפט האחרון מסכם את כל התזה: בדרך כלל, חוקרים מסתכלים רק על "האם המודל זיהה את התקיפה או לא" (ביצועים גולמיים). הפרויקט שלכם מוכיח שבחירת המודל משפיעה על ניהול הארגון כולו (ממשל ה-</w:t>
      </w:r>
      <w:r>
        <w:t>AI</w:t>
      </w:r>
      <w:r>
        <w:rPr>
          <w:rtl/>
        </w:rPr>
        <w:t>) – מודל יכול להיות מדויק יחסית, אבל אם הוא מוטה, הוא ישתק את צוות ה-</w:t>
      </w:r>
      <w:r>
        <w:t>SOC</w:t>
      </w:r>
      <w:r>
        <w:rPr>
          <w:rtl/>
        </w:rPr>
        <w:t xml:space="preserve"> כי הוא יחייב אותם לאשר ידנית כל פעולה.</w:t>
      </w:r>
    </w:p>
    <w:sectPr w:rsidR="006A3452" w:rsidRPr="006A3452">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6127" w14:textId="77777777" w:rsidR="00AC3F8F" w:rsidRDefault="00AC3F8F">
      <w:r>
        <w:separator/>
      </w:r>
    </w:p>
  </w:endnote>
  <w:endnote w:type="continuationSeparator" w:id="0">
    <w:p w14:paraId="3371BCA2" w14:textId="77777777" w:rsidR="00AC3F8F" w:rsidRDefault="00AC3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B769"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9F74"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DEB0"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DCFE"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547B"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30A3"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3E60"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341A"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D051" w14:textId="77777777" w:rsidR="00AC3F8F" w:rsidRDefault="00AC3F8F">
      <w:r>
        <w:separator/>
      </w:r>
    </w:p>
  </w:footnote>
  <w:footnote w:type="continuationSeparator" w:id="0">
    <w:p w14:paraId="7C877541" w14:textId="77777777" w:rsidR="00AC3F8F" w:rsidRDefault="00AC3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8848" w14:textId="77777777" w:rsidR="006A3452" w:rsidRDefault="006A3452" w:rsidP="006A3452">
    <w:pPr>
      <w:pBdr>
        <w:bottom w:val="single" w:sz="4" w:space="0" w:color="BFBFBF"/>
      </w:pBd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C484" w14:textId="67AEE456" w:rsidR="006A3452" w:rsidRDefault="006A3452" w:rsidP="006A3452">
    <w:pPr>
      <w:pBdr>
        <w:bottom w:val="single" w:sz="4" w:space="0" w:color="BFBFBF"/>
      </w:pBd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7EF2" w14:textId="00461B01" w:rsidR="006A3452" w:rsidRDefault="006A3452">
    <w:pPr>
      <w:pBdr>
        <w:bottom w:val="single" w:sz="4" w:space="0" w:color="BFBFBF"/>
      </w:pBdr>
      <w:bidi/>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F4AD" w14:textId="1C86B79A" w:rsidR="006A3452" w:rsidRDefault="006A3452">
    <w:pPr>
      <w:pBdr>
        <w:bottom w:val="single" w:sz="4" w:space="0" w:color="BFBFBF"/>
      </w:pBdr>
      <w:bid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1673" w14:textId="77777777" w:rsidR="006A3452" w:rsidRDefault="006A3452">
    <w:pPr>
      <w:pBdr>
        <w:bottom w:val="single" w:sz="4" w:space="0" w:color="BFBFBF"/>
      </w:pBdr>
      <w:bidi/>
      <w:jc w:val="center"/>
    </w:pPr>
    <w:r>
      <w:rPr>
        <w:color w:val="808080"/>
        <w:sz w:val="16"/>
        <w:szCs w:val="16"/>
        <w:rtl/>
      </w:rPr>
      <w:t>Morpheus-Lite: AI-Native Agentic SOC — מסמך מסכם</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4047" w14:textId="77777777" w:rsidR="006A3452" w:rsidRDefault="006A3452">
    <w:pPr>
      <w:pBdr>
        <w:bottom w:val="single" w:sz="4" w:space="0" w:color="BFBFBF"/>
      </w:pBdr>
      <w:bidi/>
      <w:jc w:val="center"/>
    </w:pPr>
    <w:r>
      <w:rPr>
        <w:color w:val="808080"/>
        <w:sz w:val="16"/>
        <w:szCs w:val="16"/>
        <w:rtl/>
      </w:rPr>
      <w:t>Morpheus-Lite: AI-Native Agentic SOC — מסמך מסכם</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918" w14:textId="77777777" w:rsidR="006A3452" w:rsidRDefault="006A3452">
    <w:pPr>
      <w:pBdr>
        <w:bottom w:val="single" w:sz="4" w:space="0" w:color="BFBFBF"/>
      </w:pBdr>
      <w:bidi/>
      <w:jc w:val="center"/>
    </w:pPr>
    <w:r>
      <w:rPr>
        <w:color w:val="808080"/>
        <w:sz w:val="16"/>
        <w:szCs w:val="16"/>
        <w:rtl/>
      </w:rPr>
      <w:t>Morpheus-Lite: AI-Native Agentic SOC — מסמך מסכם</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5383" w14:textId="77777777" w:rsidR="006A3452" w:rsidRDefault="006A3452">
    <w:pPr>
      <w:pBdr>
        <w:bottom w:val="single" w:sz="4" w:space="0" w:color="BFBFBF"/>
      </w:pBdr>
      <w:bidi/>
      <w:jc w:val="center"/>
    </w:pPr>
    <w:r>
      <w:rPr>
        <w:color w:val="808080"/>
        <w:sz w:val="16"/>
        <w:szCs w:val="16"/>
        <w:rtl/>
      </w:rPr>
      <w:t>Morpheus-Lite: AI-Native Agentic SOC — מסמך מסכם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24504"/>
    <w:multiLevelType w:val="hybridMultilevel"/>
    <w:tmpl w:val="E0B2A22E"/>
    <w:lvl w:ilvl="0" w:tplc="37ECCA1A">
      <w:start w:val="1"/>
      <w:numFmt w:val="bullet"/>
      <w:lvlText w:val="●"/>
      <w:lvlJc w:val="left"/>
      <w:pPr>
        <w:ind w:left="720" w:hanging="360"/>
      </w:pPr>
    </w:lvl>
    <w:lvl w:ilvl="1" w:tplc="0240B58A">
      <w:start w:val="1"/>
      <w:numFmt w:val="bullet"/>
      <w:lvlText w:val="○"/>
      <w:lvlJc w:val="left"/>
      <w:pPr>
        <w:ind w:left="1440" w:hanging="360"/>
      </w:pPr>
    </w:lvl>
    <w:lvl w:ilvl="2" w:tplc="0A4C58DE">
      <w:start w:val="1"/>
      <w:numFmt w:val="bullet"/>
      <w:lvlText w:val="■"/>
      <w:lvlJc w:val="left"/>
      <w:pPr>
        <w:ind w:left="2160" w:hanging="360"/>
      </w:pPr>
    </w:lvl>
    <w:lvl w:ilvl="3" w:tplc="AE4C4B20">
      <w:start w:val="1"/>
      <w:numFmt w:val="bullet"/>
      <w:lvlText w:val="●"/>
      <w:lvlJc w:val="left"/>
      <w:pPr>
        <w:ind w:left="2880" w:hanging="360"/>
      </w:pPr>
    </w:lvl>
    <w:lvl w:ilvl="4" w:tplc="7486DA26">
      <w:start w:val="1"/>
      <w:numFmt w:val="bullet"/>
      <w:lvlText w:val="○"/>
      <w:lvlJc w:val="left"/>
      <w:pPr>
        <w:ind w:left="3600" w:hanging="360"/>
      </w:pPr>
    </w:lvl>
    <w:lvl w:ilvl="5" w:tplc="649890EA">
      <w:start w:val="1"/>
      <w:numFmt w:val="bullet"/>
      <w:lvlText w:val="■"/>
      <w:lvlJc w:val="left"/>
      <w:pPr>
        <w:ind w:left="4320" w:hanging="360"/>
      </w:pPr>
    </w:lvl>
    <w:lvl w:ilvl="6" w:tplc="0D689FB6">
      <w:start w:val="1"/>
      <w:numFmt w:val="bullet"/>
      <w:lvlText w:val="●"/>
      <w:lvlJc w:val="left"/>
      <w:pPr>
        <w:ind w:left="5040" w:hanging="360"/>
      </w:pPr>
    </w:lvl>
    <w:lvl w:ilvl="7" w:tplc="BAF8661E">
      <w:start w:val="1"/>
      <w:numFmt w:val="bullet"/>
      <w:lvlText w:val="●"/>
      <w:lvlJc w:val="left"/>
      <w:pPr>
        <w:ind w:left="5760" w:hanging="360"/>
      </w:pPr>
    </w:lvl>
    <w:lvl w:ilvl="8" w:tplc="F21E240E">
      <w:start w:val="1"/>
      <w:numFmt w:val="bullet"/>
      <w:lvlText w:val="●"/>
      <w:lvlJc w:val="left"/>
      <w:pPr>
        <w:ind w:left="6480" w:hanging="360"/>
      </w:pPr>
    </w:lvl>
  </w:abstractNum>
  <w:abstractNum w:abstractNumId="1" w15:restartNumberingAfterBreak="0">
    <w:nsid w:val="45C55B53"/>
    <w:multiLevelType w:val="multilevel"/>
    <w:tmpl w:val="6E4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00762">
    <w:abstractNumId w:val="0"/>
    <w:lvlOverride w:ilvl="0">
      <w:startOverride w:val="1"/>
    </w:lvlOverride>
  </w:num>
  <w:num w:numId="2" w16cid:durableId="105586675">
    <w:abstractNumId w:val="0"/>
  </w:num>
  <w:num w:numId="3" w16cid:durableId="1830366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99"/>
    <w:rsid w:val="00050EA6"/>
    <w:rsid w:val="000B596B"/>
    <w:rsid w:val="00210E62"/>
    <w:rsid w:val="00216E8D"/>
    <w:rsid w:val="003657D0"/>
    <w:rsid w:val="0041117E"/>
    <w:rsid w:val="00576E7A"/>
    <w:rsid w:val="006114D9"/>
    <w:rsid w:val="006A0FAE"/>
    <w:rsid w:val="006A3452"/>
    <w:rsid w:val="00884BCD"/>
    <w:rsid w:val="008A2BDB"/>
    <w:rsid w:val="00964099"/>
    <w:rsid w:val="00965AFF"/>
    <w:rsid w:val="00AC3F8F"/>
    <w:rsid w:val="00AE11B5"/>
    <w:rsid w:val="00B10FC0"/>
    <w:rsid w:val="00E72A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62BE9"/>
  <w15:docId w15:val="{DB16E278-C693-4B82-B697-6BC568AB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41117E"/>
    <w:pPr>
      <w:spacing w:after="100"/>
    </w:pPr>
  </w:style>
  <w:style w:type="paragraph" w:styleId="TOC2">
    <w:name w:val="toc 2"/>
    <w:basedOn w:val="a"/>
    <w:next w:val="a"/>
    <w:autoRedefine/>
    <w:uiPriority w:val="39"/>
    <w:unhideWhenUsed/>
    <w:rsid w:val="0041117E"/>
    <w:pPr>
      <w:spacing w:after="100"/>
      <w:ind w:left="220"/>
    </w:pPr>
  </w:style>
  <w:style w:type="paragraph" w:styleId="TOC3">
    <w:name w:val="toc 3"/>
    <w:basedOn w:val="a"/>
    <w:next w:val="a"/>
    <w:autoRedefine/>
    <w:uiPriority w:val="39"/>
    <w:unhideWhenUsed/>
    <w:rsid w:val="0041117E"/>
    <w:pPr>
      <w:spacing w:after="100"/>
      <w:ind w:left="440"/>
    </w:pPr>
  </w:style>
  <w:style w:type="paragraph" w:styleId="ab">
    <w:name w:val="header"/>
    <w:basedOn w:val="a"/>
    <w:link w:val="ac"/>
    <w:uiPriority w:val="99"/>
    <w:unhideWhenUsed/>
    <w:rsid w:val="006A3452"/>
    <w:pPr>
      <w:tabs>
        <w:tab w:val="center" w:pos="4680"/>
        <w:tab w:val="right" w:pos="9360"/>
      </w:tabs>
    </w:pPr>
  </w:style>
  <w:style w:type="character" w:customStyle="1" w:styleId="ac">
    <w:name w:val="כותרת עליונה תו"/>
    <w:basedOn w:val="a0"/>
    <w:link w:val="ab"/>
    <w:uiPriority w:val="99"/>
    <w:rsid w:val="006A3452"/>
  </w:style>
  <w:style w:type="paragraph" w:styleId="ad">
    <w:name w:val="footer"/>
    <w:basedOn w:val="a"/>
    <w:link w:val="ae"/>
    <w:uiPriority w:val="99"/>
    <w:unhideWhenUsed/>
    <w:rsid w:val="006A3452"/>
    <w:pPr>
      <w:tabs>
        <w:tab w:val="center" w:pos="4680"/>
        <w:tab w:val="right" w:pos="9360"/>
      </w:tabs>
    </w:pPr>
  </w:style>
  <w:style w:type="character" w:customStyle="1" w:styleId="ae">
    <w:name w:val="כותרת תחתונה תו"/>
    <w:basedOn w:val="a0"/>
    <w:link w:val="ad"/>
    <w:uiPriority w:val="99"/>
    <w:rsid w:val="006A3452"/>
  </w:style>
  <w:style w:type="character" w:styleId="af">
    <w:name w:val="Placeholder Text"/>
    <w:basedOn w:val="a0"/>
    <w:uiPriority w:val="99"/>
    <w:semiHidden/>
    <w:rsid w:val="003657D0"/>
    <w:rPr>
      <w:color w:val="808080"/>
    </w:rPr>
  </w:style>
  <w:style w:type="paragraph" w:styleId="NormalWeb">
    <w:name w:val="Normal (Web)"/>
    <w:basedOn w:val="a"/>
    <w:uiPriority w:val="99"/>
    <w:semiHidden/>
    <w:unhideWhenUsed/>
    <w:rsid w:val="00884BC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a0"/>
    <w:uiPriority w:val="99"/>
    <w:semiHidden/>
    <w:unhideWhenUsed/>
    <w:rsid w:val="00884BCD"/>
    <w:rPr>
      <w:rFonts w:ascii="Courier New" w:eastAsia="Times New Roman" w:hAnsi="Courier New" w:cs="Courier New"/>
      <w:sz w:val="20"/>
      <w:szCs w:val="20"/>
    </w:rPr>
  </w:style>
  <w:style w:type="character" w:customStyle="1" w:styleId="math-inline">
    <w:name w:val="math-inline"/>
    <w:basedOn w:val="a0"/>
    <w:rsid w:val="0088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018585">
      <w:bodyDiv w:val="1"/>
      <w:marLeft w:val="0"/>
      <w:marRight w:val="0"/>
      <w:marTop w:val="0"/>
      <w:marBottom w:val="0"/>
      <w:divBdr>
        <w:top w:val="none" w:sz="0" w:space="0" w:color="auto"/>
        <w:left w:val="none" w:sz="0" w:space="0" w:color="auto"/>
        <w:bottom w:val="none" w:sz="0" w:space="0" w:color="auto"/>
        <w:right w:val="none" w:sz="0" w:space="0" w:color="auto"/>
      </w:divBdr>
    </w:div>
    <w:div w:id="1145470239">
      <w:bodyDiv w:val="1"/>
      <w:marLeft w:val="0"/>
      <w:marRight w:val="0"/>
      <w:marTop w:val="0"/>
      <w:marBottom w:val="0"/>
      <w:divBdr>
        <w:top w:val="none" w:sz="0" w:space="0" w:color="auto"/>
        <w:left w:val="none" w:sz="0" w:space="0" w:color="auto"/>
        <w:bottom w:val="none" w:sz="0" w:space="0" w:color="auto"/>
        <w:right w:val="none" w:sz="0" w:space="0" w:color="auto"/>
      </w:divBdr>
    </w:div>
    <w:div w:id="1778401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39251-63A5-44E7-ACB7-C953DD909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3462</Words>
  <Characters>17313</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מסמך מסכם — Morpheus-Lite: AI-Native Agentic SOC</vt:lpstr>
    </vt:vector>
  </TitlesOfParts>
  <Company/>
  <LinksUpToDate>false</LinksUpToDate>
  <CharactersWithSpaces>20734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מסכם — Morpheus-Lite: AI-Native Agentic SOC</dc:title>
  <dc:creator>Morpheus-Lite Project Team</dc:creator>
  <dc:description>XAI &amp; RAI Comparative Analysis — Isolation Forest vs Autoencoder on NSL-KDD</dc:description>
  <cp:lastModifiedBy>Boaz Attiya</cp:lastModifiedBy>
  <cp:revision>3</cp:revision>
  <dcterms:created xsi:type="dcterms:W3CDTF">2026-09-14T16:02:00Z</dcterms:created>
  <dcterms:modified xsi:type="dcterms:W3CDTF">2026-09-29T16:11:00Z</dcterms:modified>
</cp:coreProperties>
</file>