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《馋嘴猫》小程序完整设计方案（推荐版）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Slogan</w:t>
      </w:r>
      <w:r>
        <w:rPr>
          <w:rFonts w:eastAsia="等线" w:ascii="Arial" w:cs="Arial" w:hAnsi="Arial"/>
          <w:sz w:val="22"/>
        </w:rPr>
        <w:t>：全网宝藏零食，馋嘴猫带你搜。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：利用 AI 筛选全网真实好评，挖掘“无限回购”的宝藏零食，通过“馋豆”激励用户分享真正的美食发现，为吃货用户提供高效、可信的零食筛选渠道，同时实现 CPS 佣金变现。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二、核心功能设计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首页：寻宝大厅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视觉核心</w:t>
      </w:r>
      <w:r>
        <w:rPr>
          <w:rFonts w:eastAsia="等线" w:ascii="Arial" w:cs="Arial" w:hAnsi="Arial"/>
          <w:sz w:val="22"/>
        </w:rPr>
        <w:t>：小猫泰菲形象为主视觉，满眼星光、手指嘴巴，搜索框嵌入小猫嘴巴区域，提示语设置为“搜一下，今天吃点什么好货？”，贴合产品“馋嘴”调性，增强趣味性。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发现频道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猫选之物</w:t>
      </w:r>
      <w:r>
        <w:rPr>
          <w:rFonts w:eastAsia="等线" w:ascii="Arial" w:cs="Arial" w:hAnsi="Arial"/>
          <w:sz w:val="22"/>
        </w:rPr>
        <w:t>：AI 结合全网零食热度、用户好评率、回购率等数据，自动生成每日推荐清单，精准匹配大众口味偏好。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无限回购榜</w:t>
      </w:r>
      <w:r>
        <w:rPr>
          <w:rFonts w:eastAsia="等线" w:ascii="Arial" w:cs="Arial" w:hAnsi="Arial"/>
          <w:sz w:val="22"/>
        </w:rPr>
        <w:t>：基于用户评价数据，统计“回头客”相关表述出现频次，排序展示最受用户认可、复购率最高的零食，降低用户决策成本。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详情页：安利笔记区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馋嘴安利文</w:t>
      </w:r>
      <w:r>
        <w:rPr>
          <w:rFonts w:eastAsia="等线" w:ascii="Arial" w:cs="Arial" w:hAnsi="Arial"/>
          <w:sz w:val="22"/>
        </w:rPr>
        <w:t>：AI 智能提炼全网真实好评，用口语化、有感染力的表述呈现零食口感（示例：“外皮酥脆掉渣，夹心绵密浓郁却不齁腻，办公室下午茶、摸鱼小零食首选神物”），贴合吃货沟通习惯。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必买理由</w:t>
      </w:r>
      <w:r>
        <w:rPr>
          <w:rFonts w:eastAsia="等线" w:ascii="Arial" w:cs="Arial" w:hAnsi="Arial"/>
          <w:sz w:val="22"/>
        </w:rPr>
        <w:t>：AI 总结 3 个核心卖点，聚焦用户核心需求（示例：低卡无负担、解压解馋、高性价比、小众不撞款），清晰直观，快速抓住用户注意力。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馋豆专享价</w:t>
      </w:r>
      <w:r>
        <w:rPr>
          <w:rFonts w:eastAsia="等线" w:ascii="Arial" w:cs="Arial" w:hAnsi="Arial"/>
          <w:sz w:val="22"/>
        </w:rPr>
        <w:t>：突出展示领券后的专属优惠价格，明确标注优惠力度，通过 CPS 模式对接商家链接，用户领券购买后平台获取佣金，实现商业变现。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吃货同款图</w:t>
      </w:r>
      <w:r>
        <w:rPr>
          <w:rFonts w:eastAsia="等线" w:ascii="Arial" w:cs="Arial" w:hAnsi="Arial"/>
          <w:sz w:val="22"/>
        </w:rPr>
        <w:t>：展示用户上传的真实开箱图、实拍图，拒绝官方网图，增强可信度，同时激发其他用户的购买和分享欲望。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馋豆机制（推荐激励型）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任务系统</w:t>
      </w:r>
      <w:r>
        <w:rPr>
          <w:rFonts w:eastAsia="等线" w:ascii="Arial" w:cs="Arial" w:hAnsi="Arial"/>
          <w:sz w:val="22"/>
        </w:rPr>
        <w:t>：以馋豆为激励核心，引导用户主动参与内容创作和零食挖掘，丰富平台内容库：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发现宝藏（首录）：第一个上传平台数据库中没有的优质零食，奖励 10 馋豆，鼓励用户挖掘小众宝藏零食。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硬核安利：撰写超过 30 字的详细口感描述、食用场景分享，奖励 5 馋豆，提升平台内容质量和参考价值。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种草秀：上传清晰、真实的零食实拍图（非网图），奖励 2 馋豆，丰富详情页真实素材，增强说服力。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兑换体系</w:t>
      </w:r>
      <w:r>
        <w:rPr>
          <w:rFonts w:eastAsia="等线" w:ascii="Arial" w:cs="Arial" w:hAnsi="Arial"/>
          <w:sz w:val="22"/>
        </w:rPr>
        <w:t>：馋豆可兑换零食试吃券，对接分销平台的 0.01 元购、大额优惠券等福利，降低用户试吃门槛，同时带动 CPS 转化，形成“任务-激励-转化”的闭环。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三、技术架构与数据库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技术栈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采用微信小程序云开发（Serverless 架构），无需搭建独立服务器，开发成本低、部署便捷，最适合个人开发者快速落地项目；图像识别模块对接微信 OCR 接口，实现零食条形码快速识别，提升用户上传效率。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数据库核心字段（针对推荐优化）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Snacks 表中新增以下核心字段，适配 AI 推荐功能，提升推荐精准度和用户体验：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recommend_index: 推荐指数，由 AI 结合全网好评密度、热度、复购率等数据计算得出，决定零食在首页推荐区的排序。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top_keywords: 核心安利词，提取用户评价和 AI 安利文中的高频优质词汇（如“入口即化”、“奶香味浓”、“无限回购”），便于搜索匹配和卖点展示。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buy_link: CPS 转换后的领券购买链接，关联馋豆专享价，实现点击领券、跳转购买的无缝衔接，保障佣金结算。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四、爆款思路汇总（推荐向）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“大数据找平替”计划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核心思路：开发专属找平替功能，用户搜索热门零食（如“白色恋人”“山姆麻薯”），AI 自动筛选口感、风味相似，价格仅为原版 1/3 左右的宝藏平替零食，满足用户“平价吃好货”的需求。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爆发点：“平替”是小红书、抖音等社交平台的高频流量密码，精准击中年轻用户追求高性价比的痛点，极易引发用户转发、分享，快速带动小程序曝光。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“馋嘴猫”自动种草姬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执行方式：开发自动化脚本，每日抓取用户上传的优质零食实拍图、种草图，AI 自动匹配口语化、有感染力的种草文案（贴合小猫可爱人设），生成带有小程序码的种草海报。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渠道：以“馋嘴猫”官方人设，在各类零食交流群、小红书、朋友圈等社交平台分发海报，配文贴合吃货语气（如“求求你们了，这个零食真的超好吃！亲测不踩雷✅”），引导用户点击小程序码进入平台，低成本引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情绪化分类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分类逻辑：打破传统零食“饼干/膨化/糖果”的分类方式，结合用户食用场景和情绪需求，分为</w:t>
      </w:r>
      <w:r>
        <w:rPr>
          <w:rFonts w:eastAsia="等线" w:ascii="Arial" w:cs="Arial" w:hAnsi="Arial"/>
          <w:b w:val="true"/>
          <w:sz w:val="22"/>
        </w:rPr>
        <w:t>“加班续命”“深夜追剧”“约会加分”“解压神器”</w:t>
      </w:r>
      <w:r>
        <w:rPr>
          <w:rFonts w:eastAsia="等线" w:ascii="Arial" w:cs="Arial" w:hAnsi="Arial"/>
          <w:sz w:val="22"/>
        </w:rPr>
        <w:t>四大类，AI 自动根据零食特性、用户评价为其贴标，精准匹配用户即时需求。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优势：贴合年轻用户的情绪化消费习惯，用户可快速找到符合当下场景的零食，提升搜索效率和用户体验，同时形成差异化优势，区别于其他零食小程序。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五、项目实施阶段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第一阶段：建库（Week 1-2）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核心目标：完成基础数据搭建和 AI 模型微调，保障核心推荐功能可正常运行。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数据采集：重点采集</w:t>
      </w:r>
      <w:r>
        <w:rPr>
          <w:rFonts w:eastAsia="等线" w:ascii="Arial" w:cs="Arial" w:hAnsi="Arial"/>
          <w:b w:val="true"/>
          <w:sz w:val="22"/>
        </w:rPr>
        <w:t>好评率 &gt; 95%</w:t>
      </w:r>
      <w:r>
        <w:rPr>
          <w:rFonts w:eastAsia="等线" w:ascii="Arial" w:cs="Arial" w:hAnsi="Arial"/>
          <w:sz w:val="22"/>
        </w:rPr>
        <w:t xml:space="preserve"> 的零食数据，涵盖各类小众宝藏款和热门款，确保推荐内容的优质性。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训练：微调大模型，优化语言风格，使其输出的安利文、卖点总结更贴合“热情、专业、可爱的吃货猫”人设，避免生硬的说明书式表述。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第二阶段：激励（Week 3-4）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核心目标：上线激励体系，引导用户主动参与，丰富平台内容，提升用户粘性。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馋豆体系上线：正式推出任务系统和兑换体系，重点奖励</w:t>
      </w:r>
      <w:r>
        <w:rPr>
          <w:rFonts w:eastAsia="等线" w:ascii="Arial" w:cs="Arial" w:hAnsi="Arial"/>
          <w:b w:val="true"/>
          <w:sz w:val="22"/>
        </w:rPr>
        <w:t>“首发安利”</w:t>
      </w:r>
      <w:r>
        <w:rPr>
          <w:rFonts w:eastAsia="等线" w:ascii="Arial" w:cs="Arial" w:hAnsi="Arial"/>
          <w:sz w:val="22"/>
        </w:rPr>
        <w:t>用户，吸引用户挖掘更多平台未收录的零食。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滤镜功能开发：开发简单的“同款晒图”CSS 滤镜（如暖光、食欲增强滤镜），让用户上传的零食实拍图更美观、更有食欲，提升用户晒图积极性。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第三阶段：破圈（Week 5+）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核心目标：扩大平台曝光，实现用户破圈增长，提升 CPS 转化效率。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主题活动策划：发起“全网寻找最馋小猫”活动，鼓励用户晒出自家猫咪与零食的合影，上传至小程序参与评选，设置试吃券、馋豆等奖励，借助宠物+零食的双重流量，引流至小程序。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多渠道分发：落地“自动种草姬”计划，持续在社交平台分发种草海报，同时对接零食博主、吃货达人，进行轻度合作推广，扩大品牌影响力。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36278">
    <w:lvl>
      <w:numFmt w:val="bullet"/>
      <w:suff w:val="tab"/>
      <w:lvlText w:val="•"/>
      <w:rPr>
        <w:color w:val="3370ff"/>
      </w:rPr>
    </w:lvl>
  </w:abstractNum>
  <w:abstractNum w:abstractNumId="6136279">
    <w:lvl>
      <w:numFmt w:val="bullet"/>
      <w:suff w:val="tab"/>
      <w:lvlText w:val="•"/>
      <w:rPr>
        <w:color w:val="3370ff"/>
      </w:rPr>
    </w:lvl>
  </w:abstractNum>
  <w:abstractNum w:abstractNumId="6136280">
    <w:lvl>
      <w:numFmt w:val="bullet"/>
      <w:suff w:val="tab"/>
      <w:lvlText w:val="•"/>
      <w:rPr>
        <w:color w:val="3370ff"/>
      </w:rPr>
    </w:lvl>
  </w:abstractNum>
  <w:abstractNum w:abstractNumId="6136281">
    <w:lvl>
      <w:numFmt w:val="bullet"/>
      <w:suff w:val="tab"/>
      <w:lvlText w:val="•"/>
      <w:rPr>
        <w:color w:val="3370ff"/>
      </w:rPr>
    </w:lvl>
  </w:abstractNum>
  <w:abstractNum w:abstractNumId="6136282">
    <w:lvl>
      <w:numFmt w:val="bullet"/>
      <w:suff w:val="tab"/>
      <w:lvlText w:val="•"/>
      <w:rPr>
        <w:color w:val="3370ff"/>
      </w:rPr>
    </w:lvl>
  </w:abstractNum>
  <w:abstractNum w:abstractNumId="6136283">
    <w:lvl>
      <w:numFmt w:val="bullet"/>
      <w:suff w:val="tab"/>
      <w:lvlText w:val="•"/>
      <w:rPr>
        <w:color w:val="3370ff"/>
      </w:rPr>
    </w:lvl>
  </w:abstractNum>
  <w:abstractNum w:abstractNumId="6136284">
    <w:lvl>
      <w:numFmt w:val="bullet"/>
      <w:suff w:val="tab"/>
      <w:lvlText w:val="•"/>
      <w:rPr>
        <w:color w:val="3370ff"/>
      </w:rPr>
    </w:lvl>
  </w:abstractNum>
  <w:abstractNum w:abstractNumId="6136285">
    <w:lvl>
      <w:numFmt w:val="bullet"/>
      <w:suff w:val="tab"/>
      <w:lvlText w:val="•"/>
      <w:rPr>
        <w:color w:val="3370ff"/>
      </w:rPr>
    </w:lvl>
  </w:abstractNum>
  <w:abstractNum w:abstractNumId="6136286">
    <w:lvl>
      <w:numFmt w:val="bullet"/>
      <w:suff w:val="tab"/>
      <w:lvlText w:val="•"/>
      <w:rPr>
        <w:color w:val="3370ff"/>
      </w:rPr>
    </w:lvl>
  </w:abstractNum>
  <w:abstractNum w:abstractNumId="6136287">
    <w:lvl>
      <w:numFmt w:val="bullet"/>
      <w:suff w:val="tab"/>
      <w:lvlText w:val="•"/>
      <w:rPr>
        <w:color w:val="3370ff"/>
      </w:rPr>
    </w:lvl>
  </w:abstractNum>
  <w:abstractNum w:abstractNumId="6136288">
    <w:lvl>
      <w:numFmt w:val="bullet"/>
      <w:suff w:val="tab"/>
      <w:lvlText w:val="•"/>
      <w:rPr>
        <w:color w:val="3370ff"/>
      </w:rPr>
    </w:lvl>
  </w:abstractNum>
  <w:abstractNum w:abstractNumId="6136289">
    <w:lvl>
      <w:numFmt w:val="bullet"/>
      <w:suff w:val="tab"/>
      <w:lvlText w:val="•"/>
      <w:rPr>
        <w:color w:val="3370ff"/>
      </w:rPr>
    </w:lvl>
  </w:abstractNum>
  <w:abstractNum w:abstractNumId="6136290">
    <w:lvl>
      <w:numFmt w:val="bullet"/>
      <w:suff w:val="tab"/>
      <w:lvlText w:val="•"/>
      <w:rPr>
        <w:color w:val="3370ff"/>
      </w:rPr>
    </w:lvl>
  </w:abstractNum>
  <w:abstractNum w:abstractNumId="6136291">
    <w:lvl>
      <w:numFmt w:val="bullet"/>
      <w:suff w:val="tab"/>
      <w:lvlText w:val="•"/>
      <w:rPr>
        <w:color w:val="3370ff"/>
      </w:rPr>
    </w:lvl>
  </w:abstractNum>
  <w:abstractNum w:abstractNumId="6136292">
    <w:lvl>
      <w:numFmt w:val="bullet"/>
      <w:suff w:val="tab"/>
      <w:lvlText w:val="•"/>
      <w:rPr>
        <w:color w:val="3370ff"/>
      </w:rPr>
    </w:lvl>
  </w:abstractNum>
  <w:abstractNum w:abstractNumId="6136293">
    <w:lvl>
      <w:numFmt w:val="bullet"/>
      <w:suff w:val="tab"/>
      <w:lvlText w:val="•"/>
      <w:rPr>
        <w:color w:val="3370ff"/>
      </w:rPr>
    </w:lvl>
  </w:abstractNum>
  <w:abstractNum w:abstractNumId="6136294">
    <w:lvl>
      <w:numFmt w:val="bullet"/>
      <w:suff w:val="tab"/>
      <w:lvlText w:val="•"/>
      <w:rPr>
        <w:color w:val="3370ff"/>
      </w:rPr>
    </w:lvl>
  </w:abstractNum>
  <w:abstractNum w:abstractNumId="6136295">
    <w:lvl>
      <w:numFmt w:val="bullet"/>
      <w:suff w:val="tab"/>
      <w:lvlText w:val="•"/>
      <w:rPr>
        <w:color w:val="3370ff"/>
      </w:rPr>
    </w:lvl>
  </w:abstractNum>
  <w:num w:numId="1">
    <w:abstractNumId w:val="6136278"/>
  </w:num>
  <w:num w:numId="2">
    <w:abstractNumId w:val="6136279"/>
  </w:num>
  <w:num w:numId="3">
    <w:abstractNumId w:val="6136280"/>
  </w:num>
  <w:num w:numId="4">
    <w:abstractNumId w:val="6136281"/>
  </w:num>
  <w:num w:numId="5">
    <w:abstractNumId w:val="6136282"/>
  </w:num>
  <w:num w:numId="6">
    <w:abstractNumId w:val="6136283"/>
  </w:num>
  <w:num w:numId="7">
    <w:abstractNumId w:val="6136284"/>
  </w:num>
  <w:num w:numId="8">
    <w:abstractNumId w:val="6136285"/>
  </w:num>
  <w:num w:numId="9">
    <w:abstractNumId w:val="6136286"/>
  </w:num>
  <w:num w:numId="10">
    <w:abstractNumId w:val="6136287"/>
  </w:num>
  <w:num w:numId="11">
    <w:abstractNumId w:val="6136288"/>
  </w:num>
  <w:num w:numId="12">
    <w:abstractNumId w:val="6136289"/>
  </w:num>
  <w:num w:numId="13">
    <w:abstractNumId w:val="6136290"/>
  </w:num>
  <w:num w:numId="14">
    <w:abstractNumId w:val="6136291"/>
  </w:num>
  <w:num w:numId="15">
    <w:abstractNumId w:val="6136292"/>
  </w:num>
  <w:num w:numId="16">
    <w:abstractNumId w:val="6136293"/>
  </w:num>
  <w:num w:numId="17">
    <w:abstractNumId w:val="6136294"/>
  </w:num>
  <w:num w:numId="18">
    <w:abstractNumId w:val="61362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2026-02-06T08:02:44Z</dcterms:created>
  <dc:creator>Apache POI</dc:creator>
</cp:coreProperties>
</file>