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SamathaScope</w:t>
      </w:r>
    </w:p>
    <w:p>
      <w:pPr>
        <w:jc w:val="center"/>
      </w:pPr>
      <w:r>
        <w:rPr>
          <w:i/>
        </w:rPr>
        <w:t>Design + pipeline notes (v0.1.1) — 2026-03-05</w:t>
      </w:r>
    </w:p>
    <w:p>
      <w:pPr>
        <w:pStyle w:val="Heading1"/>
      </w:pPr>
      <w:r>
        <w:t>1. Goal</w:t>
      </w:r>
    </w:p>
    <w:p>
      <w:r>
        <w:t>A personal neurofeedback app for NeuroSky MindWave Mobile 2 focused on practical training: stable relaxed alertness + explicit artefact awareness. Raw EEG is the primary data source; device post-processing (eSense) is optional.</w:t>
      </w:r>
    </w:p>
    <w:p>
      <w:pPr>
        <w:pStyle w:val="Heading1"/>
      </w:pPr>
      <w:r>
        <w:t>2. Build toolchain (why the project nags about AGP)</w:t>
      </w:r>
    </w:p>
    <w:p>
      <w:r>
        <w:t>Android Studio releases are tightly coupled to Android Gradle Plugin (AGP) versions. To avoid constant upgrade prompts and mismatched build tools, SamathaScope targets the current AGP line:</w:t>
      </w:r>
    </w:p>
    <w:p>
      <w:pPr>
        <w:pStyle w:val="ListBullet"/>
      </w:pPr>
      <w:r>
        <w:t>AGP: 8.13.2</w:t>
      </w:r>
    </w:p>
    <w:p>
      <w:pPr>
        <w:pStyle w:val="ListBullet"/>
      </w:pPr>
      <w:r>
        <w:t>Gradle: 8.13</w:t>
      </w:r>
    </w:p>
    <w:p>
      <w:pPr>
        <w:pStyle w:val="ListBullet"/>
      </w:pPr>
      <w:r>
        <w:t>Kotlin Gradle plugin: 2.3.10</w:t>
      </w:r>
    </w:p>
    <w:p>
      <w:pPr>
        <w:pStyle w:val="ListBullet"/>
      </w:pPr>
      <w:r>
        <w:t>Compose compiler: via org.jetbrains.kotlin.plugin.compose (2.3.10)</w:t>
      </w:r>
    </w:p>
    <w:p>
      <w:pPr>
        <w:pStyle w:val="ListBullet"/>
      </w:pPr>
      <w:r>
        <w:t>Compose BOM: 2026.02.01</w:t>
      </w:r>
    </w:p>
    <w:p>
      <w:r>
        <w:t>This matches Android Developers’ AGP 8.13 compatibility guidance (Gradle 8.13, Build Tools 35.0.0, JDK 17).</w:t>
      </w:r>
    </w:p>
    <w:p>
      <w:pPr>
        <w:pStyle w:val="Heading1"/>
      </w:pPr>
      <w:r>
        <w:t>3. UX concept (inspired by EEG Meditation / Lokk)</w:t>
      </w:r>
    </w:p>
    <w:p>
      <w:pPr>
        <w:pStyle w:val="ListBullet"/>
      </w:pPr>
      <w:r>
        <w:t>Single scroll ‘control panel’ screen: lots of toggles, minimal navigation.</w:t>
      </w:r>
    </w:p>
    <w:p>
      <w:pPr>
        <w:pStyle w:val="ListBullet"/>
      </w:pPr>
      <w:r>
        <w:t>Start/Pause/Stop buttons with obvious headset state.</w:t>
      </w:r>
    </w:p>
    <w:p>
      <w:pPr>
        <w:pStyle w:val="ListBullet"/>
      </w:pPr>
      <w:r>
        <w:t>Choice rows of rectangular buttons (selected state highlighted).</w:t>
      </w:r>
    </w:p>
    <w:p>
      <w:pPr>
        <w:pStyle w:val="ListBullet"/>
      </w:pPr>
      <w:r>
        <w:t>Plots live on the same page (like the reference app).</w:t>
      </w:r>
    </w:p>
    <w:p>
      <w:pPr>
        <w:pStyle w:val="Heading1"/>
      </w:pPr>
      <w:r>
        <w:t>4. Data sources</w:t>
      </w:r>
    </w:p>
    <w:p>
      <w:pPr>
        <w:pStyle w:val="ListBullet"/>
      </w:pPr>
      <w:r>
        <w:t>RAW EEG samples (ThinkGear code 0x80, signed 16-bit).</w:t>
      </w:r>
    </w:p>
    <w:p>
      <w:pPr>
        <w:pStyle w:val="ListBullet"/>
      </w:pPr>
      <w:r>
        <w:t>Telemetry: POOR_SIGNAL/contact quality (0x02).</w:t>
      </w:r>
    </w:p>
    <w:p>
      <w:pPr>
        <w:pStyle w:val="ListBullet"/>
      </w:pPr>
      <w:r>
        <w:t>Optional overlays: eSense Attention (0x04) / Meditation (0x05).</w:t>
      </w:r>
    </w:p>
    <w:p>
      <w:pPr>
        <w:pStyle w:val="Heading1"/>
      </w:pPr>
      <w:r>
        <w:t>5. Processing pipeline</w:t>
      </w:r>
    </w:p>
    <w:p>
      <w:pPr>
        <w:pStyle w:val="ListNumber"/>
      </w:pPr>
      <w:r>
        <w:t>Receive ThinkGear bytes → parse packets → emit RAW + telemetry.</w:t>
      </w:r>
    </w:p>
    <w:p>
      <w:pPr>
        <w:pStyle w:val="ListNumber"/>
      </w:pPr>
      <w:r>
        <w:t>Append RAW to ring buffers (plotting + analysis windows).</w:t>
      </w:r>
    </w:p>
    <w:p>
      <w:pPr>
        <w:pStyle w:val="ListNumber"/>
      </w:pPr>
      <w:r>
        <w:t>Every hop (~250 ms): window ~2 s of raw → FFT → band powers.</w:t>
      </w:r>
    </w:p>
    <w:p>
      <w:pPr>
        <w:pStyle w:val="ListNumber"/>
      </w:pPr>
      <w:r>
        <w:t>Compute features: alpha, 20–45 Hz bucket, line-noise ratio, blink proxy, clipping proxy.</w:t>
      </w:r>
    </w:p>
    <w:p>
      <w:pPr>
        <w:pStyle w:val="ListNumber"/>
      </w:pPr>
      <w:r>
        <w:t>Compute artefact score A (0..1) with a breakdown per component.</w:t>
      </w:r>
    </w:p>
    <w:p>
      <w:pPr>
        <w:pStyle w:val="ListNumber"/>
      </w:pPr>
      <w:r>
        <w:t>Compute training score S (0..1) via calibrated normalisation + optional artefact penalty.</w:t>
      </w:r>
    </w:p>
    <w:p>
      <w:pPr>
        <w:pStyle w:val="ListNumber"/>
      </w:pPr>
      <w:r>
        <w:t>Drive audio: base white noise gain from chosen feedback signal; crackle overlay from A.</w:t>
      </w:r>
    </w:p>
    <w:p>
      <w:pPr>
        <w:pStyle w:val="Heading1"/>
      </w:pPr>
      <w:r>
        <w:t>6. Feature extraction</w:t>
      </w:r>
    </w:p>
    <w:p>
      <w:pPr>
        <w:pStyle w:val="Heading2"/>
      </w:pPr>
      <w:r>
        <w:t>6.1 Windowing</w:t>
      </w:r>
    </w:p>
    <w:p>
      <w:pPr>
        <w:pStyle w:val="ListBullet"/>
      </w:pPr>
      <w:r>
        <w:t>Window: 1024 samples (~2 s at 512 Hz).</w:t>
      </w:r>
    </w:p>
    <w:p>
      <w:pPr>
        <w:pStyle w:val="ListBullet"/>
      </w:pPr>
      <w:r>
        <w:t>Hop: 128 samples (~0.25 s).</w:t>
      </w:r>
    </w:p>
    <w:p>
      <w:pPr>
        <w:pStyle w:val="ListBullet"/>
      </w:pPr>
      <w:r>
        <w:t>Hann window before FFT to reduce leakage.</w:t>
      </w:r>
    </w:p>
    <w:p>
      <w:pPr>
        <w:pStyle w:val="Heading2"/>
      </w:pPr>
      <w:r>
        <w:t>6.2 Band powers</w:t>
      </w:r>
    </w:p>
    <w:p>
      <w:pPr>
        <w:pStyle w:val="ListBullet"/>
      </w:pPr>
      <w:r>
        <w:t>Alpha: 8–12 Hz.</w:t>
      </w:r>
    </w:p>
    <w:p>
      <w:pPr>
        <w:pStyle w:val="ListBullet"/>
      </w:pPr>
      <w:r>
        <w:t>‘Tension/EMG bucket’: 20–45 Hz (pragmatic for frontal dry electrode).</w:t>
      </w:r>
    </w:p>
    <w:p>
      <w:pPr>
        <w:pStyle w:val="ListBullet"/>
      </w:pPr>
      <w:r>
        <w:t>Total EEG band: 1–45 Hz.</w:t>
      </w:r>
    </w:p>
    <w:p>
      <w:pPr>
        <w:pStyle w:val="ListBullet"/>
      </w:pPr>
      <w:r>
        <w:t>Line noise: 49–51 Hz (EU mains).</w:t>
      </w:r>
    </w:p>
    <w:p>
      <w:pPr>
        <w:pStyle w:val="Heading2"/>
      </w:pPr>
      <w:r>
        <w:t>6.3 Relaxed Alertness Index (RAI)</w:t>
      </w:r>
    </w:p>
    <w:p>
      <w:r>
        <w:t>RAI = ln( (AlphaPower + eps) / (HiPower + eps) )</w:t>
      </w:r>
    </w:p>
    <w:p>
      <w:r>
        <w:t>Rationale: single frontal dry electrodes are heavily contaminated by facial EMG in higher frequencies. Using alpha vs 20–45 Hz makes ‘relaxed face’ part of the training target.</w:t>
      </w:r>
    </w:p>
    <w:p>
      <w:pPr>
        <w:pStyle w:val="Heading1"/>
      </w:pPr>
      <w:r>
        <w:t>7. Calibration</w:t>
      </w:r>
    </w:p>
    <w:p>
      <w:r>
        <w:t>Calibration lasts 60 seconds and stores distributions for robust normalisation.</w:t>
      </w:r>
    </w:p>
    <w:p>
      <w:r>
        <w:t>RAI_norm = clamp((RAI − P10) / (P90 − P10), 0, 1)</w:t>
      </w:r>
    </w:p>
    <w:p>
      <w:pPr>
        <w:pStyle w:val="ListBullet"/>
      </w:pPr>
      <w:r>
        <w:t>Percentiles (P10/P90) reduce sensitivity to occasional spikes during calibration.</w:t>
      </w:r>
    </w:p>
    <w:p>
      <w:pPr>
        <w:pStyle w:val="Heading1"/>
      </w:pPr>
      <w:r>
        <w:t>8. Artefact score A</w:t>
      </w:r>
    </w:p>
    <w:p>
      <w:r>
        <w:t>A is a weighted sum (each term mapped to 0..1):</w:t>
      </w:r>
    </w:p>
    <w:p>
      <w:pPr>
        <w:pStyle w:val="ListBullet"/>
      </w:pPr>
      <w:r>
        <w:t>Contact: POOR_SIGNAL mapped 0..200 → 0..1</w:t>
      </w:r>
    </w:p>
    <w:p>
      <w:pPr>
        <w:pStyle w:val="ListBullet"/>
      </w:pPr>
      <w:r>
        <w:t>Line noise: power(49–51) / power(1–45), scaled/clamped</w:t>
      </w:r>
    </w:p>
    <w:p>
      <w:pPr>
        <w:pStyle w:val="ListBullet"/>
      </w:pPr>
      <w:r>
        <w:t>EMG proxy: power(20–45) / power(1–45)</w:t>
      </w:r>
    </w:p>
    <w:p>
      <w:pPr>
        <w:pStyle w:val="ListBullet"/>
      </w:pPr>
      <w:r>
        <w:t>Blink/transient proxy: derivative spike rate</w:t>
      </w:r>
    </w:p>
    <w:p>
      <w:pPr>
        <w:pStyle w:val="ListBullet"/>
      </w:pPr>
      <w:r>
        <w:t>Transport stalls: time gap 0..500 ms → 0..1</w:t>
      </w:r>
    </w:p>
    <w:p>
      <w:r>
        <w:t>Default weights:</w:t>
      </w:r>
    </w:p>
    <w:p>
      <w:r>
        <w:t>A = 0.35*contact + 0.15*line + 0.25*emg + 0.15*blink + 0.10*stall</w:t>
      </w:r>
    </w:p>
    <w:p>
      <w:pPr>
        <w:pStyle w:val="Heading1"/>
      </w:pPr>
      <w:r>
        <w:t>9. Training score S</w:t>
      </w:r>
    </w:p>
    <w:p>
      <w:r>
        <w:t>Base: S_base = RAI_norm</w:t>
      </w:r>
    </w:p>
    <w:p>
      <w:r>
        <w:t>Artefact penalty (default ON): S = S_base * clamp(1 − 0.7*A, 0.05, 1.0)</w:t>
      </w:r>
    </w:p>
    <w:p>
      <w:r>
        <w:t>Rationale: prevents ‘gaming’ by movement artefacts; rewards stable calm.</w:t>
      </w:r>
    </w:p>
    <w:p>
      <w:pPr>
        <w:pStyle w:val="Heading1"/>
      </w:pPr>
      <w:r>
        <w:t>10. Audio feedback</w:t>
      </w:r>
    </w:p>
    <w:p>
      <w:pPr>
        <w:pStyle w:val="Heading2"/>
      </w:pPr>
      <w:r>
        <w:t>10.1 Base white noise (stereo)</w:t>
      </w:r>
    </w:p>
    <w:p>
      <w:r>
        <w:t>Default: quieter = better. Optional ‘Invert reward’ checkbox flips it.</w:t>
      </w:r>
    </w:p>
    <w:p>
      <w:r>
        <w:t>mapped = (1 − S)^gamma   (or S^gamma if inverted)</w:t>
      </w:r>
    </w:p>
    <w:p>
      <w:r>
        <w:t>Gain_dB = gMin_dB + mapped*(gMax_dB − gMin_dB)</w:t>
      </w:r>
    </w:p>
    <w:p>
      <w:pPr>
        <w:pStyle w:val="ListBullet"/>
      </w:pPr>
      <w:r>
        <w:t>Defaults: gamma=1.6, gMin≈−30 dB, gMax≈−3 dB (adjustable).</w:t>
      </w:r>
    </w:p>
    <w:p>
      <w:pPr>
        <w:pStyle w:val="Heading2"/>
      </w:pPr>
      <w:r>
        <w:t>10.2 Attack/Release smoothing</w:t>
      </w:r>
    </w:p>
    <w:p>
      <w:pPr>
        <w:pStyle w:val="ListBullet"/>
      </w:pPr>
      <w:r>
        <w:t>Attack: 300 ms (noise increases faster when you deteriorate).</w:t>
      </w:r>
    </w:p>
    <w:p>
      <w:pPr>
        <w:pStyle w:val="ListBullet"/>
      </w:pPr>
      <w:r>
        <w:t>Release: 1500 ms (noise decreases slower when you improve).</w:t>
      </w:r>
    </w:p>
    <w:p>
      <w:pPr>
        <w:pStyle w:val="Heading2"/>
      </w:pPr>
      <w:r>
        <w:t>10.3 Crackle overlay (independent)</w:t>
      </w:r>
    </w:p>
    <w:p>
      <w:r>
        <w:t>Short noise bursts with exponential decay; driven by A.</w:t>
      </w:r>
    </w:p>
    <w:p>
      <w:r>
        <w:t>rate = rMin + A^beta*(rMax − rMin); default rMin=0.3/s, rMax=12/s, beta=1.8</w:t>
      </w:r>
    </w:p>
    <w:p>
      <w:r>
        <w:t>amp = A^eta*(0.7*crackleIntensity); default eta=1.2, crackleIntensity=0.6</w:t>
      </w:r>
    </w:p>
    <w:p>
      <w:r>
        <w:t>Rationale: makes artefacts audibly distinct from the ‘calmness’ channel.</w:t>
      </w:r>
    </w:p>
    <w:p>
      <w:pPr>
        <w:pStyle w:val="Heading1"/>
      </w:pPr>
      <w:r>
        <w:t>11. Plotting</w:t>
      </w:r>
    </w:p>
    <w:p>
      <w:pPr>
        <w:pStyle w:val="ListBullet"/>
      </w:pPr>
      <w:r>
        <w:t>Waveform plot subtracts mean (DC) and uses 6×SD scaling to avoid skew/flattening.</w:t>
      </w:r>
    </w:p>
    <w:p>
      <w:pPr>
        <w:pStyle w:val="ListBullet"/>
      </w:pPr>
      <w:r>
        <w:t>Metric plot supports S, A, RAI (normalised), and eSense (0..100).</w:t>
      </w:r>
    </w:p>
    <w:p>
      <w:pPr>
        <w:pStyle w:val="Heading1"/>
      </w:pPr>
      <w:r>
        <w:t>12. Recording</w:t>
      </w:r>
    </w:p>
    <w:p>
      <w:pPr>
        <w:pStyle w:val="ListBullet"/>
      </w:pPr>
      <w:r>
        <w:t>raw.raw16le: signed 16-bit little-endian raw stream.</w:t>
      </w:r>
    </w:p>
    <w:p>
      <w:pPr>
        <w:pStyle w:val="ListBullet"/>
      </w:pPr>
      <w:r>
        <w:t>features.csv: timestamped features and scores.</w:t>
      </w:r>
    </w:p>
    <w:p>
      <w:pPr>
        <w:pStyle w:val="ListBullet"/>
      </w:pPr>
      <w:r>
        <w:t>meta.txt: session metadata.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