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B712"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Style w:val="Strong"/>
          <w:rFonts w:ascii="Arial" w:hAnsi="Arial" w:cs="Arial"/>
          <w:i/>
          <w:iCs/>
          <w:color w:val="333333"/>
          <w:sz w:val="21"/>
          <w:szCs w:val="21"/>
        </w:rPr>
        <w:t>Hãy gửi lời chào tới chiếc xe bán tải </w:t>
      </w:r>
      <w:hyperlink r:id="rId4" w:history="1">
        <w:r>
          <w:rPr>
            <w:rStyle w:val="Hyperlink"/>
            <w:rFonts w:ascii="Arial" w:eastAsiaTheme="majorEastAsia" w:hAnsi="Arial" w:cs="Arial"/>
            <w:b/>
            <w:bCs/>
            <w:i/>
            <w:iCs/>
            <w:color w:val="133A7C"/>
            <w:sz w:val="21"/>
            <w:szCs w:val="21"/>
          </w:rPr>
          <w:t>Ford Ranger 2023</w:t>
        </w:r>
      </w:hyperlink>
      <w:r>
        <w:rPr>
          <w:rStyle w:val="Strong"/>
          <w:rFonts w:ascii="Arial" w:hAnsi="Arial" w:cs="Arial"/>
          <w:i/>
          <w:iCs/>
          <w:color w:val="333333"/>
          <w:sz w:val="21"/>
          <w:szCs w:val="21"/>
        </w:rPr>
        <w:t> tuyệt vời nhất từ trước đến nay. Mạnh mẽ, thông minh và đa năng, </w:t>
      </w:r>
      <w:hyperlink r:id="rId5" w:history="1">
        <w:r>
          <w:rPr>
            <w:rStyle w:val="Hyperlink"/>
            <w:rFonts w:ascii="Arial" w:eastAsiaTheme="majorEastAsia" w:hAnsi="Arial" w:cs="Arial"/>
            <w:b/>
            <w:bCs/>
            <w:i/>
            <w:iCs/>
            <w:color w:val="133A7C"/>
            <w:sz w:val="21"/>
            <w:szCs w:val="21"/>
          </w:rPr>
          <w:t>Ranger 2023 Thế Hệ Mới</w:t>
        </w:r>
      </w:hyperlink>
      <w:r>
        <w:rPr>
          <w:rStyle w:val="Strong"/>
          <w:rFonts w:ascii="Arial" w:hAnsi="Arial" w:cs="Arial"/>
          <w:i/>
          <w:iCs/>
          <w:color w:val="333333"/>
          <w:sz w:val="21"/>
          <w:szCs w:val="21"/>
        </w:rPr>
        <w:t> hoàn hảo cho cả công việc, gia đình hay tận hưởng cuộc sống. Bởi chiếc xe được trang bị những tính năng và công nghệ tiên tiến nhất, hoàn hảo cho bạn có cơ hội trải nghiệm và sống chất như </w:t>
      </w:r>
      <w:hyperlink r:id="rId6" w:history="1">
        <w:r>
          <w:rPr>
            <w:rStyle w:val="Hyperlink"/>
            <w:rFonts w:ascii="Arial" w:eastAsiaTheme="majorEastAsia" w:hAnsi="Arial" w:cs="Arial"/>
            <w:b/>
            <w:bCs/>
            <w:i/>
            <w:iCs/>
            <w:color w:val="133A7C"/>
            <w:sz w:val="21"/>
            <w:szCs w:val="21"/>
          </w:rPr>
          <w:t>Ford Ranger</w:t>
        </w:r>
      </w:hyperlink>
      <w:r>
        <w:rPr>
          <w:rStyle w:val="Strong"/>
          <w:rFonts w:ascii="Arial" w:hAnsi="Arial" w:cs="Arial"/>
          <w:i/>
          <w:iCs/>
          <w:color w:val="333333"/>
          <w:sz w:val="21"/>
          <w:szCs w:val="21"/>
        </w:rPr>
        <w:t>.</w:t>
      </w:r>
    </w:p>
    <w:p w14:paraId="2A4600DC"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Thông minh hơn, Mạnh mẽ hơn, Táo bạo hơn</w:t>
      </w:r>
    </w:p>
    <w:p w14:paraId="5A9BD129" w14:textId="22515D73" w:rsidR="00213132" w:rsidRDefault="00213132" w:rsidP="00213132">
      <w:pPr>
        <w:pStyle w:val="Heading2"/>
        <w:shd w:val="clear" w:color="auto" w:fill="FFFFFF"/>
        <w:spacing w:before="0"/>
        <w:rPr>
          <w:rFonts w:ascii="Arial" w:hAnsi="Arial" w:cs="Arial"/>
          <w:color w:val="333333"/>
        </w:rPr>
      </w:pPr>
      <w:r>
        <w:rPr>
          <w:rFonts w:ascii="Arial" w:hAnsi="Arial" w:cs="Arial"/>
          <w:noProof/>
          <w:color w:val="333333"/>
        </w:rPr>
        <w:drawing>
          <wp:inline distT="0" distB="0" distL="0" distR="0" wp14:anchorId="1322E6CC" wp14:editId="1E18390D">
            <wp:extent cx="5731510" cy="22250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26B3F88C" w14:textId="479DE8A1" w:rsidR="00213132" w:rsidRDefault="00213132" w:rsidP="00213132">
      <w:pPr>
        <w:pStyle w:val="Heading2"/>
        <w:shd w:val="clear" w:color="auto" w:fill="FFFFFF"/>
        <w:spacing w:before="0"/>
        <w:rPr>
          <w:rFonts w:ascii="Arial" w:hAnsi="Arial" w:cs="Arial"/>
          <w:color w:val="333333"/>
        </w:rPr>
      </w:pPr>
      <w:r>
        <w:rPr>
          <w:rFonts w:ascii="Arial" w:hAnsi="Arial" w:cs="Arial"/>
          <w:color w:val="333333"/>
        </w:rPr>
        <w:t>Không gian thùng hàng rộng hơn</w:t>
      </w:r>
      <w:r>
        <w:rPr>
          <w:rFonts w:ascii="Arial" w:hAnsi="Arial" w:cs="Arial"/>
          <w:color w:val="333333"/>
        </w:rPr>
        <w:br/>
      </w:r>
      <w:r>
        <w:rPr>
          <w:rFonts w:ascii="Arial" w:hAnsi="Arial" w:cs="Arial"/>
          <w:noProof/>
          <w:color w:val="333333"/>
        </w:rPr>
        <w:drawing>
          <wp:inline distT="0" distB="0" distL="0" distR="0" wp14:anchorId="3CFCD71B" wp14:editId="6B0F5E34">
            <wp:extent cx="5731510" cy="31159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5945"/>
                    </a:xfrm>
                    <a:prstGeom prst="rect">
                      <a:avLst/>
                    </a:prstGeom>
                    <a:noFill/>
                    <a:ln>
                      <a:noFill/>
                    </a:ln>
                  </pic:spPr>
                </pic:pic>
              </a:graphicData>
            </a:graphic>
          </wp:inline>
        </w:drawing>
      </w:r>
      <w:r>
        <w:rPr>
          <w:rFonts w:ascii="Arial" w:hAnsi="Arial" w:cs="Arial"/>
          <w:color w:val="333333"/>
        </w:rPr>
        <w:br/>
        <w:t>Bậc lên xuống phía sau</w:t>
      </w:r>
    </w:p>
    <w:p w14:paraId="6152E6DA"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Bậc lên xuống phía sau được gắn trực tiếp vào khung xe rất chắc chắn, giúp bạn lên xuống thùng chở hàng dễ dàng và an toàn hơn bao giờ hết.</w:t>
      </w:r>
    </w:p>
    <w:p w14:paraId="446F2AC9" w14:textId="3260914D"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lastRenderedPageBreak/>
        <w:drawing>
          <wp:inline distT="0" distB="0" distL="0" distR="0" wp14:anchorId="4AD50D16" wp14:editId="6808BDA7">
            <wp:extent cx="5731510" cy="34766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r>
        <w:rPr>
          <w:rFonts w:ascii="Arial" w:hAnsi="Arial" w:cs="Arial"/>
          <w:color w:val="333333"/>
        </w:rPr>
        <w:br/>
        <w:t>Diện mạo vạm vỡ hơn</w:t>
      </w:r>
    </w:p>
    <w:p w14:paraId="77C948F1"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Thiết kế cơ bắp và thể thao của </w:t>
      </w:r>
      <w:hyperlink r:id="rId10" w:history="1">
        <w:r>
          <w:rPr>
            <w:rStyle w:val="Hyperlink"/>
            <w:rFonts w:ascii="Arial" w:eastAsiaTheme="majorEastAsia" w:hAnsi="Arial" w:cs="Arial"/>
            <w:color w:val="133A7C"/>
            <w:sz w:val="21"/>
            <w:szCs w:val="21"/>
          </w:rPr>
          <w:t>Ford Ranger 2023</w:t>
        </w:r>
      </w:hyperlink>
      <w:r>
        <w:rPr>
          <w:rFonts w:ascii="Arial" w:hAnsi="Arial" w:cs="Arial"/>
          <w:color w:val="333333"/>
          <w:sz w:val="21"/>
          <w:szCs w:val="21"/>
        </w:rPr>
        <w:t> được thể hiện rõ nhất ở vè ốp bánh xe vồng cong lên ôm trọn bánh xe lớn, giúp kích thước xe tăng thêm 50mm, tạo một vóc dáng vạm vỡ đầy ấn tượng.</w:t>
      </w:r>
    </w:p>
    <w:p w14:paraId="00004349" w14:textId="0E92D009"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6A63DC82" wp14:editId="75E93493">
            <wp:extent cx="5731510" cy="34766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r>
        <w:rPr>
          <w:rFonts w:ascii="Arial" w:hAnsi="Arial" w:cs="Arial"/>
          <w:color w:val="333333"/>
        </w:rPr>
        <w:br/>
        <w:t>Chiều rộng và chiều dài cơ sở tăng thêm 50mm</w:t>
      </w:r>
    </w:p>
    <w:p w14:paraId="2521F334"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Chiều rộng thân xe được tăng thêm để xe thêm chắc chắn và linh hoạt, chiều dài cơ sở cũng</w:t>
      </w:r>
      <w:r>
        <w:rPr>
          <w:rFonts w:ascii="Arial" w:hAnsi="Arial" w:cs="Arial"/>
          <w:color w:val="333333"/>
          <w:sz w:val="21"/>
          <w:szCs w:val="21"/>
        </w:rPr>
        <w:br/>
        <w:t>được tăng thêm để chiếc xe thêm cân bằng với phần đầu xe, giúp chiếc xe luôn trong tư thế sẵn</w:t>
      </w:r>
      <w:r>
        <w:rPr>
          <w:rFonts w:ascii="Arial" w:hAnsi="Arial" w:cs="Arial"/>
          <w:color w:val="333333"/>
          <w:sz w:val="21"/>
          <w:szCs w:val="21"/>
        </w:rPr>
        <w:br/>
        <w:t>sàng chinh phục mọi địa hình.</w:t>
      </w:r>
    </w:p>
    <w:p w14:paraId="227BE7C3" w14:textId="71580EF4"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lastRenderedPageBreak/>
        <w:drawing>
          <wp:inline distT="0" distB="0" distL="0" distR="0" wp14:anchorId="140F4710" wp14:editId="70B881CA">
            <wp:extent cx="5731510" cy="20040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r>
        <w:rPr>
          <w:rFonts w:ascii="Arial" w:hAnsi="Arial" w:cs="Arial"/>
          <w:color w:val="333333"/>
        </w:rPr>
        <w:br/>
        <w:t>Bảng điều khiển trải rộng</w:t>
      </w:r>
    </w:p>
    <w:p w14:paraId="0676EB40"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Màn hình giải trí trải rộng sử dụng màn hình LCD cảm ứng, thiết kế kết nối với hệ thống cửa hai bên, tạo một không gian vô cùng rộng rãi cho khoang lái.</w:t>
      </w:r>
    </w:p>
    <w:p w14:paraId="1B2BADB3" w14:textId="25F95FE2"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2925F081" wp14:editId="38B8D613">
            <wp:extent cx="5731510" cy="3130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r>
        <w:rPr>
          <w:rFonts w:ascii="Arial" w:hAnsi="Arial" w:cs="Arial"/>
          <w:color w:val="333333"/>
        </w:rPr>
        <w:br/>
        <w:t>Bộ đèn pha LED hình chữ C</w:t>
      </w:r>
    </w:p>
    <w:p w14:paraId="75B36F63"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Được thiết kế hình chữ C và bao quanh tấm lưới tản nhiệt hầm hố, cụm đèn LED chiếu sáng ban ngày trên xe Ranger chính là điểm nhấn đậm chất Built Ford Tough của dòng bán tải trứ danh.</w:t>
      </w:r>
    </w:p>
    <w:p w14:paraId="7FC50E1D" w14:textId="4D69CB39"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lastRenderedPageBreak/>
        <w:drawing>
          <wp:inline distT="0" distB="0" distL="0" distR="0" wp14:anchorId="2F88477A" wp14:editId="5C769CCA">
            <wp:extent cx="5731510" cy="34766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r>
        <w:rPr>
          <w:rFonts w:ascii="Arial" w:hAnsi="Arial" w:cs="Arial"/>
          <w:color w:val="333333"/>
        </w:rPr>
        <w:br/>
        <w:t>Cụm đèn LED và cửa sau kiểu mới rất ấn tượng</w:t>
      </w:r>
    </w:p>
    <w:p w14:paraId="45BB7721"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Cụm đèn LED phía sau xếp dọc trên cửa thùng hàng phía sau với chữ RANGER dập nổi đầy ấn tượng ở phần đuôi xe.</w:t>
      </w:r>
    </w:p>
    <w:p w14:paraId="43D60BEC" w14:textId="4768EC3D"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1A2AD928" wp14:editId="76AF8AB3">
            <wp:extent cx="5731510" cy="3476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r>
        <w:rPr>
          <w:rFonts w:ascii="Arial" w:hAnsi="Arial" w:cs="Arial"/>
          <w:color w:val="333333"/>
        </w:rPr>
        <w:br/>
        <w:t>Ghế ngồi linh hoạt</w:t>
      </w:r>
    </w:p>
    <w:p w14:paraId="05943BE6"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Hàng ghế phía sau còn có thể được gập phẳng hoàn toàn, khách hàng không những có thêm không gian chứa hàng hóa mà việc sắp xếp hàng hóa nhất là các thùng carton được thuận tiện hơn rất nhiều.</w:t>
      </w:r>
    </w:p>
    <w:p w14:paraId="22CA8DE5" w14:textId="2716B900"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lastRenderedPageBreak/>
        <w:drawing>
          <wp:inline distT="0" distB="0" distL="0" distR="0" wp14:anchorId="78D99218" wp14:editId="54B461BF">
            <wp:extent cx="5731510" cy="3476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r>
        <w:rPr>
          <w:rFonts w:ascii="Arial" w:hAnsi="Arial" w:cs="Arial"/>
          <w:color w:val="333333"/>
        </w:rPr>
        <w:br/>
        <w:t>Vừa in cho kiện hàng tiêu chuẩn</w:t>
      </w:r>
    </w:p>
    <w:p w14:paraId="4FB24B87" w14:textId="77777777" w:rsidR="00213132" w:rsidRDefault="00213132" w:rsidP="00213132">
      <w:pPr>
        <w:pStyle w:val="NormalWeb"/>
        <w:shd w:val="clear" w:color="auto" w:fill="FFFFFF"/>
        <w:spacing w:before="0" w:beforeAutospacing="0"/>
        <w:rPr>
          <w:rFonts w:ascii="Arial" w:hAnsi="Arial" w:cs="Arial"/>
          <w:color w:val="333333"/>
          <w:sz w:val="21"/>
          <w:szCs w:val="21"/>
        </w:rPr>
      </w:pPr>
      <w:hyperlink r:id="rId17" w:history="1">
        <w:r>
          <w:rPr>
            <w:rStyle w:val="Hyperlink"/>
            <w:rFonts w:ascii="Arial" w:eastAsiaTheme="majorEastAsia" w:hAnsi="Arial" w:cs="Arial"/>
            <w:color w:val="133A7C"/>
            <w:sz w:val="21"/>
            <w:szCs w:val="21"/>
          </w:rPr>
          <w:t>Ranger 2023 Thế Hệ Mới</w:t>
        </w:r>
      </w:hyperlink>
      <w:r>
        <w:rPr>
          <w:rFonts w:ascii="Arial" w:hAnsi="Arial" w:cs="Arial"/>
          <w:color w:val="333333"/>
          <w:sz w:val="21"/>
          <w:szCs w:val="21"/>
        </w:rPr>
        <w:t> có trục bánh xe mở rộng hơn so với phiên bản tiền nhiệm, đồng nghĩa với việc khoảng cách giữa hai bánh tăng thêm. Nhờ vậy giờ đây bạn có thể chứa nguyên kiện hàng pallet kích thước chuẩn Châu Âu trên thùng xe </w:t>
      </w:r>
      <w:hyperlink r:id="rId18" w:history="1">
        <w:r>
          <w:rPr>
            <w:rStyle w:val="Hyperlink"/>
            <w:rFonts w:ascii="Arial" w:eastAsiaTheme="majorEastAsia" w:hAnsi="Arial" w:cs="Arial"/>
            <w:color w:val="133A7C"/>
            <w:sz w:val="21"/>
            <w:szCs w:val="21"/>
          </w:rPr>
          <w:t>Ranger Thế Hệ Mới</w:t>
        </w:r>
      </w:hyperlink>
      <w:r>
        <w:rPr>
          <w:rFonts w:ascii="Arial" w:hAnsi="Arial" w:cs="Arial"/>
          <w:color w:val="333333"/>
          <w:sz w:val="21"/>
          <w:szCs w:val="21"/>
        </w:rPr>
        <w:t>.</w:t>
      </w:r>
    </w:p>
    <w:p w14:paraId="060862DF" w14:textId="0066A7F1"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4DC69642" wp14:editId="5F52A3E6">
            <wp:extent cx="5731510" cy="3476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r>
        <w:rPr>
          <w:rFonts w:ascii="Arial" w:hAnsi="Arial" w:cs="Arial"/>
          <w:color w:val="333333"/>
        </w:rPr>
        <w:br/>
        <w:t>Nạp đủ năng lượng mọi lúc mọi nơi</w:t>
      </w:r>
    </w:p>
    <w:p w14:paraId="0AC5BCE9"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Ranger Thế Hệ Mới có khả năng cung cấp nguồn điện cho các thiết bị điện tử cầm tay hay thiết bị điện khác như máy tính xách tay từ các ổ cắm ngay trên thùng chở hàng.</w:t>
      </w:r>
    </w:p>
    <w:p w14:paraId="5EECFD73" w14:textId="0101B250"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lastRenderedPageBreak/>
        <w:drawing>
          <wp:inline distT="0" distB="0" distL="0" distR="0" wp14:anchorId="567F3F69" wp14:editId="605D93F3">
            <wp:extent cx="5731510" cy="2219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r>
        <w:rPr>
          <w:rFonts w:ascii="Arial" w:hAnsi="Arial" w:cs="Arial"/>
          <w:color w:val="333333"/>
        </w:rPr>
        <w:br/>
        <w:t>Động cơ được cải tiến</w:t>
      </w:r>
    </w:p>
    <w:p w14:paraId="44C41791" w14:textId="77777777" w:rsidR="00213132" w:rsidRDefault="00213132" w:rsidP="00213132">
      <w:pPr>
        <w:pStyle w:val="NormalWeb"/>
        <w:shd w:val="clear" w:color="auto" w:fill="FFFFFF"/>
        <w:spacing w:before="0" w:beforeAutospacing="0"/>
        <w:rPr>
          <w:rFonts w:ascii="Arial" w:hAnsi="Arial" w:cs="Arial"/>
          <w:color w:val="333333"/>
          <w:sz w:val="21"/>
          <w:szCs w:val="21"/>
        </w:rPr>
      </w:pPr>
      <w:hyperlink r:id="rId21" w:history="1">
        <w:r>
          <w:rPr>
            <w:rStyle w:val="Hyperlink"/>
            <w:rFonts w:ascii="Arial" w:eastAsiaTheme="majorEastAsia" w:hAnsi="Arial" w:cs="Arial"/>
            <w:color w:val="133A7C"/>
            <w:sz w:val="21"/>
            <w:szCs w:val="21"/>
          </w:rPr>
          <w:t>Ford Ranger 2023 Thế hệ Mới</w:t>
        </w:r>
      </w:hyperlink>
      <w:r>
        <w:rPr>
          <w:rFonts w:ascii="Arial" w:hAnsi="Arial" w:cs="Arial"/>
          <w:color w:val="333333"/>
          <w:sz w:val="21"/>
          <w:szCs w:val="21"/>
        </w:rPr>
        <w:t> mang đến cho khách hàng các lựa chọn động cơ phù hợp với phong cách sống của họ, bao gồm động cơ Single-Turbo được tin dùng của Ford và động cơ dầu (diesel) Bi-Turbo. Tùy thuộc vào phiên bản, hộp số đi kèm sẽ bao gồm hộp số tự động 6 cấp hoặc hộp số tự động 10 cấp SelectShift rất hiệu quả của Ford.</w:t>
      </w:r>
    </w:p>
    <w:p w14:paraId="31C8FA02"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Chế độ Lái tùy chọn</w:t>
      </w:r>
    </w:p>
    <w:p w14:paraId="062BDA86"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Ngoài các chế độ dẫn động 2 cầu chủ động 4×4, các Chế độ Lái tùy chọn mới giúp tối ưu hóa khả năng vận hành khi di chuyển trên các bề mặt địa hình, điều kiện đường xá hay nhu cầu sử dụng xe khác nhau.</w:t>
      </w:r>
    </w:p>
    <w:p w14:paraId="5B6AF835" w14:textId="597DD34F"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6AB08C63" wp14:editId="0FE1837C">
            <wp:extent cx="5731510" cy="3130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r>
        <w:rPr>
          <w:rFonts w:ascii="Arial" w:hAnsi="Arial" w:cs="Arial"/>
          <w:color w:val="333333"/>
        </w:rPr>
        <w:br/>
        <w:t>Bộ giảm chấn được dịch chuyển ra phía ngoài</w:t>
      </w:r>
    </w:p>
    <w:p w14:paraId="31C0E591"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Bộ giảm chấn phía sau được đưa ra phía ngoài lò xo giúp kiểm soát thân xe tốt hơn cho dù tải nặng hay không tải.</w:t>
      </w:r>
    </w:p>
    <w:p w14:paraId="5033BD1F"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Hệ thống tấm chắn bảo vệ gầm xe</w:t>
      </w:r>
    </w:p>
    <w:p w14:paraId="6BEB391B"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Hệ thống tấm chắn bảo vệ gầm xe được thiết kế đặc biệt để bảo vệ các bộ phận như trục lái, động cơ, bình dầu và hộp số.</w:t>
      </w:r>
    </w:p>
    <w:p w14:paraId="39FAC1C3"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lastRenderedPageBreak/>
        <w:t>SYNC®4</w:t>
      </w:r>
    </w:p>
    <w:p w14:paraId="63E8208B"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SYNC®4¹ là hệ thống giải trí và thông tin liên lạc trên xe. Có rất nhiều tính năng tích hợp trên xe và hệ thống sẽ hiển thị 5 hoạt động gần nhất, giúp bạn kiểm soát dễ dàng hơn. Ngoài ra, bạn có thể điều hướng các thẻ thông tin chỉ với các thao tác đơn giản. Thông qua tích hợp không dây với điện thoại thông minh và màn hình cảm ứng 10,1” hoặc 12” inch lớn nhất trong phân khúc, bạn sẽ trải nghiệm một không gian kết nối hoàn toàn mới ngay trên chiếc xe của mình.</w:t>
      </w:r>
    </w:p>
    <w:p w14:paraId="5B355201" w14:textId="411D86C5"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1206ABBA" wp14:editId="6545C82E">
            <wp:extent cx="5731510" cy="2227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r>
        <w:rPr>
          <w:rFonts w:ascii="Arial" w:hAnsi="Arial" w:cs="Arial"/>
          <w:color w:val="333333"/>
        </w:rPr>
        <w:br/>
        <w:t>Hệ thống Camera 360° – Nâng cấp tầm nhìn</w:t>
      </w:r>
    </w:p>
    <w:p w14:paraId="2797E494"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Từ màn hình trung tâm lớn, bạn có thể chọn nhiều chế độ quan sát camera để mở rộng tầm nhìn hơn bao giờ hết, bao gồm chế độ xem 360 độ từ trên xuống, chế độ xem 180 độ chia vùng phía trước và sau, chế độ xem chính diện phía trước và chế độ xem phía sau đuôi xe.</w:t>
      </w:r>
    </w:p>
    <w:p w14:paraId="0928D10B" w14:textId="6774942D"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24F6B86B" wp14:editId="0DBEB00D">
            <wp:extent cx="5731510" cy="3130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r>
        <w:rPr>
          <w:rFonts w:ascii="Arial" w:hAnsi="Arial" w:cs="Arial"/>
          <w:color w:val="333333"/>
        </w:rPr>
        <w:br/>
        <w:t>Màn Hình Off-Road</w:t>
      </w:r>
    </w:p>
    <w:p w14:paraId="7DE84D36"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Màn hình dành riêng cho chế độ off-road cung cấp tính năng chia màn hình để hiển thị đồng thời hình ảnh từ camera phía trước, kết hợp cùng màn hình kỹ thuật số hiển thị độ nghiêng và dốc của xe. Người lái có thể thao tác kích hoạt các chế độ off-road khác nhau trên màn hình, bao gồm hệ thống kiểm soát đổ đèo và khóa vi sai.</w:t>
      </w:r>
    </w:p>
    <w:p w14:paraId="53E715FD"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lastRenderedPageBreak/>
        <w:t>Điều Hòa Nhiệt Độ</w:t>
      </w:r>
    </w:p>
    <w:p w14:paraId="63437109"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Thông minh hơn, êm ái hơn và đa năng hơn, hệ thống điều hòa nhiệt độ mới của Ranger điều chỉnh nhanh hơn và hiệu quả hơn. Cảm biến vùng mới và ống thông hơi phía sau mang đến sự thoải mái, dễ chịu trong suốt chuyến đi.</w:t>
      </w:r>
    </w:p>
    <w:p w14:paraId="2D545637"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Sạc Không Dây</w:t>
      </w:r>
    </w:p>
    <w:p w14:paraId="177C3DB2"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Sạc pin cho điện thoại mà không cần cắm dây cáp? Đúng vậy, một khay sạc không dây² được trang bị sẵn trên Ranger, cho phép điện thoại của bạn sạc liên tục trên mọi hành trình.</w:t>
      </w:r>
    </w:p>
    <w:p w14:paraId="1457949B"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Trải nghiệm sự kết nối</w:t>
      </w:r>
    </w:p>
    <w:p w14:paraId="7EECC7F6"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Theo dõi và nhận các Cảnh báo về tình trạng của xe như áp suất lốp. Xác định vị trí xe, mở khóa xe và khởi động xe làm mát hoặc làm nóng trước khoang xe từ xa.</w:t>
      </w:r>
    </w:p>
    <w:p w14:paraId="5CC01769"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Cụm Đồng Hồ Kỹ Thuật Số</w:t>
      </w:r>
    </w:p>
    <w:p w14:paraId="504EF87A"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Lần đầu tiên được trang bị trên Ranger, cụm đồng hồ kỹ thuật số cho phép bạn chuyển đổi tùy chọn màn hình đa dạng thông qua bộ điều khiển từ vô lăng.</w:t>
      </w:r>
    </w:p>
    <w:p w14:paraId="009F384A" w14:textId="0E84D118"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drawing>
          <wp:inline distT="0" distB="0" distL="0" distR="0" wp14:anchorId="280D9D0A" wp14:editId="25AA3A21">
            <wp:extent cx="5731510" cy="3130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r>
        <w:rPr>
          <w:rFonts w:ascii="Arial" w:hAnsi="Arial" w:cs="Arial"/>
          <w:color w:val="333333"/>
        </w:rPr>
        <w:br/>
        <w:t>Kết Nối Không Dây</w:t>
      </w:r>
    </w:p>
    <w:p w14:paraId="773F2BCC"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Kết nối không dây với Apple CarPlay™ và Android Auto™ giúp cuộc sống trở nên dễ dàng và gọn gàng hơn.</w:t>
      </w:r>
    </w:p>
    <w:p w14:paraId="4D8024CD"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Hệ Thống Kiểm Soát Tốc độ Tự Động Thông Minh (iACC) và Hệ Thống Hỗ Trợ Duy Trì Làn Đường</w:t>
      </w:r>
    </w:p>
    <w:p w14:paraId="48109CDF"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Tính năng kiểm soát hành trình trang bị trên Ranger Thế hệ Mới đã được nâng cấp lên một tầm cao mới. Hoàn hảo cho những hành trình dài và các cung đường cao tốc có mật độ giao thông cao.</w:t>
      </w:r>
    </w:p>
    <w:p w14:paraId="405EED08" w14:textId="40C176EF"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noProof/>
          <w:color w:val="333333"/>
        </w:rPr>
        <w:lastRenderedPageBreak/>
        <w:drawing>
          <wp:inline distT="0" distB="0" distL="0" distR="0" wp14:anchorId="2D4E5D01" wp14:editId="53280129">
            <wp:extent cx="5731510" cy="313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r>
        <w:rPr>
          <w:rFonts w:ascii="Arial" w:hAnsi="Arial" w:cs="Arial"/>
          <w:color w:val="333333"/>
        </w:rPr>
        <w:br/>
        <w:t>Hệ Thống Duy trì Làn đường Và Phát hiện Rìa đường</w:t>
      </w:r>
    </w:p>
    <w:p w14:paraId="14B81377"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Khách hàng luôn an toàn trên những chuyến đi, Ranger 2023 có thể tác động một lực nhẹ lên vô lăng để ngăn cho xe không đi chệch khỏi làn đường. Thậm chí, Hệ thống còn được nâng cấp để nhận biết được rãnh sâu, sỏi cứng hoặc bờ cỏ.</w:t>
      </w:r>
    </w:p>
    <w:p w14:paraId="74CF819C"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Hệ Thống Cảnh Báo Va Chạm Cao cấp</w:t>
      </w:r>
    </w:p>
    <w:p w14:paraId="57AC4584"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Ranger 2023 có thể cảnh báo những va chạm có thể xảy ra với các phương tiện, người đi bộ trên lộ trình của bạn và nay được nâng cấp để cảnh báo cả những va chạm khi xe rẽ tại các điểm giao lộ. Nếu nguy cơ va chạm có thể xảy ra và bạn không kịp phản ứng, hệ thống phanh sẽ tự động kích hoạt khi cần thiết, giúp giảm thiểu mức độ nghiêm trọng của va chạm.</w:t>
      </w:r>
    </w:p>
    <w:p w14:paraId="06F3BEEF"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Hệ Thống Hỗ Trợ Đánh Lái Tránh va chạm</w:t>
      </w:r>
    </w:p>
    <w:p w14:paraId="4FF09277"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Nếu Hệ Thống Cảnh Báo Va Chạm trên xe nhận biết kể cả khi phanh vẫn có khả năng xảy ra va chạm, Ranger sẽ tăng trợ lực lái (không hỗ trợ đánh lái) giúp tài xế đánh lái tránh nhẹ nhàng hơn, giảm thiểu khả năng va chạm.</w:t>
      </w:r>
    </w:p>
    <w:p w14:paraId="5B2FCF8C"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Hệ Thống Hỗ Trợ Phanh Khi Lùi Xe</w:t>
      </w:r>
    </w:p>
    <w:p w14:paraId="543A126A"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Ranger có thể phát hiện vật chướng ngại, người đi bộ hoặc một phương tiện cắt ngang phía sau xe của bạn. Hệ thống sẽ phát ra âm thanh cảnh báo và nếu bạn không kịp phản ứng, hệ thống sẽ kích hoạt phanh gấp.</w:t>
      </w:r>
    </w:p>
    <w:p w14:paraId="52E13D34"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Hệ thống Đèn pha Chống Chói thông minh</w:t>
      </w:r>
    </w:p>
    <w:p w14:paraId="25F5E5C9"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Dải đèn pha LED phía trước hình chữ C không chỉ giúp xe có thiết kế ngoại thất nổi bật, mà còn có khả năng đáp ứng và rất thông minh. Chức năng Ma Trận có khả năng tự động cân bằng góc chiếu sáng và điều chỉnh cường độ ánh sáng của chùm đèn pha phía trước, điều đó có nghĩa Ranger không những tối ưu độ chiếu sáng mà còn có khả năng điều chỉnh góc chiếu xa để chống chói cho các phương tiện đi ngược chiều.</w:t>
      </w:r>
    </w:p>
    <w:p w14:paraId="657D0717" w14:textId="77777777" w:rsidR="00213132" w:rsidRDefault="00213132" w:rsidP="00213132">
      <w:pPr>
        <w:pStyle w:val="Heading2"/>
        <w:shd w:val="clear" w:color="auto" w:fill="FFFFFF"/>
        <w:spacing w:before="0"/>
        <w:rPr>
          <w:rFonts w:ascii="Arial" w:hAnsi="Arial" w:cs="Arial"/>
          <w:color w:val="333333"/>
          <w:sz w:val="36"/>
          <w:szCs w:val="36"/>
        </w:rPr>
      </w:pPr>
      <w:r>
        <w:rPr>
          <w:rFonts w:ascii="Arial" w:hAnsi="Arial" w:cs="Arial"/>
          <w:color w:val="333333"/>
        </w:rPr>
        <w:t>7 túi khí</w:t>
      </w:r>
    </w:p>
    <w:p w14:paraId="0885EA9B" w14:textId="77777777" w:rsidR="00213132" w:rsidRDefault="00213132" w:rsidP="00213132">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Bạn đang lái một chiếc bán tải mạnh mẽ không đồng nghĩa với việc chiếc xe của bạn không được trang bị các túi khí an toàn như trên dải sản phẩm SUV của Ford. Ranger có 7 túi khí, bảo vệ tối đa cho tất cả hành khách trên xe dù ngồi ở bất kỳ vị trí nào.</w:t>
      </w:r>
    </w:p>
    <w:p w14:paraId="5769FF7D" w14:textId="77777777" w:rsidR="00C54653" w:rsidRPr="00213132" w:rsidRDefault="00C54653" w:rsidP="00213132"/>
    <w:sectPr w:rsidR="00C54653" w:rsidRPr="00213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B"/>
    <w:rsid w:val="0002065F"/>
    <w:rsid w:val="00213132"/>
    <w:rsid w:val="00662C18"/>
    <w:rsid w:val="007A48FB"/>
    <w:rsid w:val="00C54653"/>
    <w:rsid w:val="00F91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81760-1F64-47ED-B304-87CA695C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3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2C1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6F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916FA"/>
    <w:rPr>
      <w:b/>
      <w:bCs/>
    </w:rPr>
  </w:style>
  <w:style w:type="character" w:styleId="Hyperlink">
    <w:name w:val="Hyperlink"/>
    <w:basedOn w:val="DefaultParagraphFont"/>
    <w:uiPriority w:val="99"/>
    <w:semiHidden/>
    <w:unhideWhenUsed/>
    <w:rsid w:val="00F916FA"/>
    <w:rPr>
      <w:color w:val="0000FF"/>
      <w:u w:val="single"/>
    </w:rPr>
  </w:style>
  <w:style w:type="character" w:customStyle="1" w:styleId="Heading3Char">
    <w:name w:val="Heading 3 Char"/>
    <w:basedOn w:val="DefaultParagraphFont"/>
    <w:link w:val="Heading3"/>
    <w:uiPriority w:val="9"/>
    <w:rsid w:val="00662C18"/>
    <w:rPr>
      <w:rFonts w:ascii="Times New Roman" w:eastAsia="Times New Roman" w:hAnsi="Times New Roman" w:cs="Times New Roman"/>
      <w:b/>
      <w:bCs/>
      <w:sz w:val="27"/>
      <w:szCs w:val="27"/>
      <w:lang w:eastAsia="vi-VN"/>
    </w:rPr>
  </w:style>
  <w:style w:type="character" w:customStyle="1" w:styleId="Heading2Char">
    <w:name w:val="Heading 2 Char"/>
    <w:basedOn w:val="DefaultParagraphFont"/>
    <w:link w:val="Heading2"/>
    <w:uiPriority w:val="9"/>
    <w:semiHidden/>
    <w:rsid w:val="002131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64156">
      <w:bodyDiv w:val="1"/>
      <w:marLeft w:val="0"/>
      <w:marRight w:val="0"/>
      <w:marTop w:val="0"/>
      <w:marBottom w:val="0"/>
      <w:divBdr>
        <w:top w:val="none" w:sz="0" w:space="0" w:color="auto"/>
        <w:left w:val="none" w:sz="0" w:space="0" w:color="auto"/>
        <w:bottom w:val="none" w:sz="0" w:space="0" w:color="auto"/>
        <w:right w:val="none" w:sz="0" w:space="0" w:color="auto"/>
      </w:divBdr>
    </w:div>
    <w:div w:id="1917277397">
      <w:bodyDiv w:val="1"/>
      <w:marLeft w:val="0"/>
      <w:marRight w:val="0"/>
      <w:marTop w:val="0"/>
      <w:marBottom w:val="0"/>
      <w:divBdr>
        <w:top w:val="none" w:sz="0" w:space="0" w:color="auto"/>
        <w:left w:val="none" w:sz="0" w:space="0" w:color="auto"/>
        <w:bottom w:val="none" w:sz="0" w:space="0" w:color="auto"/>
        <w:right w:val="none" w:sz="0" w:space="0" w:color="auto"/>
      </w:divBdr>
    </w:div>
    <w:div w:id="20649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fordbinhduong.vn/san-pham/ford-ranger/" TargetMode="External"/><Relationship Id="rId26" Type="http://schemas.openxmlformats.org/officeDocument/2006/relationships/image" Target="media/image16.jpeg"/><Relationship Id="rId3" Type="http://schemas.openxmlformats.org/officeDocument/2006/relationships/webSettings" Target="webSettings.xml"/><Relationship Id="rId21" Type="http://schemas.openxmlformats.org/officeDocument/2006/relationships/hyperlink" Target="https://fordbinhduong.vn/san-pham/ford-ranger/"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fordbinhduong.vn/san-pham/ford-ranger/" TargetMode="External"/><Relationship Id="rId25"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s://fordbinhduong.vn/san-pham/ford-ranger/" TargetMode="Externa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hyperlink" Target="https://fordbinhduong.vn/san-pham/ford-ranger/" TargetMode="Externa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s://fordbinhduong.vn/san-pham/ford-ranger/" TargetMode="External"/><Relationship Id="rId19" Type="http://schemas.openxmlformats.org/officeDocument/2006/relationships/image" Target="media/image10.jpeg"/><Relationship Id="rId4" Type="http://schemas.openxmlformats.org/officeDocument/2006/relationships/hyperlink" Target="https://fordbinhduong.vn/san-pham/ford-ranger/" TargetMode="Externa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Tống Phúc</dc:creator>
  <cp:keywords/>
  <dc:description/>
  <cp:lastModifiedBy>Thịnh Tống Phúc</cp:lastModifiedBy>
  <cp:revision>5</cp:revision>
  <dcterms:created xsi:type="dcterms:W3CDTF">2023-01-08T15:55:00Z</dcterms:created>
  <dcterms:modified xsi:type="dcterms:W3CDTF">2023-01-08T16:32:00Z</dcterms:modified>
</cp:coreProperties>
</file>