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DAB6" w14:textId="77777777" w:rsidR="00D05F72" w:rsidRDefault="00D05F72"/>
    <w:p w14:paraId="4F0DD254" w14:textId="3832F09A" w:rsidR="00D05F72" w:rsidRDefault="00D05F72">
      <w:hyperlink r:id="rId5" w:history="1">
        <w:r w:rsidRPr="00247935">
          <w:rPr>
            <w:rStyle w:val="Hipervnculo"/>
          </w:rPr>
          <w:t>https://www.cell.com/trends/ecology-evolution/fulltext/S0169-5347(20)30334-7</w:t>
        </w:r>
      </w:hyperlink>
    </w:p>
    <w:p w14:paraId="3A90E81A" w14:textId="77777777" w:rsidR="00D05F72" w:rsidRDefault="00D05F72"/>
    <w:p w14:paraId="5E959944" w14:textId="5027885B" w:rsidR="007E11DF" w:rsidRDefault="00D05F72">
      <w:r w:rsidRPr="00D05F72">
        <w:t>Basándonos en la literatura de otras disciplinas y en trabajos pioneros en ecología, presentamos un marco estandarizado para evaluar de manera sólida cómo las intervenciones, como los desastres naturales o las políticas de conservación, afectan las series temporales ecológicas.</w:t>
      </w:r>
    </w:p>
    <w:p w14:paraId="2F6ECFA2" w14:textId="2A64CEC7" w:rsidR="00E070FD" w:rsidRDefault="00E070FD">
      <w:r>
        <w:t xml:space="preserve">Introducción </w:t>
      </w:r>
    </w:p>
    <w:p w14:paraId="05F68B8A" w14:textId="5E53E75A" w:rsidR="00E070FD" w:rsidRDefault="00E070FD">
      <w:r>
        <w:t xml:space="preserve">Vivimos en un mundo cambiante </w:t>
      </w:r>
    </w:p>
    <w:p w14:paraId="37A84D85" w14:textId="77777777" w:rsidR="00E070FD" w:rsidRDefault="00E070FD"/>
    <w:p w14:paraId="36B823B6" w14:textId="77777777" w:rsidR="00E070FD" w:rsidRDefault="00E070FD" w:rsidP="00E070FD">
      <w:pPr>
        <w:pStyle w:val="Ttulo1"/>
        <w:shd w:val="clear" w:color="auto" w:fill="FFFFFF"/>
        <w:spacing w:before="0"/>
        <w:rPr>
          <w:rFonts w:ascii="Open Sans" w:hAnsi="Open Sans" w:cs="Open Sans"/>
          <w:color w:val="22262A"/>
        </w:rPr>
      </w:pPr>
      <w:r>
        <w:rPr>
          <w:rFonts w:ascii="Open Sans" w:hAnsi="Open Sans" w:cs="Open Sans"/>
          <w:color w:val="22262A"/>
        </w:rPr>
        <w:t>Diseños de series temporales interrumpidas</w:t>
      </w:r>
    </w:p>
    <w:p w14:paraId="513ED17C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Toman varias medidas de la VD, antes y durante el tratamiento. Se realizan registros periódicos.</w:t>
      </w:r>
    </w:p>
    <w:p w14:paraId="71F7701D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Para su análisis hay que saber en qué momento se introduce el tratamiento. Si es efectivo, las observaciones posteriores mostrarán un cambio en la serie.</w:t>
      </w:r>
    </w:p>
    <w:p w14:paraId="3C950238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Son frecuentes en estudios sociales, estudios educativos, estudios sanitarios, y en evaluación de programas.</w:t>
      </w:r>
    </w:p>
    <w:p w14:paraId="3B82F795" w14:textId="77777777" w:rsidR="00E070FD" w:rsidRDefault="00E070FD" w:rsidP="00E070FD">
      <w:pPr>
        <w:pStyle w:val="Ttulo2"/>
        <w:shd w:val="clear" w:color="auto" w:fill="FFFFFF"/>
        <w:spacing w:before="168" w:after="168"/>
        <w:rPr>
          <w:rFonts w:ascii="Open Sans" w:hAnsi="Open Sans" w:cs="Open Sans"/>
          <w:color w:val="22262A"/>
          <w:sz w:val="36"/>
          <w:szCs w:val="36"/>
        </w:rPr>
      </w:pPr>
      <w:r>
        <w:rPr>
          <w:rFonts w:ascii="Open Sans" w:hAnsi="Open Sans" w:cs="Open Sans"/>
          <w:color w:val="22262A"/>
        </w:rPr>
        <w:t>Diseño simple de series temporales interrumpidas</w:t>
      </w:r>
    </w:p>
    <w:p w14:paraId="2A60F5C8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1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22262A"/>
          <w:sz w:val="26"/>
          <w:szCs w:val="26"/>
        </w:rPr>
        <w:t> X 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6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7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8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9</w:t>
      </w:r>
      <w:r>
        <w:rPr>
          <w:rFonts w:ascii="Open Sans" w:hAnsi="Open Sans" w:cs="Open Sans"/>
          <w:color w:val="22262A"/>
          <w:sz w:val="26"/>
          <w:szCs w:val="26"/>
        </w:rPr>
        <w:t> O</w:t>
      </w:r>
      <w:r>
        <w:rPr>
          <w:rFonts w:ascii="Open Sans" w:hAnsi="Open Sans" w:cs="Open Sans"/>
          <w:color w:val="22262A"/>
          <w:sz w:val="20"/>
          <w:szCs w:val="20"/>
          <w:vertAlign w:val="subscript"/>
        </w:rPr>
        <w:t>10</w:t>
      </w:r>
      <w:r>
        <w:rPr>
          <w:rFonts w:ascii="Open Sans" w:hAnsi="Open Sans" w:cs="Open Sans"/>
          <w:color w:val="22262A"/>
          <w:sz w:val="26"/>
          <w:szCs w:val="26"/>
        </w:rPr>
        <w:t> (Metadona)</w:t>
      </w:r>
    </w:p>
    <w:p w14:paraId="64C1CDA6" w14:textId="08E422EC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noProof/>
          <w:color w:val="22262A"/>
          <w:sz w:val="26"/>
          <w:szCs w:val="26"/>
        </w:rPr>
        <w:lastRenderedPageBreak/>
        <w:drawing>
          <wp:inline distT="0" distB="0" distL="0" distR="0" wp14:anchorId="05981707" wp14:editId="36D79E64">
            <wp:extent cx="3423285" cy="2406650"/>
            <wp:effectExtent l="0" t="0" r="5715" b="0"/>
            <wp:docPr id="1098921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4AE5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Requiere un solo grupo.</w:t>
      </w:r>
    </w:p>
    <w:p w14:paraId="38751B1E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Es similar al diseño pretest-</w:t>
      </w:r>
      <w:proofErr w:type="spellStart"/>
      <w:r>
        <w:rPr>
          <w:rFonts w:ascii="Open Sans" w:hAnsi="Open Sans" w:cs="Open Sans"/>
          <w:color w:val="22262A"/>
          <w:sz w:val="26"/>
          <w:szCs w:val="26"/>
        </w:rPr>
        <w:t>postest</w:t>
      </w:r>
      <w:proofErr w:type="spellEnd"/>
      <w:r>
        <w:rPr>
          <w:rFonts w:ascii="Open Sans" w:hAnsi="Open Sans" w:cs="Open Sans"/>
          <w:color w:val="22262A"/>
          <w:sz w:val="26"/>
          <w:szCs w:val="26"/>
        </w:rPr>
        <w:t>, pero se toman varias medidas antes y después de introducir el tratamiento.</w:t>
      </w:r>
    </w:p>
    <w:p w14:paraId="7F9E2556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El efecto del tratamiento se aprecia por la variación de la tendencia de la VD. Si el tratamiento es efectivo, dicha tendencia cambiará.</w:t>
      </w:r>
    </w:p>
    <w:p w14:paraId="710B5378" w14:textId="77777777" w:rsidR="00E070FD" w:rsidRDefault="00E070FD" w:rsidP="00E070F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Posibles amenazas a la validez interna:</w:t>
      </w:r>
    </w:p>
    <w:p w14:paraId="5A8E0CEA" w14:textId="77777777" w:rsidR="00E070FD" w:rsidRDefault="00E070FD" w:rsidP="00E070F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96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Maduración: Se puede controlar evaluando la tendencia pretratamiento (representando las observaciones anteriores al mismo).</w:t>
      </w:r>
    </w:p>
    <w:p w14:paraId="1692639F" w14:textId="77777777" w:rsidR="00E070FD" w:rsidRDefault="00E070FD" w:rsidP="00E070F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96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Cambios cíclicos: El estudio de la serie temporal permite detectar y controlar su efecto (ventaja respecto a un diseño pretest-</w:t>
      </w:r>
      <w:proofErr w:type="spellStart"/>
      <w:r>
        <w:rPr>
          <w:rFonts w:ascii="Open Sans" w:hAnsi="Open Sans" w:cs="Open Sans"/>
          <w:color w:val="22262A"/>
          <w:sz w:val="26"/>
          <w:szCs w:val="26"/>
        </w:rPr>
        <w:t>postest</w:t>
      </w:r>
      <w:proofErr w:type="spellEnd"/>
      <w:r>
        <w:rPr>
          <w:rFonts w:ascii="Open Sans" w:hAnsi="Open Sans" w:cs="Open Sans"/>
          <w:color w:val="22262A"/>
          <w:sz w:val="26"/>
          <w:szCs w:val="26"/>
        </w:rPr>
        <w:t xml:space="preserve"> en el que podría darse de forma encubierta).</w:t>
      </w:r>
    </w:p>
    <w:p w14:paraId="090492D9" w14:textId="77777777" w:rsidR="00E070FD" w:rsidRDefault="00E070FD" w:rsidP="00E07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96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Regresión </w:t>
      </w:r>
      <w:hyperlink r:id="rId7" w:history="1">
        <w:r>
          <w:rPr>
            <w:rStyle w:val="Hipervnculo"/>
            <w:rFonts w:ascii="Open Sans" w:eastAsiaTheme="majorEastAsia" w:hAnsi="Open Sans" w:cs="Open Sans"/>
            <w:sz w:val="26"/>
            <w:szCs w:val="26"/>
            <w:bdr w:val="none" w:sz="0" w:space="0" w:color="auto" w:frame="1"/>
          </w:rPr>
          <w:t> </w:t>
        </w:r>
        <w:r>
          <w:rPr>
            <w:rStyle w:val="google-anno-t"/>
            <w:rFonts w:ascii="Open Sans" w:eastAsiaTheme="majorEastAsia" w:hAnsi="Open Sans" w:cs="Open Sans"/>
            <w:color w:val="0000FF"/>
            <w:sz w:val="26"/>
            <w:szCs w:val="26"/>
            <w:bdr w:val="none" w:sz="0" w:space="0" w:color="auto" w:frame="1"/>
          </w:rPr>
          <w:t>estadística</w:t>
        </w:r>
      </w:hyperlink>
      <w:r>
        <w:rPr>
          <w:rFonts w:ascii="Open Sans" w:hAnsi="Open Sans" w:cs="Open Sans"/>
          <w:color w:val="22262A"/>
          <w:sz w:val="26"/>
          <w:szCs w:val="26"/>
        </w:rPr>
        <w:t>: Puede controlarse estudiando la tendencia pre.</w:t>
      </w:r>
    </w:p>
    <w:p w14:paraId="0F823845" w14:textId="77777777" w:rsidR="00E070FD" w:rsidRDefault="00E070FD" w:rsidP="00E070F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96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Instrumentación: Se puede controlar utilizando siempre el mismo procedimiento de registro.</w:t>
      </w:r>
    </w:p>
    <w:p w14:paraId="11B573B4" w14:textId="77777777" w:rsidR="00E070FD" w:rsidRDefault="00E070FD" w:rsidP="00E070F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96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Historia: Es la amenaza más difícil de controlar. Podría hacerse:</w:t>
      </w:r>
    </w:p>
    <w:p w14:paraId="7924828D" w14:textId="77777777" w:rsidR="00E070FD" w:rsidRDefault="00E070FD" w:rsidP="00E070F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ind w:left="192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Acortando los intervalos temporales entre las medidas.</w:t>
      </w:r>
    </w:p>
    <w:p w14:paraId="08B143FA" w14:textId="77777777" w:rsidR="00E070FD" w:rsidRDefault="00E070FD" w:rsidP="00E070F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ind w:left="192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Aumentando el número de observaciones.</w:t>
      </w:r>
    </w:p>
    <w:p w14:paraId="13897EE7" w14:textId="77777777" w:rsidR="00E070FD" w:rsidRDefault="00E070FD" w:rsidP="00E070F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ind w:left="192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Midiendo simultáneamente las VVEE que pudieran influir en la VD, antes y después del tratamiento.</w:t>
      </w:r>
    </w:p>
    <w:p w14:paraId="1CD6166C" w14:textId="77777777" w:rsidR="00E070FD" w:rsidRDefault="00E070FD" w:rsidP="00E070F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ind w:left="1920"/>
        <w:rPr>
          <w:rFonts w:ascii="Open Sans" w:hAnsi="Open Sans" w:cs="Open Sans"/>
          <w:color w:val="22262A"/>
          <w:sz w:val="26"/>
          <w:szCs w:val="26"/>
        </w:rPr>
      </w:pPr>
      <w:r>
        <w:rPr>
          <w:rFonts w:ascii="Open Sans" w:hAnsi="Open Sans" w:cs="Open Sans"/>
          <w:color w:val="22262A"/>
          <w:sz w:val="26"/>
          <w:szCs w:val="26"/>
        </w:rPr>
        <w:t>Evaluando el efecto de la retirada del tratamiento (sólo si éste es reversible).</w:t>
      </w:r>
    </w:p>
    <w:p w14:paraId="38392945" w14:textId="64AC7DB4" w:rsidR="00E070FD" w:rsidRDefault="0054345F">
      <w:r>
        <w:rPr>
          <w:noProof/>
        </w:rPr>
        <w:drawing>
          <wp:inline distT="0" distB="0" distL="0" distR="0" wp14:anchorId="485F4406" wp14:editId="792386E4">
            <wp:extent cx="5612130" cy="1410970"/>
            <wp:effectExtent l="76200" t="76200" r="140970" b="132080"/>
            <wp:docPr id="1437347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72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70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853EB"/>
    <w:multiLevelType w:val="multilevel"/>
    <w:tmpl w:val="2F3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43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72"/>
    <w:rsid w:val="00175E24"/>
    <w:rsid w:val="00343DD5"/>
    <w:rsid w:val="0054345F"/>
    <w:rsid w:val="007E11DF"/>
    <w:rsid w:val="00D05F72"/>
    <w:rsid w:val="00E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DE7B"/>
  <w15:chartTrackingRefBased/>
  <w15:docId w15:val="{172E2C0D-3C44-4FFC-995D-1C72C48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F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5F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google-anno-t">
    <w:name w:val="google-anno-t"/>
    <w:basedOn w:val="Fuentedeprrafopredeter"/>
    <w:rsid w:val="00E0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sikipedia.com/libro/investigacion/disenos-de-series-temporales-interrumpi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ell.com/trends/ecology-evolution/fulltext/S0169-5347(20)30334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Diseños de series temporales interrumpidas</vt:lpstr>
      <vt:lpstr>    Diseño simple de series temporales interrumpidas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GAONA CUMBICUS</dc:creator>
  <cp:keywords/>
  <dc:description/>
  <cp:lastModifiedBy>LUIS ANGEL GAONA CUMBICUS</cp:lastModifiedBy>
  <cp:revision>1</cp:revision>
  <dcterms:created xsi:type="dcterms:W3CDTF">2024-07-17T13:27:00Z</dcterms:created>
  <dcterms:modified xsi:type="dcterms:W3CDTF">2024-07-17T18:26:00Z</dcterms:modified>
</cp:coreProperties>
</file>