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795B384" w:rsidR="00531FBF" w:rsidRPr="00B7788F" w:rsidRDefault="00B80B7A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8/18/2024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6FFB20F" w:rsidR="00531FBF" w:rsidRPr="00B7788F" w:rsidRDefault="00B80B7A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Bagayas</w:t>
            </w:r>
            <w:proofErr w:type="spellEnd"/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36F46E2" w:rsidR="00C32F3D" w:rsidRPr="00B7788F" w:rsidRDefault="00AE286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System Recommendations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231D27DE" w:rsidR="00485402" w:rsidRPr="00B7788F" w:rsidRDefault="00B80B7A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Kevin </w:t>
      </w:r>
      <w:proofErr w:type="spellStart"/>
      <w:r>
        <w:rPr>
          <w:rFonts w:cstheme="minorHAnsi"/>
          <w:sz w:val="22"/>
          <w:szCs w:val="22"/>
        </w:rPr>
        <w:t>Bagayas</w:t>
      </w:r>
      <w:proofErr w:type="spellEnd"/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859B3E3" w14:textId="77777777" w:rsidR="00D31C40" w:rsidRDefault="00D31C40" w:rsidP="00D31C4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would recommend the Advanced Encryption Standard (AES) as an encryption algorithm cipher for its long-term file archiving based on the list of Java Security Standard Cipher. It is the   commonly used algorithm to encrypt and decrypt protected data. It uses 128-, 192- and 256-bit level security which it makes more secured. </w:t>
      </w:r>
    </w:p>
    <w:p w14:paraId="2456FFD5" w14:textId="77777777" w:rsidR="00D31C40" w:rsidRDefault="00D31C40" w:rsidP="00D31C4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risks involved with my recommendation would be that the security environment tends to evolve with constant threats every year. An example would be a supercomputer deciphering it making it obsolete. Another risk would be using the different bit levels not considering the storage and making the system slower.</w:t>
      </w:r>
    </w:p>
    <w:p w14:paraId="38A1454D" w14:textId="00C8D371" w:rsidR="00D31C40" w:rsidRDefault="00D31C40" w:rsidP="00D31C4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 algorithm cipher will be used to encrypt Artemis Financials’ long term archive files.  In terms of the banking and financial sector, they would be using the 256-bit AES encryption to protect digital files and transactions. This makes AES ideal for these kind of processes/transactions because of its multiple rounds of encryption making it harder to break or hacked. The only disadvantage that I would not choose AES is when used with low-end devices it tends to be slow.</w:t>
      </w:r>
    </w:p>
    <w:p w14:paraId="1DEC7A49" w14:textId="77777777" w:rsidR="00D31C40" w:rsidRDefault="00D31C40" w:rsidP="00D31C4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use of hash functions in AES is wherein it takes a variable bit string as input and outputs a fixed-length string. According to (Jena, 2024), the AES is a symmetric block cipher algorithm with a block/chunk size of 128 bits. Converting these individual blocks and join them together once encrypted to form the ciphertext.</w:t>
      </w:r>
    </w:p>
    <w:p w14:paraId="5CAB2AA8" w14:textId="77777777" w:rsidR="00010B8A" w:rsidRDefault="00010B8A" w:rsidP="00D47759">
      <w:pPr>
        <w:contextualSpacing/>
        <w:rPr>
          <w:rFonts w:cstheme="minorHAnsi"/>
          <w:sz w:val="22"/>
          <w:szCs w:val="22"/>
        </w:rPr>
      </w:pPr>
    </w:p>
    <w:p w14:paraId="7E4D779C" w14:textId="77777777" w:rsidR="00C454F7" w:rsidRDefault="00C454F7" w:rsidP="00D47759">
      <w:pPr>
        <w:contextualSpacing/>
        <w:rPr>
          <w:rFonts w:cstheme="minorHAnsi"/>
          <w:sz w:val="22"/>
          <w:szCs w:val="22"/>
        </w:rPr>
      </w:pPr>
    </w:p>
    <w:p w14:paraId="04079E78" w14:textId="77777777" w:rsidR="00C454F7" w:rsidRDefault="00C454F7" w:rsidP="00D47759">
      <w:pPr>
        <w:contextualSpacing/>
        <w:rPr>
          <w:rFonts w:cstheme="minorHAnsi"/>
          <w:sz w:val="22"/>
          <w:szCs w:val="22"/>
        </w:rPr>
      </w:pPr>
    </w:p>
    <w:p w14:paraId="5CE372DF" w14:textId="77777777" w:rsidR="00C454F7" w:rsidRDefault="00C454F7" w:rsidP="00D47759">
      <w:pPr>
        <w:contextualSpacing/>
        <w:rPr>
          <w:rFonts w:cstheme="minorHAnsi"/>
          <w:sz w:val="22"/>
          <w:szCs w:val="22"/>
        </w:rPr>
      </w:pPr>
    </w:p>
    <w:p w14:paraId="76BC686E" w14:textId="77777777" w:rsidR="00C454F7" w:rsidRDefault="00C454F7" w:rsidP="00D47759">
      <w:pPr>
        <w:contextualSpacing/>
        <w:rPr>
          <w:rFonts w:cstheme="minorHAnsi"/>
          <w:sz w:val="22"/>
          <w:szCs w:val="22"/>
        </w:rPr>
      </w:pPr>
    </w:p>
    <w:p w14:paraId="5146DD2D" w14:textId="77777777" w:rsidR="00C454F7" w:rsidRPr="00B7788F" w:rsidRDefault="00C454F7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lastRenderedPageBreak/>
        <w:t>Certificate Generation</w:t>
      </w:r>
      <w:bookmarkEnd w:id="18"/>
      <w:bookmarkEnd w:id="19"/>
      <w:bookmarkEnd w:id="20"/>
    </w:p>
    <w:p w14:paraId="77A5BBC5" w14:textId="1FCEA508" w:rsidR="00DB5652" w:rsidRDefault="00C454F7" w:rsidP="00D47759">
      <w:pPr>
        <w:contextualSpacing/>
        <w:rPr>
          <w:rFonts w:cstheme="minorHAnsi"/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9DD416" wp14:editId="278333C0">
            <wp:extent cx="5943600" cy="1492885"/>
            <wp:effectExtent l="0" t="0" r="0" b="5715"/>
            <wp:docPr id="1871223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23675" name="Picture 18712236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3E94" w14:textId="77777777" w:rsidR="00C454F7" w:rsidRDefault="00C454F7" w:rsidP="00D47759">
      <w:pPr>
        <w:contextualSpacing/>
        <w:rPr>
          <w:rFonts w:cstheme="minorHAnsi"/>
          <w:sz w:val="22"/>
          <w:szCs w:val="22"/>
        </w:rPr>
      </w:pPr>
    </w:p>
    <w:p w14:paraId="685138CE" w14:textId="582540BF" w:rsidR="00C454F7" w:rsidRDefault="00C454F7" w:rsidP="00D47759">
      <w:pPr>
        <w:contextualSpacing/>
        <w:rPr>
          <w:rFonts w:cstheme="minorHAnsi"/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31D51A" wp14:editId="32B50186">
            <wp:extent cx="5943600" cy="297815"/>
            <wp:effectExtent l="0" t="0" r="0" b="0"/>
            <wp:docPr id="1357472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72580" name="Picture 13574725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7633" w14:textId="77777777" w:rsidR="00C454F7" w:rsidRPr="00B7788F" w:rsidRDefault="00C454F7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6BA341E9" w14:textId="5BA1C9CA" w:rsidR="00DB5652" w:rsidRPr="00B7788F" w:rsidRDefault="00C454F7" w:rsidP="00D47759">
      <w:pPr>
        <w:contextualSpacing/>
        <w:rPr>
          <w:rFonts w:cstheme="minorHAnsi"/>
          <w:sz w:val="22"/>
          <w:szCs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68C73321" wp14:editId="629F2F89">
            <wp:extent cx="5943600" cy="812800"/>
            <wp:effectExtent l="0" t="0" r="0" b="0"/>
            <wp:docPr id="44878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3986" name="Picture 18042539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D7BD" w14:textId="77777777" w:rsidR="00133519" w:rsidRDefault="00133519" w:rsidP="00133519">
      <w:pPr>
        <w:pStyle w:val="Heading2"/>
        <w:spacing w:before="0" w:line="240" w:lineRule="auto"/>
      </w:pPr>
      <w:bookmarkStart w:id="24" w:name="_Toc102040761"/>
      <w:bookmarkStart w:id="25" w:name="_Toc985755642"/>
      <w:bookmarkStart w:id="26" w:name="_Toc1980769825"/>
    </w:p>
    <w:p w14:paraId="2CB31EF5" w14:textId="525A82C3" w:rsidR="003978A0" w:rsidRPr="00133519" w:rsidRDefault="00E4044A" w:rsidP="00133519">
      <w:pPr>
        <w:pStyle w:val="Heading2"/>
        <w:numPr>
          <w:ilvl w:val="0"/>
          <w:numId w:val="21"/>
        </w:numPr>
        <w:spacing w:before="0" w:line="240" w:lineRule="auto"/>
      </w:pPr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19F533B0" w14:textId="41E6D38E" w:rsidR="00133519" w:rsidRDefault="00E02F1E" w:rsidP="00D47759">
      <w:pPr>
        <w:contextualSpacing/>
        <w:rPr>
          <w:rFonts w:cstheme="minorHAnsi"/>
          <w:sz w:val="22"/>
          <w:szCs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446345E8" wp14:editId="72109703">
            <wp:extent cx="5943600" cy="812800"/>
            <wp:effectExtent l="0" t="0" r="0" b="0"/>
            <wp:docPr id="180425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3986" name="Picture 18042539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4045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3BB7A540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59E7DF10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59DA9C6D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219E910C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4066EAE8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30897E1B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0E97BB24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1F8123BE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491451ED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799BE77E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203FD7A3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59B72A85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56889AAA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5BD8B349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20994D03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1C2B4AB2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1AF168BC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055312E1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4F00D488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364B9798" w14:textId="77777777" w:rsidR="00133519" w:rsidRDefault="00133519" w:rsidP="00D47759">
      <w:pPr>
        <w:contextualSpacing/>
        <w:rPr>
          <w:rFonts w:cstheme="minorHAnsi"/>
          <w:sz w:val="22"/>
          <w:szCs w:val="22"/>
        </w:rPr>
      </w:pPr>
    </w:p>
    <w:p w14:paraId="1F833F5A" w14:textId="77777777" w:rsidR="00133519" w:rsidRPr="00B7788F" w:rsidRDefault="00133519" w:rsidP="00D47759">
      <w:pPr>
        <w:contextualSpacing/>
        <w:rPr>
          <w:rFonts w:cstheme="minorHAnsi"/>
          <w:sz w:val="22"/>
          <w:szCs w:val="22"/>
        </w:rPr>
      </w:pPr>
    </w:p>
    <w:p w14:paraId="24144543" w14:textId="01A39496" w:rsidR="00E33862" w:rsidRDefault="000202DE" w:rsidP="00133519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lastRenderedPageBreak/>
        <w:t>Secondary Testing</w:t>
      </w:r>
      <w:bookmarkEnd w:id="27"/>
      <w:bookmarkEnd w:id="28"/>
      <w:bookmarkEnd w:id="29"/>
    </w:p>
    <w:p w14:paraId="5529FE12" w14:textId="77777777" w:rsidR="00133519" w:rsidRPr="00B7788F" w:rsidRDefault="00133519" w:rsidP="00133519">
      <w:pPr>
        <w:pStyle w:val="Heading2"/>
        <w:spacing w:before="0" w:line="240" w:lineRule="auto"/>
      </w:pPr>
    </w:p>
    <w:p w14:paraId="75B70F3E" w14:textId="3BE48F3C" w:rsidR="00DB5652" w:rsidRDefault="00133519" w:rsidP="00133519">
      <w:pPr>
        <w:contextualSpacing/>
        <w:jc w:val="center"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drawing>
          <wp:inline distT="0" distB="0" distL="0" distR="0" wp14:anchorId="4A57D1C1" wp14:editId="4159ADFD">
            <wp:extent cx="6004347" cy="3903468"/>
            <wp:effectExtent l="0" t="0" r="3175" b="0"/>
            <wp:docPr id="21936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65956" name="Picture 2193659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437" cy="39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9FA0" w14:textId="77777777" w:rsidR="00133519" w:rsidRPr="00B7788F" w:rsidRDefault="00133519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7B14F5E3" w14:textId="77777777" w:rsidR="005A598A" w:rsidRPr="00B7788F" w:rsidRDefault="005A598A" w:rsidP="005A598A">
      <w:pPr>
        <w:pStyle w:val="Heading2"/>
        <w:spacing w:before="0" w:line="240" w:lineRule="auto"/>
        <w:ind w:left="360"/>
      </w:pPr>
    </w:p>
    <w:p w14:paraId="7B9F371C" w14:textId="3EED6912" w:rsidR="00E33862" w:rsidRDefault="005A598A" w:rsidP="005A598A">
      <w:pPr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34E4ABAF" wp14:editId="1BC48A6B">
            <wp:extent cx="5326540" cy="3417864"/>
            <wp:effectExtent l="0" t="0" r="0" b="0"/>
            <wp:docPr id="469806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06477" name="Picture 4698064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63" cy="34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8A70" w14:textId="77777777" w:rsidR="005A598A" w:rsidRPr="00B7788F" w:rsidRDefault="005A598A" w:rsidP="005A598A">
      <w:pPr>
        <w:contextualSpacing/>
        <w:jc w:val="center"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02CC3C" w14:textId="59E319BE" w:rsidR="006E3003" w:rsidRDefault="005A598A" w:rsidP="005A598A">
      <w:pPr>
        <w:ind w:left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code has been refactored and complies with security protocols </w:t>
      </w:r>
      <w:r w:rsidR="00986054">
        <w:rPr>
          <w:rFonts w:eastAsia="Times New Roman"/>
          <w:sz w:val="22"/>
          <w:szCs w:val="22"/>
        </w:rPr>
        <w:t>by following these steps.</w:t>
      </w:r>
    </w:p>
    <w:p w14:paraId="7F9ED543" w14:textId="77777777" w:rsidR="00986054" w:rsidRDefault="00986054" w:rsidP="005A598A">
      <w:pPr>
        <w:ind w:left="360"/>
        <w:contextualSpacing/>
        <w:rPr>
          <w:rFonts w:eastAsia="Times New Roman"/>
          <w:sz w:val="22"/>
          <w:szCs w:val="22"/>
        </w:rPr>
      </w:pPr>
    </w:p>
    <w:p w14:paraId="417973A8" w14:textId="6B0F962F" w:rsidR="00986054" w:rsidRDefault="00986054" w:rsidP="00986054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Crypto hash is used or placed in the code that would in turn produces a checksum.</w:t>
      </w:r>
    </w:p>
    <w:p w14:paraId="64E846F4" w14:textId="3A6E10A8" w:rsidR="00986054" w:rsidRDefault="00986054" w:rsidP="00986054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HTTPS used instead of HTTP to provide more security.</w:t>
      </w:r>
    </w:p>
    <w:p w14:paraId="2E00677D" w14:textId="0CCFBBFE" w:rsidR="00986054" w:rsidRDefault="00986054" w:rsidP="00986054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Self-signed certificate generation and store in a keystore file</w:t>
      </w:r>
    </w:p>
    <w:p w14:paraId="771F9CA2" w14:textId="081D0822" w:rsidR="00986054" w:rsidRDefault="00986054" w:rsidP="00986054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Secondary static testing to test the refactored code</w:t>
      </w:r>
    </w:p>
    <w:p w14:paraId="5850B684" w14:textId="67662606" w:rsidR="00986054" w:rsidRDefault="00986054" w:rsidP="00986054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Suppression of dependencies</w:t>
      </w:r>
    </w:p>
    <w:p w14:paraId="6DC6CC43" w14:textId="77777777" w:rsidR="00986054" w:rsidRPr="00986054" w:rsidRDefault="00986054" w:rsidP="00986054">
      <w:pPr>
        <w:ind w:left="720"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1A18C15E" w14:textId="42BEFE01" w:rsidR="0004364C" w:rsidRDefault="0004364C" w:rsidP="0004364C">
      <w:pPr>
        <w:ind w:left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In order to maintain industry standard best practices for secure coding, variety of steps where followed:</w:t>
      </w:r>
    </w:p>
    <w:p w14:paraId="452CCE63" w14:textId="77777777" w:rsidR="0004364C" w:rsidRDefault="0004364C" w:rsidP="0004364C">
      <w:pPr>
        <w:ind w:left="360"/>
        <w:contextualSpacing/>
        <w:rPr>
          <w:rFonts w:eastAsia="Times New Roman"/>
          <w:sz w:val="22"/>
          <w:szCs w:val="22"/>
        </w:rPr>
      </w:pPr>
    </w:p>
    <w:p w14:paraId="24FF7274" w14:textId="4DDFB66B" w:rsidR="0004364C" w:rsidRDefault="0004364C" w:rsidP="0004364C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Input Validation:  Proper user input validation limits and prevents system attacks.</w:t>
      </w:r>
    </w:p>
    <w:p w14:paraId="55AEFDDE" w14:textId="3B63798C" w:rsidR="0004364C" w:rsidRDefault="0004364C" w:rsidP="0004364C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Strong Encryption Algorithm based on the needed capacity and storage.</w:t>
      </w:r>
    </w:p>
    <w:p w14:paraId="50F770A0" w14:textId="6793E4B6" w:rsidR="0004364C" w:rsidRDefault="0004364C" w:rsidP="0004364C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Regular and constant security system updates: maintaining up-to-date system makes the system more resistant to common attacks mode.</w:t>
      </w:r>
    </w:p>
    <w:p w14:paraId="0EEA2BFC" w14:textId="147FD9FE" w:rsidR="0004364C" w:rsidRDefault="0004364C" w:rsidP="0004364C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Secure data and transmission</w:t>
      </w:r>
    </w:p>
    <w:p w14:paraId="6BBD85E8" w14:textId="2E147E7A" w:rsidR="0004364C" w:rsidRDefault="0004364C" w:rsidP="0004364C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Error handling and logging</w:t>
      </w:r>
    </w:p>
    <w:p w14:paraId="5F12D2FF" w14:textId="70357A3E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/>
      </w:r>
    </w:p>
    <w:p w14:paraId="37BA28A9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2B61EFD3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3F4A16A8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6AAD6C49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5B8F32D9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22DF1E46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64EA5C15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390F45BA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1229715F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1F047538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07595157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681513F1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35CEEC3E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50907FB8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29CCF5F9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5741CEFE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59683807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6D3E32D6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29EC83A1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351762D7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3B47FA89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1F583E00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5844D09F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385F64B7" w14:textId="483058E0" w:rsidR="00AE2862" w:rsidRPr="00AE2862" w:rsidRDefault="00AE2862" w:rsidP="00AE2862">
      <w:pPr>
        <w:pStyle w:val="ListParagraph"/>
        <w:ind w:left="0"/>
        <w:rPr>
          <w:rFonts w:eastAsia="Times New Roman"/>
          <w:sz w:val="22"/>
          <w:szCs w:val="22"/>
        </w:rPr>
      </w:pPr>
      <w:r w:rsidRPr="00AE2862">
        <w:rPr>
          <w:rFonts w:eastAsia="Times New Roman"/>
          <w:sz w:val="22"/>
          <w:szCs w:val="22"/>
        </w:rPr>
        <w:lastRenderedPageBreak/>
        <w:t>Sources:</w:t>
      </w:r>
    </w:p>
    <w:p w14:paraId="672B365B" w14:textId="77777777" w:rsidR="00AE2862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p w14:paraId="14BAE878" w14:textId="77777777" w:rsidR="00AE2862" w:rsidRDefault="00AE2862" w:rsidP="00AE2862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562C93">
        <w:rPr>
          <w:rFonts w:ascii="Calibri" w:hAnsi="Calibri" w:cs="Calibri"/>
          <w:color w:val="000000"/>
        </w:rPr>
        <w:t>‌Jena, B. K. (2023, February 9). </w:t>
      </w:r>
      <w:r w:rsidRPr="00562C93">
        <w:rPr>
          <w:rFonts w:ascii="Calibri" w:hAnsi="Calibri" w:cs="Calibri"/>
          <w:i/>
          <w:iCs/>
          <w:color w:val="000000"/>
        </w:rPr>
        <w:t xml:space="preserve">What Is AES Encryption and How Does It Work? - </w:t>
      </w:r>
      <w:proofErr w:type="spellStart"/>
      <w:r w:rsidRPr="00562C93">
        <w:rPr>
          <w:rFonts w:ascii="Calibri" w:hAnsi="Calibri" w:cs="Calibri"/>
          <w:i/>
          <w:iCs/>
          <w:color w:val="000000"/>
        </w:rPr>
        <w:t>Simplilearn</w:t>
      </w:r>
      <w:proofErr w:type="spellEnd"/>
      <w:r w:rsidRPr="00562C93">
        <w:rPr>
          <w:rFonts w:ascii="Calibri" w:hAnsi="Calibri" w:cs="Calibri"/>
          <w:color w:val="000000"/>
        </w:rPr>
        <w:t xml:space="preserve">. Simplilearn.com. </w:t>
      </w:r>
      <w:hyperlink r:id="rId18" w:history="1">
        <w:r w:rsidRPr="00247B5F">
          <w:rPr>
            <w:rStyle w:val="Hyperlink"/>
            <w:rFonts w:ascii="Calibri" w:hAnsi="Calibri" w:cs="Calibri"/>
          </w:rPr>
          <w:t>https://www.simplilearn.com/tutorials/cryptography-tutorial/aes-encryption</w:t>
        </w:r>
      </w:hyperlink>
    </w:p>
    <w:p w14:paraId="169CB43B" w14:textId="77777777" w:rsidR="00AE2862" w:rsidRPr="0004364C" w:rsidRDefault="00AE2862" w:rsidP="00AE2862">
      <w:pPr>
        <w:pStyle w:val="ListParagraph"/>
        <w:ind w:left="1080"/>
        <w:rPr>
          <w:rFonts w:eastAsia="Times New Roman"/>
          <w:sz w:val="22"/>
          <w:szCs w:val="22"/>
        </w:rPr>
      </w:pPr>
    </w:p>
    <w:sectPr w:rsidR="00AE2862" w:rsidRPr="0004364C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5DDA" w14:textId="77777777" w:rsidR="00A557DA" w:rsidRDefault="00A557DA" w:rsidP="002F3F84">
      <w:r>
        <w:separator/>
      </w:r>
    </w:p>
  </w:endnote>
  <w:endnote w:type="continuationSeparator" w:id="0">
    <w:p w14:paraId="237F0BDD" w14:textId="77777777" w:rsidR="00A557DA" w:rsidRDefault="00A557DA" w:rsidP="002F3F84">
      <w:r>
        <w:continuationSeparator/>
      </w:r>
    </w:p>
  </w:endnote>
  <w:endnote w:type="continuationNotice" w:id="1">
    <w:p w14:paraId="2973DAD4" w14:textId="77777777" w:rsidR="00A557DA" w:rsidRDefault="00A557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EB05A" w14:textId="77777777" w:rsidR="00A557DA" w:rsidRDefault="00A557DA" w:rsidP="002F3F84">
      <w:r>
        <w:separator/>
      </w:r>
    </w:p>
  </w:footnote>
  <w:footnote w:type="continuationSeparator" w:id="0">
    <w:p w14:paraId="43F0026A" w14:textId="77777777" w:rsidR="00A557DA" w:rsidRDefault="00A557DA" w:rsidP="002F3F84">
      <w:r>
        <w:continuationSeparator/>
      </w:r>
    </w:p>
  </w:footnote>
  <w:footnote w:type="continuationNotice" w:id="1">
    <w:p w14:paraId="415CF709" w14:textId="77777777" w:rsidR="00A557DA" w:rsidRDefault="00A557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F3298"/>
    <w:multiLevelType w:val="hybridMultilevel"/>
    <w:tmpl w:val="7096A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54E24"/>
    <w:multiLevelType w:val="hybridMultilevel"/>
    <w:tmpl w:val="ECA63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457672">
    <w:abstractNumId w:val="17"/>
  </w:num>
  <w:num w:numId="2" w16cid:durableId="1985499900">
    <w:abstractNumId w:val="22"/>
  </w:num>
  <w:num w:numId="3" w16cid:durableId="1115253787">
    <w:abstractNumId w:val="6"/>
  </w:num>
  <w:num w:numId="4" w16cid:durableId="1701391251">
    <w:abstractNumId w:val="9"/>
  </w:num>
  <w:num w:numId="5" w16cid:durableId="2105148792">
    <w:abstractNumId w:val="4"/>
  </w:num>
  <w:num w:numId="6" w16cid:durableId="132873956">
    <w:abstractNumId w:val="18"/>
  </w:num>
  <w:num w:numId="7" w16cid:durableId="237637205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950892946">
    <w:abstractNumId w:val="5"/>
  </w:num>
  <w:num w:numId="9" w16cid:durableId="785077229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729961871">
    <w:abstractNumId w:val="0"/>
  </w:num>
  <w:num w:numId="11" w16cid:durableId="1028069147">
    <w:abstractNumId w:val="3"/>
  </w:num>
  <w:num w:numId="12" w16cid:durableId="1318261203">
    <w:abstractNumId w:val="21"/>
  </w:num>
  <w:num w:numId="13" w16cid:durableId="1195852861">
    <w:abstractNumId w:val="16"/>
  </w:num>
  <w:num w:numId="14" w16cid:durableId="665977766">
    <w:abstractNumId w:val="2"/>
  </w:num>
  <w:num w:numId="15" w16cid:durableId="1634092995">
    <w:abstractNumId w:val="12"/>
  </w:num>
  <w:num w:numId="16" w16cid:durableId="2036540482">
    <w:abstractNumId w:val="10"/>
  </w:num>
  <w:num w:numId="17" w16cid:durableId="1770273288">
    <w:abstractNumId w:val="15"/>
  </w:num>
  <w:num w:numId="18" w16cid:durableId="255788250">
    <w:abstractNumId w:val="19"/>
  </w:num>
  <w:num w:numId="19" w16cid:durableId="1188104713">
    <w:abstractNumId w:val="7"/>
  </w:num>
  <w:num w:numId="20" w16cid:durableId="1471750750">
    <w:abstractNumId w:val="14"/>
  </w:num>
  <w:num w:numId="21" w16cid:durableId="1844977205">
    <w:abstractNumId w:val="11"/>
  </w:num>
  <w:num w:numId="22" w16cid:durableId="1230771937">
    <w:abstractNumId w:val="20"/>
  </w:num>
  <w:num w:numId="23" w16cid:durableId="1349718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364C"/>
    <w:rsid w:val="0004531D"/>
    <w:rsid w:val="00052476"/>
    <w:rsid w:val="00084B35"/>
    <w:rsid w:val="000C7320"/>
    <w:rsid w:val="000D06F0"/>
    <w:rsid w:val="000D241B"/>
    <w:rsid w:val="00102660"/>
    <w:rsid w:val="0010436E"/>
    <w:rsid w:val="00114D54"/>
    <w:rsid w:val="00120ACD"/>
    <w:rsid w:val="00133519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598A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86054"/>
    <w:rsid w:val="009C6202"/>
    <w:rsid w:val="009C7B99"/>
    <w:rsid w:val="009D3129"/>
    <w:rsid w:val="009F285B"/>
    <w:rsid w:val="00A2133A"/>
    <w:rsid w:val="00A557DA"/>
    <w:rsid w:val="00A87E0C"/>
    <w:rsid w:val="00AC1A15"/>
    <w:rsid w:val="00AC3626"/>
    <w:rsid w:val="00AD43C0"/>
    <w:rsid w:val="00AE2862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80B7A"/>
    <w:rsid w:val="00C32F3D"/>
    <w:rsid w:val="00C41B36"/>
    <w:rsid w:val="00C454F7"/>
    <w:rsid w:val="00C56FC2"/>
    <w:rsid w:val="00C67FA3"/>
    <w:rsid w:val="00CE44E9"/>
    <w:rsid w:val="00CF445D"/>
    <w:rsid w:val="00CF618A"/>
    <w:rsid w:val="00D0558B"/>
    <w:rsid w:val="00D31C40"/>
    <w:rsid w:val="00D47759"/>
    <w:rsid w:val="00DB5652"/>
    <w:rsid w:val="00DD6742"/>
    <w:rsid w:val="00E02BD0"/>
    <w:rsid w:val="00E02F1E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043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simplilearn.com/tutorials/cryptography-tutorial/aes-encrypti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5093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Kevin John Bagayas</cp:lastModifiedBy>
  <cp:revision>54</cp:revision>
  <dcterms:created xsi:type="dcterms:W3CDTF">2022-04-20T12:43:00Z</dcterms:created>
  <dcterms:modified xsi:type="dcterms:W3CDTF">2024-08-24T04:16:00Z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