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5048" w14:textId="64E6C23B" w:rsidR="00CD70B1" w:rsidRPr="007E5876" w:rsidRDefault="00CD70B1" w:rsidP="007E5876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635EDE" w:rsidRPr="00635EDE" w14:paraId="2B33CDA2" w14:textId="77777777" w:rsidTr="00130389">
        <w:tc>
          <w:tcPr>
            <w:tcW w:w="2263" w:type="dxa"/>
          </w:tcPr>
          <w:p w14:paraId="09D193F2" w14:textId="38C8834E" w:rsidR="00635EDE" w:rsidRPr="00635EDE" w:rsidRDefault="00635EDE" w:rsidP="00EB0362">
            <w:pPr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  <w:t>AUTHOR</w:t>
            </w:r>
          </w:p>
        </w:tc>
        <w:tc>
          <w:tcPr>
            <w:tcW w:w="3261" w:type="dxa"/>
          </w:tcPr>
          <w:p w14:paraId="48256D4D" w14:textId="358C5007" w:rsidR="00635EDE" w:rsidRPr="00635EDE" w:rsidRDefault="00635EDE" w:rsidP="00EB0362">
            <w:pPr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  <w:t>CHANGE</w:t>
            </w:r>
          </w:p>
        </w:tc>
        <w:tc>
          <w:tcPr>
            <w:tcW w:w="3492" w:type="dxa"/>
          </w:tcPr>
          <w:p w14:paraId="5EDEFA43" w14:textId="5D3E17C0" w:rsidR="00635EDE" w:rsidRPr="00635EDE" w:rsidRDefault="00635EDE" w:rsidP="00EB0362">
            <w:pPr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b/>
                <w:bCs/>
                <w:color w:val="000000"/>
                <w:lang w:val="en-GB"/>
              </w:rPr>
              <w:t>ACTION</w:t>
            </w:r>
          </w:p>
        </w:tc>
      </w:tr>
      <w:tr w:rsidR="00635EDE" w:rsidRPr="00635EDE" w14:paraId="59C97A7C" w14:textId="4506BDAE" w:rsidTr="00130389">
        <w:tc>
          <w:tcPr>
            <w:tcW w:w="2263" w:type="dxa"/>
          </w:tcPr>
          <w:p w14:paraId="685D2E63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Lindsey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Edwards</w:t>
            </w:r>
          </w:p>
        </w:tc>
        <w:tc>
          <w:tcPr>
            <w:tcW w:w="3261" w:type="dxa"/>
          </w:tcPr>
          <w:p w14:paraId="3A9EDB7B" w14:textId="1B4286C2" w:rsidR="00635EDE" w:rsidRPr="00635EDE" w:rsidRDefault="002107C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Wording</w:t>
            </w:r>
          </w:p>
        </w:tc>
        <w:tc>
          <w:tcPr>
            <w:tcW w:w="3492" w:type="dxa"/>
          </w:tcPr>
          <w:p w14:paraId="2EA786EA" w14:textId="31EF0966" w:rsidR="00635EDE" w:rsidRPr="00635EDE" w:rsidRDefault="004E643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Done</w:t>
            </w:r>
          </w:p>
        </w:tc>
      </w:tr>
      <w:tr w:rsidR="00635EDE" w:rsidRPr="00635EDE" w14:paraId="63BABB70" w14:textId="6BEF9C84" w:rsidTr="00130389">
        <w:tc>
          <w:tcPr>
            <w:tcW w:w="2263" w:type="dxa"/>
          </w:tcPr>
          <w:p w14:paraId="216CBDD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Mathieu Almeida </w:t>
            </w:r>
          </w:p>
        </w:tc>
        <w:tc>
          <w:tcPr>
            <w:tcW w:w="3261" w:type="dxa"/>
          </w:tcPr>
          <w:p w14:paraId="5B489AEA" w14:textId="77777777" w:rsid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1. </w:t>
            </w:r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 xml:space="preserve">Not necessary here if you provide the associated </w:t>
            </w:r>
            <w:proofErr w:type="spellStart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>BioProject</w:t>
            </w:r>
            <w:proofErr w:type="spellEnd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 xml:space="preserve"> ID in the data availability section. If the </w:t>
            </w:r>
            <w:proofErr w:type="spellStart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>BioProject</w:t>
            </w:r>
            <w:proofErr w:type="spellEnd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 xml:space="preserve"> is not already </w:t>
            </w:r>
            <w:proofErr w:type="gramStart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>created</w:t>
            </w:r>
            <w:proofErr w:type="gramEnd"/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 xml:space="preserve"> you can create one without giving access to the samples until paper release.</w:t>
            </w:r>
          </w:p>
          <w:p w14:paraId="453AB489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2C72717E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2. </w:t>
            </w:r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>I think this will raise a lot of question at this stage as it is a little more complex than rarefying to 10M reads. You should probably refer to the method section instead.</w:t>
            </w:r>
          </w:p>
          <w:p w14:paraId="58963BAE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6DF34DCF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3. </w:t>
            </w:r>
            <w:r w:rsid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does </w:t>
            </w:r>
            <w:r w:rsidR="00130389" w:rsidRPr="00130389">
              <w:rPr>
                <w:rFonts w:asciiTheme="majorHAnsi" w:hAnsiTheme="majorHAnsi" w:cstheme="majorHAnsi"/>
                <w:color w:val="000000"/>
                <w:lang w:val="en-GB"/>
              </w:rPr>
              <w:t>this mean that the micro-organisms dominant in westernized countries are dominant in all human microbiota ? Or that the dominant micro-organisms in westernized country produce antimicrobial peptides and homoserine lactone that potentially explain their dominance ?</w:t>
            </w:r>
          </w:p>
          <w:p w14:paraId="69372D0F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4D40C53B" w14:textId="1923AC8D" w:rsidR="00130389" w:rsidRPr="00635EDE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4. </w:t>
            </w:r>
            <w:r w:rsidRP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Really ? I remember an old figure clearly showing association between F. </w:t>
            </w:r>
            <w:proofErr w:type="spellStart"/>
            <w:r w:rsidRPr="00130389">
              <w:rPr>
                <w:rFonts w:asciiTheme="majorHAnsi" w:hAnsiTheme="majorHAnsi" w:cstheme="majorHAnsi"/>
                <w:color w:val="000000"/>
                <w:lang w:val="en-GB"/>
              </w:rPr>
              <w:t>nucleatum</w:t>
            </w:r>
            <w:proofErr w:type="spellEnd"/>
            <w:r w:rsidRP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 and CRC. Do you mean that F. </w:t>
            </w:r>
            <w:proofErr w:type="spellStart"/>
            <w:r w:rsidRPr="00130389">
              <w:rPr>
                <w:rFonts w:asciiTheme="majorHAnsi" w:hAnsiTheme="majorHAnsi" w:cstheme="majorHAnsi"/>
                <w:color w:val="000000"/>
                <w:lang w:val="en-GB"/>
              </w:rPr>
              <w:t>nucleatum</w:t>
            </w:r>
            <w:proofErr w:type="spellEnd"/>
            <w:r w:rsidRP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 is not always associated with CRC? Maybe I am wrong sorry</w:t>
            </w:r>
          </w:p>
        </w:tc>
        <w:tc>
          <w:tcPr>
            <w:tcW w:w="3492" w:type="dxa"/>
          </w:tcPr>
          <w:p w14:paraId="5D0F3C87" w14:textId="77777777" w:rsidR="00635EDE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1. Removed all mentions of the wellness and integrated into the main number of samples. Might need to get a </w:t>
            </w:r>
            <w:proofErr w:type="spellStart"/>
            <w:r>
              <w:rPr>
                <w:rFonts w:asciiTheme="majorHAnsi" w:hAnsiTheme="majorHAnsi" w:cstheme="majorHAnsi"/>
                <w:color w:val="000000"/>
                <w:lang w:val="en-GB"/>
              </w:rPr>
              <w:t>BioProject</w:t>
            </w:r>
            <w:proofErr w:type="spellEnd"/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 ID in time.</w:t>
            </w:r>
          </w:p>
          <w:p w14:paraId="73840EBC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41919168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2. Agreed, removed.</w:t>
            </w:r>
          </w:p>
          <w:p w14:paraId="508CC2F3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6399ECAE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3. Removed that sentence and replaced with the </w:t>
            </w:r>
            <w:proofErr w:type="spellStart"/>
            <w:r>
              <w:rPr>
                <w:rFonts w:asciiTheme="majorHAnsi" w:hAnsiTheme="majorHAnsi" w:cstheme="majorHAnsi"/>
                <w:color w:val="000000"/>
                <w:lang w:val="en-GB"/>
              </w:rPr>
              <w:t>amr</w:t>
            </w:r>
            <w:proofErr w:type="spellEnd"/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 functions that are enriched between western/non-western countries</w:t>
            </w:r>
          </w:p>
          <w:p w14:paraId="2C5A13AB" w14:textId="77777777" w:rsidR="00130389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6254682A" w14:textId="0E57A976" w:rsidR="00130389" w:rsidRPr="00635EDE" w:rsidRDefault="00130389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4. Clarified that ES was able to predict </w:t>
            </w:r>
            <w:proofErr w:type="gramStart"/>
            <w:r>
              <w:rPr>
                <w:rFonts w:asciiTheme="majorHAnsi" w:hAnsiTheme="majorHAnsi" w:cstheme="majorHAnsi"/>
                <w:color w:val="000000"/>
                <w:lang w:val="en-GB"/>
              </w:rPr>
              <w:t>Fuso</w:t>
            </w:r>
            <w:proofErr w:type="gramEnd"/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 but RF was not</w:t>
            </w:r>
          </w:p>
        </w:tc>
      </w:tr>
      <w:tr w:rsidR="00AD5622" w:rsidRPr="00635EDE" w14:paraId="299D5C79" w14:textId="77777777" w:rsidTr="00130389">
        <w:tc>
          <w:tcPr>
            <w:tcW w:w="2263" w:type="dxa"/>
          </w:tcPr>
          <w:p w14:paraId="5A9095FA" w14:textId="4CE8B1BB" w:rsidR="00AD5622" w:rsidRPr="00635EDE" w:rsidRDefault="00AD5622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Emmanuelle L</w:t>
            </w:r>
            <w:r w:rsidRPr="00AD5622">
              <w:rPr>
                <w:rFonts w:asciiTheme="majorHAnsi" w:hAnsiTheme="majorHAnsi" w:cstheme="majorHAnsi"/>
                <w:color w:val="000000"/>
                <w:lang w:val="en-GB"/>
              </w:rPr>
              <w:t>e</w:t>
            </w: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lang w:val="en-GB"/>
              </w:rPr>
              <w:t>C</w:t>
            </w:r>
            <w:r w:rsidRPr="00AD5622">
              <w:rPr>
                <w:rFonts w:asciiTheme="majorHAnsi" w:hAnsiTheme="majorHAnsi" w:cstheme="majorHAnsi"/>
                <w:color w:val="000000"/>
                <w:lang w:val="en-GB"/>
              </w:rPr>
              <w:t>hatelier</w:t>
            </w:r>
            <w:proofErr w:type="spellEnd"/>
          </w:p>
        </w:tc>
        <w:tc>
          <w:tcPr>
            <w:tcW w:w="3261" w:type="dxa"/>
          </w:tcPr>
          <w:p w14:paraId="77D67ED8" w14:textId="6E1381E1" w:rsidR="00AD5622" w:rsidRPr="00635EDE" w:rsidRDefault="00AD5622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Sample number</w:t>
            </w:r>
          </w:p>
        </w:tc>
        <w:tc>
          <w:tcPr>
            <w:tcW w:w="3492" w:type="dxa"/>
          </w:tcPr>
          <w:p w14:paraId="7ACD1B4D" w14:textId="5803D7ED" w:rsidR="00AD5622" w:rsidRPr="00635EDE" w:rsidRDefault="00AD5622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Changed to 5708 on lines 38, 89, 119, 880</w:t>
            </w:r>
          </w:p>
        </w:tc>
      </w:tr>
      <w:tr w:rsidR="00635EDE" w:rsidRPr="00635EDE" w14:paraId="0BDE7FB9" w14:textId="5B2D08F8" w:rsidTr="00130389">
        <w:tc>
          <w:tcPr>
            <w:tcW w:w="2263" w:type="dxa"/>
          </w:tcPr>
          <w:p w14:paraId="0DB5A097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Gomez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Cabrero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Lopez, David</w:t>
            </w:r>
          </w:p>
        </w:tc>
        <w:tc>
          <w:tcPr>
            <w:tcW w:w="3261" w:type="dxa"/>
          </w:tcPr>
          <w:p w14:paraId="09B43696" w14:textId="3A70CB2B" w:rsid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1. </w:t>
            </w:r>
            <w:r w:rsidR="00AD5622">
              <w:rPr>
                <w:rFonts w:asciiTheme="majorHAnsi" w:hAnsiTheme="majorHAnsi" w:cstheme="majorHAnsi"/>
                <w:color w:val="000000"/>
                <w:lang w:val="en-GB"/>
              </w:rPr>
              <w:t>Add SHAP full name</w:t>
            </w:r>
          </w:p>
          <w:p w14:paraId="142EFF39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1FC0BB23" w14:textId="0717E31F" w:rsidR="00D8368C" w:rsidRP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2. </w:t>
            </w:r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t xml:space="preserve">Maybe this is a bit picky: monocle is for setting trajectories, while what is shown in the Fig 1E is the projection. In the original </w:t>
            </w:r>
            <w:r w:rsidRPr="00D8368C">
              <w:rPr>
                <w:rFonts w:asciiTheme="majorHAnsi" w:hAnsiTheme="majorHAnsi" w:cstheme="majorHAnsi"/>
                <w:color w:val="000000"/>
                <w:lang w:val="en-GB"/>
              </w:rPr>
              <w:lastRenderedPageBreak/>
              <w:t>monocle they used ICA (independent component analysis); maybe that is enough.</w:t>
            </w:r>
          </w:p>
        </w:tc>
        <w:tc>
          <w:tcPr>
            <w:tcW w:w="3492" w:type="dxa"/>
          </w:tcPr>
          <w:p w14:paraId="74574004" w14:textId="5D5948A2" w:rsid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lastRenderedPageBreak/>
              <w:t xml:space="preserve">1. </w:t>
            </w:r>
            <w:r w:rsidR="00AD5622">
              <w:rPr>
                <w:rFonts w:asciiTheme="majorHAnsi" w:hAnsiTheme="majorHAnsi" w:cstheme="majorHAnsi"/>
                <w:color w:val="000000"/>
                <w:lang w:val="en-GB"/>
              </w:rPr>
              <w:t>Done</w:t>
            </w:r>
          </w:p>
          <w:p w14:paraId="683AF93F" w14:textId="77777777" w:rsidR="00D8368C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  <w:p w14:paraId="69BDF9A4" w14:textId="13D08FD5" w:rsidR="00D8368C" w:rsidRP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2. I have not seen </w:t>
            </w:r>
            <w:r w:rsid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the phrase ‘projection’ in other studies that use </w:t>
            </w:r>
            <w:proofErr w:type="spellStart"/>
            <w:r w:rsidR="00130389">
              <w:rPr>
                <w:rFonts w:asciiTheme="majorHAnsi" w:hAnsiTheme="majorHAnsi" w:cstheme="majorHAnsi"/>
                <w:color w:val="000000"/>
                <w:lang w:val="en-GB"/>
              </w:rPr>
              <w:t>monacle</w:t>
            </w:r>
            <w:proofErr w:type="spellEnd"/>
            <w:r w:rsidR="00130389">
              <w:rPr>
                <w:rFonts w:asciiTheme="majorHAnsi" w:hAnsiTheme="majorHAnsi" w:cstheme="majorHAnsi"/>
                <w:color w:val="000000"/>
                <w:lang w:val="en-GB"/>
              </w:rPr>
              <w:t xml:space="preserve">, they just refer to the analysis as ‘monocle analysis’ or ‘monocle generated plots’ </w:t>
            </w:r>
            <w:r w:rsidR="00130389" w:rsidRPr="00130389">
              <w:rPr>
                <w:rFonts w:asciiTheme="majorHAnsi" w:hAnsiTheme="majorHAnsi" w:cstheme="majorHAnsi"/>
                <w:color w:val="000000"/>
                <w:lang w:val="en-GB"/>
              </w:rPr>
              <w:lastRenderedPageBreak/>
              <w:t>https://www.researchgate.net/publication/341077236_Single-cell_resolution_analysis_of_the_human_pancreatic_ductal_progenitor_cell_niche/figures?lo=1</w:t>
            </w:r>
          </w:p>
        </w:tc>
      </w:tr>
      <w:tr w:rsidR="00635EDE" w:rsidRPr="00635EDE" w14:paraId="519A83FE" w14:textId="381F09D5" w:rsidTr="00130389">
        <w:tc>
          <w:tcPr>
            <w:tcW w:w="2263" w:type="dxa"/>
          </w:tcPr>
          <w:p w14:paraId="71D69EE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lastRenderedPageBreak/>
              <w:t xml:space="preserve">Cheng Zhang </w:t>
            </w:r>
          </w:p>
        </w:tc>
        <w:tc>
          <w:tcPr>
            <w:tcW w:w="3261" w:type="dxa"/>
          </w:tcPr>
          <w:p w14:paraId="5A200CDD" w14:textId="2D24B841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Sample number</w:t>
            </w:r>
          </w:p>
        </w:tc>
        <w:tc>
          <w:tcPr>
            <w:tcW w:w="3492" w:type="dxa"/>
          </w:tcPr>
          <w:p w14:paraId="19C8F085" w14:textId="24E9D95F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See Emmanuelle</w:t>
            </w:r>
          </w:p>
        </w:tc>
      </w:tr>
      <w:tr w:rsidR="00635EDE" w:rsidRPr="00635EDE" w14:paraId="56D8DC4D" w14:textId="07FEB926" w:rsidTr="00130389">
        <w:tc>
          <w:tcPr>
            <w:tcW w:w="2263" w:type="dxa"/>
          </w:tcPr>
          <w:p w14:paraId="4980375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Jens B Nielsen </w:t>
            </w:r>
          </w:p>
        </w:tc>
        <w:tc>
          <w:tcPr>
            <w:tcW w:w="3261" w:type="dxa"/>
          </w:tcPr>
          <w:p w14:paraId="00FD2AD9" w14:textId="65F1097C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Grammar</w:t>
            </w:r>
          </w:p>
        </w:tc>
        <w:tc>
          <w:tcPr>
            <w:tcW w:w="3492" w:type="dxa"/>
          </w:tcPr>
          <w:p w14:paraId="52119EED" w14:textId="6DE7F82D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Done</w:t>
            </w:r>
          </w:p>
        </w:tc>
      </w:tr>
      <w:tr w:rsidR="00635EDE" w:rsidRPr="00635EDE" w14:paraId="017BC3F4" w14:textId="090AC5D0" w:rsidTr="00130389">
        <w:tc>
          <w:tcPr>
            <w:tcW w:w="2263" w:type="dxa"/>
          </w:tcPr>
          <w:p w14:paraId="588856E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Florian Plaza-Onate</w:t>
            </w:r>
          </w:p>
        </w:tc>
        <w:tc>
          <w:tcPr>
            <w:tcW w:w="3261" w:type="dxa"/>
          </w:tcPr>
          <w:p w14:paraId="34C3843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7D537C9F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50F30DED" w14:textId="06E0EB95" w:rsidTr="00130389">
        <w:tc>
          <w:tcPr>
            <w:tcW w:w="2263" w:type="dxa"/>
          </w:tcPr>
          <w:p w14:paraId="041912C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Neelu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Begum</w:t>
            </w:r>
          </w:p>
        </w:tc>
        <w:tc>
          <w:tcPr>
            <w:tcW w:w="3261" w:type="dxa"/>
          </w:tcPr>
          <w:p w14:paraId="40D0C3E2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7DBA648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5D367ADC" w14:textId="72AE9D99" w:rsidTr="00130389">
        <w:tc>
          <w:tcPr>
            <w:tcW w:w="2263" w:type="dxa"/>
          </w:tcPr>
          <w:p w14:paraId="176A1F1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Ceri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Proffitt</w:t>
            </w:r>
          </w:p>
        </w:tc>
        <w:tc>
          <w:tcPr>
            <w:tcW w:w="3261" w:type="dxa"/>
          </w:tcPr>
          <w:p w14:paraId="6902FE70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2FE0F6C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3514685E" w14:textId="64684EC4" w:rsidTr="00130389">
        <w:tc>
          <w:tcPr>
            <w:tcW w:w="2263" w:type="dxa"/>
          </w:tcPr>
          <w:p w14:paraId="0E141FCB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Dorinês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Simões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Rosário</w:t>
            </w:r>
            <w:proofErr w:type="spellEnd"/>
          </w:p>
        </w:tc>
        <w:tc>
          <w:tcPr>
            <w:tcW w:w="3261" w:type="dxa"/>
          </w:tcPr>
          <w:p w14:paraId="0B3136C5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10A29590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476EABA9" w14:textId="48507F6B" w:rsidTr="00130389">
        <w:tc>
          <w:tcPr>
            <w:tcW w:w="2263" w:type="dxa"/>
          </w:tcPr>
          <w:p w14:paraId="6AF4ABC6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Stefania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Vaga</w:t>
            </w:r>
            <w:proofErr w:type="spellEnd"/>
          </w:p>
        </w:tc>
        <w:tc>
          <w:tcPr>
            <w:tcW w:w="3261" w:type="dxa"/>
          </w:tcPr>
          <w:p w14:paraId="296D4F5D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5334F7FF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04A54A5E" w14:textId="321AE075" w:rsidTr="00130389">
        <w:tc>
          <w:tcPr>
            <w:tcW w:w="2263" w:type="dxa"/>
          </w:tcPr>
          <w:p w14:paraId="7BBC5F6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junseok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park </w:t>
            </w:r>
          </w:p>
        </w:tc>
        <w:tc>
          <w:tcPr>
            <w:tcW w:w="3261" w:type="dxa"/>
          </w:tcPr>
          <w:p w14:paraId="16ED6E0B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4C21B4C8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4E338C6C" w14:textId="4421330C" w:rsidTr="00130389">
        <w:tc>
          <w:tcPr>
            <w:tcW w:w="2263" w:type="dxa"/>
          </w:tcPr>
          <w:p w14:paraId="5422982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Kalle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von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Feilitzen</w:t>
            </w:r>
            <w:proofErr w:type="spellEnd"/>
          </w:p>
        </w:tc>
        <w:tc>
          <w:tcPr>
            <w:tcW w:w="3261" w:type="dxa"/>
          </w:tcPr>
          <w:p w14:paraId="6FD8C7D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48B03DC2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2C4E2102" w14:textId="2C3E129F" w:rsidTr="00130389">
        <w:tc>
          <w:tcPr>
            <w:tcW w:w="2263" w:type="dxa"/>
          </w:tcPr>
          <w:p w14:paraId="2A9EE1E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V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incent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L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ombard </w:t>
            </w:r>
          </w:p>
        </w:tc>
        <w:tc>
          <w:tcPr>
            <w:tcW w:w="3261" w:type="dxa"/>
          </w:tcPr>
          <w:p w14:paraId="0E21E14D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645D1AC0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76626474" w14:textId="62D83268" w:rsidTr="00130389">
        <w:tc>
          <w:tcPr>
            <w:tcW w:w="2263" w:type="dxa"/>
          </w:tcPr>
          <w:p w14:paraId="4C551062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Bernard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Henrissat</w:t>
            </w:r>
            <w:proofErr w:type="spellEnd"/>
          </w:p>
        </w:tc>
        <w:tc>
          <w:tcPr>
            <w:tcW w:w="3261" w:type="dxa"/>
          </w:tcPr>
          <w:p w14:paraId="068001A7" w14:textId="67A42BA5" w:rsidR="00635EDE" w:rsidRPr="00635EDE" w:rsidRDefault="00AD5622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Reference change and CAZYME</w:t>
            </w:r>
            <w:r w:rsidR="002107C0">
              <w:rPr>
                <w:rFonts w:asciiTheme="majorHAnsi" w:hAnsiTheme="majorHAnsi" w:cstheme="majorHAnsi"/>
                <w:color w:val="000000"/>
                <w:lang w:val="en-GB"/>
              </w:rPr>
              <w:t xml:space="preserve"> addition to regional enrichment</w:t>
            </w:r>
          </w:p>
        </w:tc>
        <w:tc>
          <w:tcPr>
            <w:tcW w:w="3492" w:type="dxa"/>
          </w:tcPr>
          <w:p w14:paraId="1B12A6E3" w14:textId="539182CA" w:rsidR="00635EDE" w:rsidRPr="00635EDE" w:rsidRDefault="00AD5622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Made those changes</w:t>
            </w:r>
          </w:p>
        </w:tc>
      </w:tr>
      <w:tr w:rsidR="00635EDE" w:rsidRPr="00635EDE" w14:paraId="27D3019A" w14:textId="3599038B" w:rsidTr="00130389">
        <w:tc>
          <w:tcPr>
            <w:tcW w:w="2263" w:type="dxa"/>
          </w:tcPr>
          <w:p w14:paraId="37B4A2B6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Fredric Johansson</w:t>
            </w:r>
          </w:p>
        </w:tc>
        <w:tc>
          <w:tcPr>
            <w:tcW w:w="3261" w:type="dxa"/>
          </w:tcPr>
          <w:p w14:paraId="6A8FA466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4A29C45C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13DDE016" w14:textId="3F5EE798" w:rsidTr="00130389">
        <w:tc>
          <w:tcPr>
            <w:tcW w:w="2263" w:type="dxa"/>
          </w:tcPr>
          <w:p w14:paraId="64F1307C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Azadeh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Harzandi</w:t>
            </w:r>
            <w:proofErr w:type="spellEnd"/>
          </w:p>
        </w:tc>
        <w:tc>
          <w:tcPr>
            <w:tcW w:w="3261" w:type="dxa"/>
          </w:tcPr>
          <w:p w14:paraId="356EB3E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36E79AD2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5B59C25B" w14:textId="6E2B33A4" w:rsidTr="00130389">
        <w:tc>
          <w:tcPr>
            <w:tcW w:w="2263" w:type="dxa"/>
          </w:tcPr>
          <w:p w14:paraId="41EA7A1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Franck Gauthier</w:t>
            </w:r>
          </w:p>
        </w:tc>
        <w:tc>
          <w:tcPr>
            <w:tcW w:w="3261" w:type="dxa"/>
          </w:tcPr>
          <w:p w14:paraId="6BCC0A5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0A69141E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1D1210EE" w14:textId="7C3567FC" w:rsidTr="00130389">
        <w:tc>
          <w:tcPr>
            <w:tcW w:w="2263" w:type="dxa"/>
          </w:tcPr>
          <w:p w14:paraId="1D81F148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Doheon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Lee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</w:p>
        </w:tc>
        <w:tc>
          <w:tcPr>
            <w:tcW w:w="3261" w:type="dxa"/>
          </w:tcPr>
          <w:p w14:paraId="15E795BB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27E32B6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42D13EE3" w14:textId="5103F364" w:rsidTr="00130389">
        <w:tc>
          <w:tcPr>
            <w:tcW w:w="2263" w:type="dxa"/>
          </w:tcPr>
          <w:p w14:paraId="59202FA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Debbie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Shawcross</w:t>
            </w:r>
            <w:proofErr w:type="spellEnd"/>
          </w:p>
        </w:tc>
        <w:tc>
          <w:tcPr>
            <w:tcW w:w="3261" w:type="dxa"/>
          </w:tcPr>
          <w:p w14:paraId="5C9FCF6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1F9D244A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205CD5F4" w14:textId="6A85E001" w:rsidTr="00130389">
        <w:tc>
          <w:tcPr>
            <w:tcW w:w="2263" w:type="dxa"/>
          </w:tcPr>
          <w:p w14:paraId="706651CB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Gordon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Proctor</w:t>
            </w:r>
          </w:p>
        </w:tc>
        <w:tc>
          <w:tcPr>
            <w:tcW w:w="3261" w:type="dxa"/>
          </w:tcPr>
          <w:p w14:paraId="3E403146" w14:textId="15CC14AC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Figure legend change</w:t>
            </w:r>
          </w:p>
        </w:tc>
        <w:tc>
          <w:tcPr>
            <w:tcW w:w="3492" w:type="dxa"/>
          </w:tcPr>
          <w:p w14:paraId="2CEF7E40" w14:textId="0023BA92" w:rsidR="00635EDE" w:rsidRPr="00635EDE" w:rsidRDefault="006F05F7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Done</w:t>
            </w:r>
          </w:p>
        </w:tc>
      </w:tr>
      <w:tr w:rsidR="00635EDE" w:rsidRPr="00635EDE" w14:paraId="4175DB87" w14:textId="1F685E14" w:rsidTr="00130389">
        <w:tc>
          <w:tcPr>
            <w:tcW w:w="2263" w:type="dxa"/>
          </w:tcPr>
          <w:p w14:paraId="201E3221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Lars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Engstrand</w:t>
            </w:r>
            <w:proofErr w:type="spellEnd"/>
          </w:p>
        </w:tc>
        <w:tc>
          <w:tcPr>
            <w:tcW w:w="3261" w:type="dxa"/>
          </w:tcPr>
          <w:p w14:paraId="29888B2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01EDDFDD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2C90E4B5" w14:textId="1DB1D669" w:rsidTr="00130389">
        <w:tc>
          <w:tcPr>
            <w:tcW w:w="2263" w:type="dxa"/>
          </w:tcPr>
          <w:p w14:paraId="6173A51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Adil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Mardinoglu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</w:p>
        </w:tc>
        <w:tc>
          <w:tcPr>
            <w:tcW w:w="3261" w:type="dxa"/>
          </w:tcPr>
          <w:p w14:paraId="61DF6F3E" w14:textId="54E9FF7E" w:rsidR="00635EDE" w:rsidRPr="00635EDE" w:rsidRDefault="002107C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Wording change</w:t>
            </w:r>
          </w:p>
        </w:tc>
        <w:tc>
          <w:tcPr>
            <w:tcW w:w="3492" w:type="dxa"/>
          </w:tcPr>
          <w:p w14:paraId="4A7B4BAB" w14:textId="3DB12AA2" w:rsidR="00635EDE" w:rsidRPr="00635EDE" w:rsidRDefault="00D8368C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Done</w:t>
            </w:r>
          </w:p>
        </w:tc>
      </w:tr>
      <w:tr w:rsidR="00635EDE" w:rsidRPr="00635EDE" w14:paraId="4DC4D3CF" w14:textId="7D40F585" w:rsidTr="00130389">
        <w:tc>
          <w:tcPr>
            <w:tcW w:w="2263" w:type="dxa"/>
          </w:tcPr>
          <w:p w14:paraId="3DFA7E1C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David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Moyes</w:t>
            </w:r>
          </w:p>
        </w:tc>
        <w:tc>
          <w:tcPr>
            <w:tcW w:w="3261" w:type="dxa"/>
          </w:tcPr>
          <w:p w14:paraId="64195271" w14:textId="3C300EE8" w:rsidR="00635EDE" w:rsidRPr="00635EDE" w:rsidRDefault="002107C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Sorted</w:t>
            </w:r>
          </w:p>
        </w:tc>
        <w:tc>
          <w:tcPr>
            <w:tcW w:w="3492" w:type="dxa"/>
          </w:tcPr>
          <w:p w14:paraId="4017EF98" w14:textId="0FE7A55D" w:rsidR="00635EDE" w:rsidRPr="00635EDE" w:rsidRDefault="002107C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>sorted</w:t>
            </w:r>
          </w:p>
        </w:tc>
      </w:tr>
      <w:tr w:rsidR="00635EDE" w:rsidRPr="00635EDE" w14:paraId="77772900" w14:textId="73B0218C" w:rsidTr="00130389">
        <w:tc>
          <w:tcPr>
            <w:tcW w:w="2263" w:type="dxa"/>
          </w:tcPr>
          <w:p w14:paraId="2AB83287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Claire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Steve</w:t>
            </w: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s</w:t>
            </w:r>
            <w:proofErr w:type="spellEnd"/>
          </w:p>
        </w:tc>
        <w:tc>
          <w:tcPr>
            <w:tcW w:w="3261" w:type="dxa"/>
          </w:tcPr>
          <w:p w14:paraId="54D694E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4703F464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:rsidRPr="00635EDE" w14:paraId="382EFE65" w14:textId="7DC375F8" w:rsidTr="00130389">
        <w:tc>
          <w:tcPr>
            <w:tcW w:w="2263" w:type="dxa"/>
          </w:tcPr>
          <w:p w14:paraId="316CDB8A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Mathias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Uhlen</w:t>
            </w:r>
            <w:proofErr w:type="spellEnd"/>
          </w:p>
        </w:tc>
        <w:tc>
          <w:tcPr>
            <w:tcW w:w="3261" w:type="dxa"/>
          </w:tcPr>
          <w:p w14:paraId="6C7C782A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92" w:type="dxa"/>
          </w:tcPr>
          <w:p w14:paraId="4E919C89" w14:textId="77777777" w:rsidR="00635EDE" w:rsidRP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</w:tr>
      <w:tr w:rsidR="00635EDE" w14:paraId="6D52BF3D" w14:textId="432F0DE9" w:rsidTr="00130389">
        <w:tc>
          <w:tcPr>
            <w:tcW w:w="2263" w:type="dxa"/>
          </w:tcPr>
          <w:p w14:paraId="7DE24A8B" w14:textId="77777777" w:rsidR="00635EDE" w:rsidRDefault="00635EDE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Dusco</w:t>
            </w:r>
            <w:proofErr w:type="spellEnd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 xml:space="preserve"> </w:t>
            </w:r>
            <w:proofErr w:type="spellStart"/>
            <w:r w:rsidRPr="00635EDE">
              <w:rPr>
                <w:rFonts w:asciiTheme="majorHAnsi" w:hAnsiTheme="majorHAnsi" w:cstheme="majorHAnsi"/>
                <w:color w:val="000000"/>
                <w:lang w:val="en-GB"/>
              </w:rPr>
              <w:t>ehrlich</w:t>
            </w:r>
            <w:proofErr w:type="spellEnd"/>
          </w:p>
        </w:tc>
        <w:tc>
          <w:tcPr>
            <w:tcW w:w="3261" w:type="dxa"/>
          </w:tcPr>
          <w:p w14:paraId="68EB33BB" w14:textId="4CB54707" w:rsidR="00635EDE" w:rsidRPr="004E6430" w:rsidRDefault="004E6430" w:rsidP="004E6430">
            <w:pPr>
              <w:rPr>
                <w:rFonts w:asciiTheme="majorHAnsi" w:hAnsiTheme="majorHAnsi" w:cstheme="majorHAnsi"/>
                <w:lang w:val="en-US"/>
              </w:rPr>
            </w:pPr>
            <w:r w:rsidRPr="00EC7FEA">
              <w:rPr>
                <w:rFonts w:asciiTheme="majorHAnsi" w:hAnsiTheme="majorHAnsi" w:cstheme="majorHAnsi"/>
                <w:lang w:val="en-US"/>
              </w:rPr>
              <w:t xml:space="preserve">In which cluster? If in </w:t>
            </w:r>
            <w:proofErr w:type="spellStart"/>
            <w:r w:rsidRPr="00EC7FEA">
              <w:rPr>
                <w:rFonts w:asciiTheme="majorHAnsi" w:hAnsiTheme="majorHAnsi" w:cstheme="majorHAnsi"/>
                <w:lang w:val="en-US"/>
              </w:rPr>
              <w:t>patho</w:t>
            </w:r>
            <w:proofErr w:type="spellEnd"/>
            <w:r w:rsidRPr="00EC7FEA">
              <w:rPr>
                <w:rFonts w:asciiTheme="majorHAnsi" w:hAnsiTheme="majorHAnsi" w:cstheme="majorHAnsi"/>
                <w:lang w:val="en-US"/>
              </w:rPr>
              <w:t>, it may be useful for the host – perhaps comment.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EC7FEA">
              <w:rPr>
                <w:rFonts w:asciiTheme="majorHAnsi" w:hAnsiTheme="majorHAnsi" w:cstheme="majorHAnsi"/>
                <w:lang w:val="en-US"/>
              </w:rPr>
              <w:t xml:space="preserve">AUC of 0.68 is not viewed as high </w:t>
            </w:r>
            <w:proofErr w:type="spellStart"/>
            <w:r w:rsidRPr="00EC7FEA">
              <w:rPr>
                <w:rFonts w:asciiTheme="majorHAnsi" w:hAnsiTheme="majorHAnsi" w:cstheme="majorHAnsi"/>
                <w:lang w:val="en-US"/>
              </w:rPr>
              <w:t>ptecision</w:t>
            </w:r>
            <w:proofErr w:type="spellEnd"/>
          </w:p>
        </w:tc>
        <w:tc>
          <w:tcPr>
            <w:tcW w:w="3492" w:type="dxa"/>
          </w:tcPr>
          <w:p w14:paraId="7F356AD3" w14:textId="7947FF0B" w:rsidR="00635EDE" w:rsidRPr="00635EDE" w:rsidRDefault="004E6430" w:rsidP="00EB0362">
            <w:pPr>
              <w:rPr>
                <w:rFonts w:asciiTheme="majorHAnsi" w:hAnsiTheme="majorHAnsi" w:cstheme="majorHAnsi"/>
                <w:color w:val="000000"/>
                <w:lang w:val="en-GB"/>
              </w:rPr>
            </w:pPr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Clarified cluster section. </w:t>
            </w:r>
            <w:proofErr w:type="gramStart"/>
            <w:r>
              <w:rPr>
                <w:rFonts w:asciiTheme="majorHAnsi" w:hAnsiTheme="majorHAnsi" w:cstheme="majorHAnsi"/>
                <w:color w:val="000000"/>
                <w:lang w:val="en-GB"/>
              </w:rPr>
              <w:t>Also</w:t>
            </w:r>
            <w:proofErr w:type="gramEnd"/>
            <w:r>
              <w:rPr>
                <w:rFonts w:asciiTheme="majorHAnsi" w:hAnsiTheme="majorHAnsi" w:cstheme="majorHAnsi"/>
                <w:color w:val="000000"/>
                <w:lang w:val="en-GB"/>
              </w:rPr>
              <w:t xml:space="preserve"> we never mentioned that the precision was high, only that it was relatively consistent across cohorts.</w:t>
            </w:r>
          </w:p>
        </w:tc>
      </w:tr>
    </w:tbl>
    <w:p w14:paraId="03B636D1" w14:textId="6BFD1D62" w:rsidR="00CD70B1" w:rsidRDefault="00CD70B1" w:rsidP="00635EDE">
      <w:pPr>
        <w:rPr>
          <w:rFonts w:asciiTheme="majorHAnsi" w:hAnsiTheme="majorHAnsi" w:cstheme="majorHAnsi"/>
          <w:color w:val="000000"/>
          <w:lang w:val="en-GB"/>
        </w:rPr>
      </w:pPr>
    </w:p>
    <w:sectPr w:rsidR="00CD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B1"/>
    <w:rsid w:val="00130389"/>
    <w:rsid w:val="001E6B52"/>
    <w:rsid w:val="002107C0"/>
    <w:rsid w:val="002441E8"/>
    <w:rsid w:val="002E662E"/>
    <w:rsid w:val="00462C3D"/>
    <w:rsid w:val="004E6430"/>
    <w:rsid w:val="004F3749"/>
    <w:rsid w:val="005360EC"/>
    <w:rsid w:val="005A551A"/>
    <w:rsid w:val="005C0831"/>
    <w:rsid w:val="00635EDE"/>
    <w:rsid w:val="00672688"/>
    <w:rsid w:val="006F05F7"/>
    <w:rsid w:val="007E5876"/>
    <w:rsid w:val="0080427B"/>
    <w:rsid w:val="008D31A7"/>
    <w:rsid w:val="00902B01"/>
    <w:rsid w:val="00A1298F"/>
    <w:rsid w:val="00A902D2"/>
    <w:rsid w:val="00AB09DD"/>
    <w:rsid w:val="00AD5622"/>
    <w:rsid w:val="00AE7586"/>
    <w:rsid w:val="00B27E59"/>
    <w:rsid w:val="00B971B9"/>
    <w:rsid w:val="00BA2A15"/>
    <w:rsid w:val="00BE4A90"/>
    <w:rsid w:val="00CD70B1"/>
    <w:rsid w:val="00D22E5E"/>
    <w:rsid w:val="00D8368C"/>
    <w:rsid w:val="00EC7FEA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E9EE0"/>
  <w15:chartTrackingRefBased/>
  <w15:docId w15:val="{5151515E-3F9D-3C4A-A0E7-E5CB53A4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E662E"/>
  </w:style>
  <w:style w:type="paragraph" w:styleId="NoSpacing">
    <w:name w:val="No Spacing"/>
    <w:uiPriority w:val="1"/>
    <w:qFormat/>
    <w:rsid w:val="007E5876"/>
  </w:style>
  <w:style w:type="character" w:customStyle="1" w:styleId="Heading1Char">
    <w:name w:val="Heading 1 Char"/>
    <w:basedOn w:val="DefaultParagraphFont"/>
    <w:link w:val="Heading1"/>
    <w:uiPriority w:val="9"/>
    <w:rsid w:val="007E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Portlock, Theo</dc:creator>
  <cp:keywords/>
  <dc:description/>
  <cp:lastModifiedBy>Portlock, Theo</cp:lastModifiedBy>
  <cp:revision>4</cp:revision>
  <dcterms:created xsi:type="dcterms:W3CDTF">2022-02-11T09:55:00Z</dcterms:created>
  <dcterms:modified xsi:type="dcterms:W3CDTF">2022-02-11T15:12:00Z</dcterms:modified>
</cp:coreProperties>
</file>