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0"/>
      </w:pPr>
    </w:p>
    <w:p>
      <w:pPr>
        <w:spacing w:before="0" w:after="80"/>
        <w:jc w:val="center"/>
      </w:pPr>
      <w:r>
        <w:rPr>
          <w:rFonts w:ascii="Arial" w:cs="Arial" w:eastAsia="Arial" w:hAnsi="Arial"/>
          <w:b/>
          <w:bCs/>
          <w:color w:val="1B3A6B"/>
          <w:sz w:val="56"/>
          <w:szCs w:val="56"/>
        </w:rPr>
        <w:t xml:space="preserve">INVESTMENT INTELLIGENCE BLUEPRINT</w:t>
      </w:r>
    </w:p>
    <w:p>
      <w:pPr>
        <w:spacing w:before="0" w:after="80"/>
        <w:jc w:val="center"/>
      </w:pPr>
      <w:r>
        <w:rPr>
          <w:rFonts w:ascii="Arial" w:cs="Arial" w:eastAsia="Arial" w:hAnsi="Arial"/>
          <w:color w:val="2563EB"/>
          <w:sz w:val="30"/>
          <w:szCs w:val="30"/>
        </w:rPr>
        <w:t xml:space="preserve">Master Edition  —  Complete Technical &amp; Project Specification</w:t>
      </w:r>
    </w:p>
    <w:p>
      <w:pPr>
        <w:pBdr>
          <w:bottom w:val="single" w:color="2563EB" w:sz="4" w:space="1"/>
        </w:pBdr>
        <w:spacing w:before="120" w:after="120"/>
      </w:pPr>
    </w:p>
    <w:p>
      <w:pPr>
        <w:spacing w:before="60" w:after="0"/>
      </w:pPr>
    </w:p>
    <w:p>
      <w:pPr>
        <w:spacing w:before="0" w:after="60"/>
        <w:jc w:val="center"/>
      </w:pPr>
      <w:r>
        <w:rPr>
          <w:rFonts w:ascii="Arial" w:cs="Arial" w:eastAsia="Arial" w:hAnsi="Arial"/>
          <w:i/>
          <w:iCs/>
          <w:color w:val="6B7280"/>
          <w:sz w:val="24"/>
          <w:szCs w:val="24"/>
        </w:rPr>
        <w:t xml:space="preserve">AI-Powered Market Analysis, Capital Allocation &amp; FinTech Platform</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FF6FF" w:sz="1"/>
              <w:left w:val="single" w:color="EFF6FF" w:sz="1"/>
              <w:bottom w:val="single" w:color="EFF6FF" w:sz="1"/>
              <w:right w:val="single" w:color="EFF6FF" w:sz="1"/>
            </w:tcBorders>
            <w:shd w:fill="EFF6FF" w:val="clear"/>
            <w:tcMar>
              <w:top w:type="dxa" w:w="120"/>
              <w:left w:type="dxa" w:w="180"/>
              <w:bottom w:type="dxa" w:w="120"/>
              <w:right w:type="dxa" w:w="180"/>
            </w:tcMar>
          </w:tcPr>
          <w:p>
            <w:r>
              <w:rPr>
                <w:rFonts w:ascii="Arial" w:cs="Arial" w:eastAsia="Arial" w:hAnsi="Arial"/>
                <w:b/>
                <w:bCs/>
                <w:color w:val="1B3A6B"/>
                <w:sz w:val="20"/>
                <w:szCs w:val="20"/>
              </w:rPr>
              <w:t xml:space="preserve">Total Phases</w:t>
            </w:r>
          </w:p>
          <w:p>
            <w:r>
              <w:rPr>
                <w:rFonts w:ascii="Arial" w:cs="Arial" w:eastAsia="Arial" w:hAnsi="Arial"/>
                <w:color w:val="374151"/>
                <w:sz w:val="20"/>
                <w:szCs w:val="20"/>
              </w:rPr>
              <w:t xml:space="preserve">8 + 3.5 (Agentic)</w:t>
            </w:r>
          </w:p>
        </w:tc>
        <w:tc>
          <w:tcPr>
            <w:tcW w:type="dxa" w:w="3120"/>
            <w:tcBorders>
              <w:top w:val="single" w:color="EFF6FF" w:sz="1"/>
              <w:left w:val="single" w:color="EFF6FF" w:sz="1"/>
              <w:bottom w:val="single" w:color="EFF6FF" w:sz="1"/>
              <w:right w:val="single" w:color="EFF6FF" w:sz="1"/>
            </w:tcBorders>
            <w:shd w:fill="EFF6FF" w:val="clear"/>
            <w:tcMar>
              <w:top w:type="dxa" w:w="120"/>
              <w:left w:type="dxa" w:w="180"/>
              <w:bottom w:type="dxa" w:w="120"/>
              <w:right w:type="dxa" w:w="180"/>
            </w:tcMar>
          </w:tcPr>
          <w:p>
            <w:r>
              <w:rPr>
                <w:rFonts w:ascii="Arial" w:cs="Arial" w:eastAsia="Arial" w:hAnsi="Arial"/>
                <w:b/>
                <w:bCs/>
                <w:color w:val="1B3A6B"/>
                <w:sz w:val="20"/>
                <w:szCs w:val="20"/>
              </w:rPr>
              <w:t xml:space="preserve">Timeline</w:t>
            </w:r>
          </w:p>
          <w:p>
            <w:r>
              <w:rPr>
                <w:rFonts w:ascii="Arial" w:cs="Arial" w:eastAsia="Arial" w:hAnsi="Arial"/>
                <w:color w:val="374151"/>
                <w:sz w:val="20"/>
                <w:szCs w:val="20"/>
              </w:rPr>
              <w:t xml:space="preserve">24–36 Months</w:t>
            </w:r>
          </w:p>
        </w:tc>
        <w:tc>
          <w:tcPr>
            <w:tcW w:type="dxa" w:w="3120"/>
            <w:tcBorders>
              <w:top w:val="single" w:color="EFF6FF" w:sz="1"/>
              <w:left w:val="single" w:color="EFF6FF" w:sz="1"/>
              <w:bottom w:val="single" w:color="EFF6FF" w:sz="1"/>
              <w:right w:val="single" w:color="EFF6FF" w:sz="1"/>
            </w:tcBorders>
            <w:shd w:fill="EFF6FF" w:val="clear"/>
            <w:tcMar>
              <w:top w:type="dxa" w:w="120"/>
              <w:left w:type="dxa" w:w="180"/>
              <w:bottom w:type="dxa" w:w="120"/>
              <w:right w:type="dxa" w:w="180"/>
            </w:tcMar>
          </w:tcPr>
          <w:p>
            <w:r>
              <w:rPr>
                <w:rFonts w:ascii="Arial" w:cs="Arial" w:eastAsia="Arial" w:hAnsi="Arial"/>
                <w:b/>
                <w:bCs/>
                <w:color w:val="1B3A6B"/>
                <w:sz w:val="20"/>
                <w:szCs w:val="20"/>
              </w:rPr>
              <w:t xml:space="preserve">Framework Layers</w:t>
            </w:r>
          </w:p>
          <w:p>
            <w:r>
              <w:rPr>
                <w:rFonts w:ascii="Arial" w:cs="Arial" w:eastAsia="Arial" w:hAnsi="Arial"/>
                <w:color w:val="374151"/>
                <w:sz w:val="20"/>
                <w:szCs w:val="20"/>
              </w:rPr>
              <w:t xml:space="preserve">11 Total (4 Core + 7 New)</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EFF6FF" w:val="clear"/>
            <w:tcMar>
              <w:top w:type="dxa" w:w="100"/>
              <w:left w:type="dxa" w:w="200"/>
              <w:bottom w:type="dxa" w:w="100"/>
              <w:right w:type="dxa" w:w="200"/>
            </w:tcMar>
          </w:tcPr>
          <w:p>
            <w:pPr>
              <w:spacing w:before="50" w:after="50"/>
            </w:pPr>
            <w:r>
              <w:rPr>
                <w:rFonts w:ascii="Arial" w:cs="Arial" w:eastAsia="Arial" w:hAnsi="Arial"/>
                <w:b w:val="false"/>
                <w:bCs w:val="false"/>
                <w:color w:val="374151"/>
                <w:sz w:val="20"/>
                <w:szCs w:val="20"/>
              </w:rPr>
              <w:t xml:space="preserve">VISION: Build an AI-powered investment intelligence system that processes market data, reasons about business quality,</w:t>
            </w:r>
          </w:p>
          <w:p>
            <w:pPr>
              <w:spacing w:before="50" w:after="50"/>
            </w:pPr>
            <w:r>
              <w:rPr>
                <w:rFonts w:ascii="Arial" w:cs="Arial" w:eastAsia="Arial" w:hAnsi="Arial"/>
                <w:b w:val="false"/>
                <w:bCs w:val="false"/>
                <w:color w:val="374151"/>
                <w:sz w:val="20"/>
                <w:szCs w:val="20"/>
              </w:rPr>
              <w:t xml:space="preserve">detects sentiment cycles, integrates alternative data and agentic AI — evolving from a personal decision tool into a</w:t>
            </w:r>
          </w:p>
          <w:p>
            <w:pPr>
              <w:spacing w:before="50" w:after="50"/>
            </w:pPr>
            <w:r>
              <w:rPr>
                <w:rFonts w:ascii="Arial" w:cs="Arial" w:eastAsia="Arial" w:hAnsi="Arial"/>
                <w:b w:val="false"/>
                <w:bCs w:val="false"/>
                <w:color w:val="374151"/>
                <w:sz w:val="20"/>
                <w:szCs w:val="20"/>
              </w:rPr>
              <w:t xml:space="preserve">fully licensed FinTech platform serving retail and institutional investors across India and beyond.</w:t>
            </w:r>
          </w:p>
        </w:tc>
      </w:tr>
    </w:tbl>
    <w:p>
      <w:pPr>
        <w:spacing w:before="160" w:after="0"/>
      </w:pPr>
    </w:p>
    <w:p>
      <w:pPr>
        <w:spacing w:before="0" w:after="40"/>
        <w:jc w:val="center"/>
      </w:pPr>
      <w:r>
        <w:rPr>
          <w:rFonts w:ascii="Arial" w:cs="Arial" w:eastAsia="Arial" w:hAnsi="Arial"/>
          <w:b/>
          <w:bCs/>
          <w:color w:val="1B3A6B"/>
          <w:sz w:val="22"/>
          <w:szCs w:val="22"/>
        </w:rPr>
        <w:t xml:space="preserve">HOW TO READ THIS DOCUMENT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59669" w:sz="1"/>
              <w:left w:val="single" w:color="059669" w:sz="1"/>
              <w:bottom w:val="single" w:color="059669" w:sz="1"/>
              <w:right w:val="single" w:color="059669" w:sz="1"/>
            </w:tcBorders>
            <w:shd w:fill="ECFDF5" w:val="clear"/>
            <w:tcMar>
              <w:top w:type="dxa" w:w="100"/>
              <w:left w:type="dxa" w:w="200"/>
              <w:bottom w:type="dxa" w:w="100"/>
              <w:right w:type="dxa" w:w="200"/>
            </w:tcMar>
          </w:tcPr>
          <w:p>
            <w:r>
              <w:rPr>
                <w:rFonts w:ascii="Arial" w:cs="Arial" w:eastAsia="Arial" w:hAnsi="Arial"/>
                <w:b/>
                <w:bCs/>
                <w:color w:val="059669"/>
                <w:sz w:val="19"/>
                <w:szCs w:val="19"/>
              </w:rPr>
              <w:t xml:space="preserve">🟢  USE EXISTING  — Best open-source / free tool. Plug it in, configure it, move on. Save your energy.</w:t>
            </w:r>
          </w:p>
        </w:tc>
        <w:tc>
          <w:tcPr>
            <w:tcW w:type="dxa" w:w="4680"/>
            <w:tcBorders>
              <w:top w:val="single" w:color="7C3AED" w:sz="1"/>
              <w:left w:val="single" w:color="7C3AED" w:sz="1"/>
              <w:bottom w:val="single" w:color="7C3AED" w:sz="1"/>
              <w:right w:val="single" w:color="7C3AED" w:sz="1"/>
            </w:tcBorders>
            <w:shd w:fill="F5F3FF" w:val="clear"/>
            <w:tcMar>
              <w:top w:type="dxa" w:w="100"/>
              <w:left w:type="dxa" w:w="200"/>
              <w:bottom w:type="dxa" w:w="100"/>
              <w:right w:type="dxa" w:w="200"/>
            </w:tcMar>
          </w:tcPr>
          <w:p>
            <w:r>
              <w:rPr>
                <w:rFonts w:ascii="Arial" w:cs="Arial" w:eastAsia="Arial" w:hAnsi="Arial"/>
                <w:b/>
                <w:bCs/>
                <w:color w:val="7C3AED"/>
                <w:sz w:val="19"/>
                <w:szCs w:val="19"/>
              </w:rPr>
              <w:t xml:space="preserve">🟣  BUILD NEW  — No good open-source equivalent. Your custom solution. This is where your edge lives.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1"/>
              <w:bottom w:val="single" w:color="059669" w:sz="1"/>
              <w:right w:val="single" w:color="059669" w:sz="1"/>
            </w:tcBorders>
            <w:shd w:fill="ECFDF5" w:val="clear"/>
            <w:tcMar>
              <w:top w:type="dxa" w:w="100"/>
              <w:left w:type="dxa" w:w="200"/>
              <w:bottom w:type="dxa" w:w="100"/>
              <w:right w:type="dxa" w:w="200"/>
            </w:tcMar>
          </w:tcPr>
          <w:p>
            <w:pPr>
              <w:spacing w:before="50" w:after="50"/>
            </w:pPr>
            <w:r>
              <w:rPr>
                <w:rFonts w:ascii="Arial" w:cs="Arial" w:eastAsia="Arial" w:hAnsi="Arial"/>
                <w:b w:val="false"/>
                <w:bCs w:val="false"/>
                <w:color w:val="374151"/>
                <w:sz w:val="20"/>
                <w:szCs w:val="20"/>
              </w:rPr>
              <w:t xml:space="preserve">Every technical component in this document is tagged with one of these two labels.</w:t>
            </w:r>
          </w:p>
          <w:p>
            <w:pPr>
              <w:spacing w:before="50" w:after="50"/>
            </w:pPr>
            <w:r>
              <w:rPr>
                <w:rFonts w:ascii="Arial" w:cs="Arial" w:eastAsia="Arial" w:hAnsi="Arial"/>
                <w:b w:val="false"/>
                <w:bCs w:val="false"/>
                <w:color w:val="374151"/>
                <w:sz w:val="20"/>
                <w:szCs w:val="20"/>
              </w:rPr>
              <w:t xml:space="preserve">Green = plug in the best available tool and configure it. Your energy is NOT spent here.</w:t>
            </w:r>
          </w:p>
          <w:p>
            <w:pPr>
              <w:spacing w:before="50" w:after="50"/>
            </w:pPr>
            <w:r>
              <w:rPr>
                <w:rFonts w:ascii="Arial" w:cs="Arial" w:eastAsia="Arial" w:hAnsi="Arial"/>
                <w:b w:val="false"/>
                <w:bCs w:val="false"/>
                <w:color w:val="374151"/>
                <w:sz w:val="20"/>
                <w:szCs w:val="20"/>
              </w:rPr>
              <w:t xml:space="preserve">Purple = no good open-source equivalent exists. This is where you build. This is your competitive edge.</w:t>
            </w:r>
          </w:p>
          <w:p>
            <w:pPr>
              <w:spacing w:before="50" w:after="50"/>
            </w:pPr>
            <w:r>
              <w:rPr>
                <w:rFonts w:ascii="Arial" w:cs="Arial" w:eastAsia="Arial" w:hAnsi="Arial"/>
                <w:b w:val="false"/>
                <w:bCs w:val="false"/>
                <w:color w:val="374151"/>
                <w:sz w:val="20"/>
                <w:szCs w:val="20"/>
              </w:rPr>
              <w:t xml:space="preserve">This distinction is the most important design decision in the entire project.</w:t>
            </w:r>
          </w:p>
        </w:tc>
      </w:tr>
    </w:tbl>
    <w:p>
      <w:r>
        <w:br w:type="page"/>
      </w:r>
    </w:p>
    <w:p>
      <w:pPr>
        <w:pStyle w:val="Heading1"/>
        <w:spacing w:before="440" w:after="200"/>
      </w:pPr>
      <w:r>
        <w:rPr>
          <w:rFonts w:ascii="Arial" w:cs="Arial" w:eastAsia="Arial" w:hAnsi="Arial"/>
          <w:b/>
          <w:bCs/>
          <w:color w:val="1B3A6B"/>
          <w:sz w:val="38"/>
          <w:szCs w:val="38"/>
        </w:rPr>
        <w:t xml:space="preserve">Table of Contents</w:t>
      </w:r>
    </w:p>
    <w:p>
      <w:pPr>
        <w:spacing w:before="60" w:after="0"/>
      </w:pPr>
    </w:p>
    <w:p>
      <w:pPr>
        <w:tabs>
          <w:tab w:val="right" w:pos="9026"/>
        </w:tabs>
        <w:spacing w:before="80" w:after="80"/>
      </w:pPr>
      <w:r>
        <w:rPr>
          <w:rFonts w:ascii="Arial" w:cs="Arial" w:eastAsia="Arial" w:hAnsi="Arial"/>
          <w:b/>
          <w:bCs/>
          <w:color w:val="1B3A6B"/>
          <w:sz w:val="20"/>
          <w:szCs w:val="20"/>
        </w:rPr>
        <w:t xml:space="preserve">PART 1  </w:t>
      </w:r>
      <w:r>
        <w:rPr>
          <w:rFonts w:ascii="Arial" w:cs="Arial" w:eastAsia="Arial" w:hAnsi="Arial"/>
          <w:color w:val="374151"/>
          <w:sz w:val="20"/>
          <w:szCs w:val="20"/>
        </w:rPr>
        <w:t xml:space="preserve">Investment Thinking Frameworks (Frameworks 1–4 Core + 5 Alt Data)</w:t>
      </w:r>
      <w:r>
        <w:rPr>
          <w:rFonts w:ascii="Arial" w:cs="Arial" w:eastAsia="Arial" w:hAnsi="Arial"/>
          <w:color w:val="6B7280"/>
          <w:sz w:val="20"/>
          <w:szCs w:val="20"/>
        </w:rPr>
        <w:t xml:space="preserve">	3</w:t>
      </w:r>
    </w:p>
    <w:p>
      <w:pPr>
        <w:tabs>
          <w:tab w:val="right" w:pos="9026"/>
        </w:tabs>
        <w:spacing w:before="80" w:after="80"/>
      </w:pPr>
      <w:r>
        <w:rPr>
          <w:rFonts w:ascii="Arial" w:cs="Arial" w:eastAsia="Arial" w:hAnsi="Arial"/>
          <w:b/>
          <w:bCs/>
          <w:color w:val="1B3A6B"/>
          <w:sz w:val="20"/>
          <w:szCs w:val="20"/>
        </w:rPr>
        <w:t xml:space="preserve">PART 2  </w:t>
      </w:r>
      <w:r>
        <w:rPr>
          <w:rFonts w:ascii="Arial" w:cs="Arial" w:eastAsia="Arial" w:hAnsi="Arial"/>
          <w:color w:val="374151"/>
          <w:sz w:val="20"/>
          <w:szCs w:val="20"/>
        </w:rPr>
        <w:t xml:space="preserve">Decision Notes System + Outcome Probability Scoring</w:t>
      </w:r>
      <w:r>
        <w:rPr>
          <w:rFonts w:ascii="Arial" w:cs="Arial" w:eastAsia="Arial" w:hAnsi="Arial"/>
          <w:color w:val="6B7280"/>
          <w:sz w:val="20"/>
          <w:szCs w:val="20"/>
        </w:rPr>
        <w:t xml:space="preserve">	8</w:t>
      </w:r>
    </w:p>
    <w:p>
      <w:pPr>
        <w:tabs>
          <w:tab w:val="right" w:pos="9026"/>
        </w:tabs>
        <w:spacing w:before="80" w:after="80"/>
      </w:pPr>
      <w:r>
        <w:rPr>
          <w:rFonts w:ascii="Arial" w:cs="Arial" w:eastAsia="Arial" w:hAnsi="Arial"/>
          <w:b/>
          <w:bCs/>
          <w:color w:val="1B3A6B"/>
          <w:sz w:val="20"/>
          <w:szCs w:val="20"/>
        </w:rPr>
        <w:t xml:space="preserve">PART 3  </w:t>
      </w:r>
      <w:r>
        <w:rPr>
          <w:rFonts w:ascii="Arial" w:cs="Arial" w:eastAsia="Arial" w:hAnsi="Arial"/>
          <w:color w:val="374151"/>
          <w:sz w:val="20"/>
          <w:szCs w:val="20"/>
        </w:rPr>
        <w:t xml:space="preserve">System Logic &amp; AI Reasoning Engine + Narrative Risk Scoring</w:t>
      </w:r>
      <w:r>
        <w:rPr>
          <w:rFonts w:ascii="Arial" w:cs="Arial" w:eastAsia="Arial" w:hAnsi="Arial"/>
          <w:color w:val="6B7280"/>
          <w:sz w:val="20"/>
          <w:szCs w:val="20"/>
        </w:rPr>
        <w:t xml:space="preserve">	10</w:t>
      </w:r>
    </w:p>
    <w:p>
      <w:pPr>
        <w:tabs>
          <w:tab w:val="right" w:pos="9026"/>
        </w:tabs>
        <w:spacing w:before="80" w:after="80"/>
      </w:pPr>
      <w:r>
        <w:rPr>
          <w:rFonts w:ascii="Arial" w:cs="Arial" w:eastAsia="Arial" w:hAnsi="Arial"/>
          <w:b/>
          <w:bCs/>
          <w:color w:val="1B3A6B"/>
          <w:sz w:val="20"/>
          <w:szCs w:val="20"/>
        </w:rPr>
        <w:t xml:space="preserve">PART 4  </w:t>
      </w:r>
      <w:r>
        <w:rPr>
          <w:rFonts w:ascii="Arial" w:cs="Arial" w:eastAsia="Arial" w:hAnsi="Arial"/>
          <w:color w:val="374151"/>
          <w:sz w:val="20"/>
          <w:szCs w:val="20"/>
        </w:rPr>
        <w:t xml:space="preserve">Strategy Diary &amp; Philosophy Builder</w:t>
      </w:r>
      <w:r>
        <w:rPr>
          <w:rFonts w:ascii="Arial" w:cs="Arial" w:eastAsia="Arial" w:hAnsi="Arial"/>
          <w:color w:val="6B7280"/>
          <w:sz w:val="20"/>
          <w:szCs w:val="20"/>
        </w:rPr>
        <w:t xml:space="preserve">	13</w:t>
      </w:r>
    </w:p>
    <w:p>
      <w:pPr>
        <w:tabs>
          <w:tab w:val="right" w:pos="9026"/>
        </w:tabs>
        <w:spacing w:before="80" w:after="80"/>
      </w:pPr>
      <w:r>
        <w:rPr>
          <w:rFonts w:ascii="Arial" w:cs="Arial" w:eastAsia="Arial" w:hAnsi="Arial"/>
          <w:b/>
          <w:bCs/>
          <w:color w:val="1B3A6B"/>
          <w:sz w:val="20"/>
          <w:szCs w:val="20"/>
        </w:rPr>
        <w:t xml:space="preserve">PART 5  </w:t>
      </w:r>
      <w:r>
        <w:rPr>
          <w:rFonts w:ascii="Arial" w:cs="Arial" w:eastAsia="Arial" w:hAnsi="Arial"/>
          <w:color w:val="374151"/>
          <w:sz w:val="20"/>
          <w:szCs w:val="20"/>
        </w:rPr>
        <w:t xml:space="preserve">Phase-Wise Project Roadmap (Phases 1–8 + Phase 3.5 Agentic AI)</w:t>
      </w:r>
      <w:r>
        <w:rPr>
          <w:rFonts w:ascii="Arial" w:cs="Arial" w:eastAsia="Arial" w:hAnsi="Arial"/>
          <w:color w:val="6B7280"/>
          <w:sz w:val="20"/>
          <w:szCs w:val="20"/>
        </w:rPr>
        <w:t xml:space="preserve">	15</w:t>
      </w:r>
    </w:p>
    <w:p>
      <w:pPr>
        <w:tabs>
          <w:tab w:val="right" w:pos="9026"/>
        </w:tabs>
        <w:spacing w:before="80" w:after="80"/>
      </w:pPr>
      <w:r>
        <w:rPr>
          <w:rFonts w:ascii="Arial" w:cs="Arial" w:eastAsia="Arial" w:hAnsi="Arial"/>
          <w:b/>
          <w:bCs/>
          <w:color w:val="1B3A6B"/>
          <w:sz w:val="20"/>
          <w:szCs w:val="20"/>
        </w:rPr>
        <w:t xml:space="preserve">NEW #1  </w:t>
      </w:r>
      <w:r>
        <w:rPr>
          <w:rFonts w:ascii="Arial" w:cs="Arial" w:eastAsia="Arial" w:hAnsi="Arial"/>
          <w:color w:val="374151"/>
          <w:sz w:val="20"/>
          <w:szCs w:val="20"/>
        </w:rPr>
        <w:t xml:space="preserve">Alternative Data Layer — Framework 5</w:t>
      </w:r>
      <w:r>
        <w:rPr>
          <w:rFonts w:ascii="Arial" w:cs="Arial" w:eastAsia="Arial" w:hAnsi="Arial"/>
          <w:color w:val="6B7280"/>
          <w:sz w:val="20"/>
          <w:szCs w:val="20"/>
        </w:rPr>
        <w:t xml:space="preserve">	25</w:t>
      </w:r>
    </w:p>
    <w:p>
      <w:pPr>
        <w:tabs>
          <w:tab w:val="right" w:pos="9026"/>
        </w:tabs>
        <w:spacing w:before="80" w:after="80"/>
      </w:pPr>
      <w:r>
        <w:rPr>
          <w:rFonts w:ascii="Arial" w:cs="Arial" w:eastAsia="Arial" w:hAnsi="Arial"/>
          <w:b/>
          <w:bCs/>
          <w:color w:val="1B3A6B"/>
          <w:sz w:val="20"/>
          <w:szCs w:val="20"/>
        </w:rPr>
        <w:t xml:space="preserve">NEW #2  </w:t>
      </w:r>
      <w:r>
        <w:rPr>
          <w:rFonts w:ascii="Arial" w:cs="Arial" w:eastAsia="Arial" w:hAnsi="Arial"/>
          <w:color w:val="374151"/>
          <w:sz w:val="20"/>
          <w:szCs w:val="20"/>
        </w:rPr>
        <w:t xml:space="preserve">Agentic AI Layer — Phase 3.5</w:t>
      </w:r>
      <w:r>
        <w:rPr>
          <w:rFonts w:ascii="Arial" w:cs="Arial" w:eastAsia="Arial" w:hAnsi="Arial"/>
          <w:color w:val="6B7280"/>
          <w:sz w:val="20"/>
          <w:szCs w:val="20"/>
        </w:rPr>
        <w:t xml:space="preserve">	27</w:t>
      </w:r>
    </w:p>
    <w:p>
      <w:pPr>
        <w:tabs>
          <w:tab w:val="right" w:pos="9026"/>
        </w:tabs>
        <w:spacing w:before="80" w:after="80"/>
      </w:pPr>
      <w:r>
        <w:rPr>
          <w:rFonts w:ascii="Arial" w:cs="Arial" w:eastAsia="Arial" w:hAnsi="Arial"/>
          <w:b/>
          <w:bCs/>
          <w:color w:val="1B3A6B"/>
          <w:sz w:val="20"/>
          <w:szCs w:val="20"/>
        </w:rPr>
        <w:t xml:space="preserve">NEW #3  </w:t>
      </w:r>
      <w:r>
        <w:rPr>
          <w:rFonts w:ascii="Arial" w:cs="Arial" w:eastAsia="Arial" w:hAnsi="Arial"/>
          <w:color w:val="374151"/>
          <w:sz w:val="20"/>
          <w:szCs w:val="20"/>
        </w:rPr>
        <w:t xml:space="preserve">Narrative Risk Scoring</w:t>
      </w:r>
      <w:r>
        <w:rPr>
          <w:rFonts w:ascii="Arial" w:cs="Arial" w:eastAsia="Arial" w:hAnsi="Arial"/>
          <w:color w:val="6B7280"/>
          <w:sz w:val="20"/>
          <w:szCs w:val="20"/>
        </w:rPr>
        <w:t xml:space="preserve">	29</w:t>
      </w:r>
    </w:p>
    <w:p>
      <w:pPr>
        <w:tabs>
          <w:tab w:val="right" w:pos="9026"/>
        </w:tabs>
        <w:spacing w:before="80" w:after="80"/>
      </w:pPr>
      <w:r>
        <w:rPr>
          <w:rFonts w:ascii="Arial" w:cs="Arial" w:eastAsia="Arial" w:hAnsi="Arial"/>
          <w:b/>
          <w:bCs/>
          <w:color w:val="1B3A6B"/>
          <w:sz w:val="20"/>
          <w:szCs w:val="20"/>
        </w:rPr>
        <w:t xml:space="preserve">NEW #4  </w:t>
      </w:r>
      <w:r>
        <w:rPr>
          <w:rFonts w:ascii="Arial" w:cs="Arial" w:eastAsia="Arial" w:hAnsi="Arial"/>
          <w:color w:val="374151"/>
          <w:sz w:val="20"/>
          <w:szCs w:val="20"/>
        </w:rPr>
        <w:t xml:space="preserve">Tokenized Asset Awareness Framework</w:t>
      </w:r>
      <w:r>
        <w:rPr>
          <w:rFonts w:ascii="Arial" w:cs="Arial" w:eastAsia="Arial" w:hAnsi="Arial"/>
          <w:color w:val="6B7280"/>
          <w:sz w:val="20"/>
          <w:szCs w:val="20"/>
        </w:rPr>
        <w:t xml:space="preserve">	30</w:t>
      </w:r>
    </w:p>
    <w:p>
      <w:pPr>
        <w:tabs>
          <w:tab w:val="right" w:pos="9026"/>
        </w:tabs>
        <w:spacing w:before="80" w:after="80"/>
      </w:pPr>
      <w:r>
        <w:rPr>
          <w:rFonts w:ascii="Arial" w:cs="Arial" w:eastAsia="Arial" w:hAnsi="Arial"/>
          <w:b/>
          <w:bCs/>
          <w:color w:val="1B3A6B"/>
          <w:sz w:val="20"/>
          <w:szCs w:val="20"/>
        </w:rPr>
        <w:t xml:space="preserve">NEW #5  </w:t>
      </w:r>
      <w:r>
        <w:rPr>
          <w:rFonts w:ascii="Arial" w:cs="Arial" w:eastAsia="Arial" w:hAnsi="Arial"/>
          <w:color w:val="374151"/>
          <w:sz w:val="20"/>
          <w:szCs w:val="20"/>
        </w:rPr>
        <w:t xml:space="preserve">Personal Fiscal Health Integration</w:t>
      </w:r>
      <w:r>
        <w:rPr>
          <w:rFonts w:ascii="Arial" w:cs="Arial" w:eastAsia="Arial" w:hAnsi="Arial"/>
          <w:color w:val="6B7280"/>
          <w:sz w:val="20"/>
          <w:szCs w:val="20"/>
        </w:rPr>
        <w:t xml:space="preserve">	32</w:t>
      </w:r>
    </w:p>
    <w:p>
      <w:pPr>
        <w:tabs>
          <w:tab w:val="right" w:pos="9026"/>
        </w:tabs>
        <w:spacing w:before="80" w:after="80"/>
      </w:pPr>
      <w:r>
        <w:rPr>
          <w:rFonts w:ascii="Arial" w:cs="Arial" w:eastAsia="Arial" w:hAnsi="Arial"/>
          <w:b/>
          <w:bCs/>
          <w:color w:val="1B3A6B"/>
          <w:sz w:val="20"/>
          <w:szCs w:val="20"/>
        </w:rPr>
        <w:t xml:space="preserve">NEW #6  </w:t>
      </w:r>
      <w:r>
        <w:rPr>
          <w:rFonts w:ascii="Arial" w:cs="Arial" w:eastAsia="Arial" w:hAnsi="Arial"/>
          <w:color w:val="374151"/>
          <w:sz w:val="20"/>
          <w:szCs w:val="20"/>
        </w:rPr>
        <w:t xml:space="preserve">Regulatory Intelligence Tracker</w:t>
      </w:r>
      <w:r>
        <w:rPr>
          <w:rFonts w:ascii="Arial" w:cs="Arial" w:eastAsia="Arial" w:hAnsi="Arial"/>
          <w:color w:val="6B7280"/>
          <w:sz w:val="20"/>
          <w:szCs w:val="20"/>
        </w:rPr>
        <w:t xml:space="preserve">	33</w:t>
      </w:r>
    </w:p>
    <w:p>
      <w:pPr>
        <w:tabs>
          <w:tab w:val="right" w:pos="9026"/>
        </w:tabs>
        <w:spacing w:before="80" w:after="80"/>
      </w:pPr>
      <w:r>
        <w:rPr>
          <w:rFonts w:ascii="Arial" w:cs="Arial" w:eastAsia="Arial" w:hAnsi="Arial"/>
          <w:b/>
          <w:bCs/>
          <w:color w:val="1B3A6B"/>
          <w:sz w:val="20"/>
          <w:szCs w:val="20"/>
        </w:rPr>
        <w:t xml:space="preserve">NEW #7  </w:t>
      </w:r>
      <w:r>
        <w:rPr>
          <w:rFonts w:ascii="Arial" w:cs="Arial" w:eastAsia="Arial" w:hAnsi="Arial"/>
          <w:color w:val="374151"/>
          <w:sz w:val="20"/>
          <w:szCs w:val="20"/>
        </w:rPr>
        <w:t xml:space="preserve">Outcome Probability Scoring System</w:t>
      </w:r>
      <w:r>
        <w:rPr>
          <w:rFonts w:ascii="Arial" w:cs="Arial" w:eastAsia="Arial" w:hAnsi="Arial"/>
          <w:color w:val="6B7280"/>
          <w:sz w:val="20"/>
          <w:szCs w:val="20"/>
        </w:rPr>
        <w:t xml:space="preserve">	35</w:t>
      </w:r>
    </w:p>
    <w:p>
      <w:pPr>
        <w:tabs>
          <w:tab w:val="right" w:pos="9026"/>
        </w:tabs>
        <w:spacing w:before="80" w:after="80"/>
      </w:pPr>
      <w:r>
        <w:rPr>
          <w:rFonts w:ascii="Arial" w:cs="Arial" w:eastAsia="Arial" w:hAnsi="Arial"/>
          <w:b/>
          <w:bCs/>
          <w:color w:val="1B3A6B"/>
          <w:sz w:val="20"/>
          <w:szCs w:val="20"/>
        </w:rPr>
        <w:t xml:space="preserve">APP A  </w:t>
      </w:r>
      <w:r>
        <w:rPr>
          <w:rFonts w:ascii="Arial" w:cs="Arial" w:eastAsia="Arial" w:hAnsi="Arial"/>
          <w:color w:val="374151"/>
          <w:sz w:val="20"/>
          <w:szCs w:val="20"/>
        </w:rPr>
        <w:t xml:space="preserve">Full Technology Stack</w:t>
      </w:r>
      <w:r>
        <w:rPr>
          <w:rFonts w:ascii="Arial" w:cs="Arial" w:eastAsia="Arial" w:hAnsi="Arial"/>
          <w:color w:val="6B7280"/>
          <w:sz w:val="20"/>
          <w:szCs w:val="20"/>
        </w:rPr>
        <w:t xml:space="preserve">	37</w:t>
      </w:r>
    </w:p>
    <w:p>
      <w:pPr>
        <w:tabs>
          <w:tab w:val="right" w:pos="9026"/>
        </w:tabs>
        <w:spacing w:before="80" w:after="80"/>
      </w:pPr>
      <w:r>
        <w:rPr>
          <w:rFonts w:ascii="Arial" w:cs="Arial" w:eastAsia="Arial" w:hAnsi="Arial"/>
          <w:b/>
          <w:bCs/>
          <w:color w:val="1B3A6B"/>
          <w:sz w:val="20"/>
          <w:szCs w:val="20"/>
        </w:rPr>
        <w:t xml:space="preserve">APP B  </w:t>
      </w:r>
      <w:r>
        <w:rPr>
          <w:rFonts w:ascii="Arial" w:cs="Arial" w:eastAsia="Arial" w:hAnsi="Arial"/>
          <w:color w:val="374151"/>
          <w:sz w:val="20"/>
          <w:szCs w:val="20"/>
        </w:rPr>
        <w:t xml:space="preserve">Milestone Summary</w:t>
      </w:r>
      <w:r>
        <w:rPr>
          <w:rFonts w:ascii="Arial" w:cs="Arial" w:eastAsia="Arial" w:hAnsi="Arial"/>
          <w:color w:val="6B7280"/>
          <w:sz w:val="20"/>
          <w:szCs w:val="20"/>
        </w:rPr>
        <w:t xml:space="preserve">	38</w:t>
      </w:r>
    </w:p>
    <w:p>
      <w:r>
        <w:br w:type="page"/>
      </w:r>
    </w:p>
    <w:p>
      <w:pPr>
        <w:pStyle w:val="Heading1"/>
        <w:spacing w:before="440" w:after="200"/>
      </w:pPr>
      <w:r>
        <w:rPr>
          <w:rFonts w:ascii="Arial" w:cs="Arial" w:eastAsia="Arial" w:hAnsi="Arial"/>
          <w:b/>
          <w:bCs/>
          <w:color w:val="1B3A6B"/>
          <w:sz w:val="38"/>
          <w:szCs w:val="38"/>
        </w:rPr>
        <w:t xml:space="preserve">PART 1 — Investment Thinking Frameworks</w:t>
      </w:r>
    </w:p>
    <w:p>
      <w:pPr>
        <w:spacing w:before="80" w:after="80"/>
      </w:pPr>
      <w:r>
        <w:rPr>
          <w:rFonts w:ascii="Arial" w:cs="Arial" w:eastAsia="Arial" w:hAnsi="Arial"/>
          <w:color w:val="374151"/>
          <w:sz w:val="22"/>
          <w:szCs w:val="22"/>
        </w:rPr>
        <w:t xml:space="preserve">Five analytical frameworks form the analytical core. Frameworks 1–4 are the scoring engine for listed equities. Framework 5 (Alternative Data) adds a 2–3 month lead time advantage on fundamentals. Each produces a quantified output score.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59669" w:sz="1"/>
              <w:left w:val="single" w:color="059669" w:sz="1"/>
              <w:bottom w:val="single" w:color="059669" w:sz="1"/>
              <w:right w:val="single" w:color="059669" w:sz="1"/>
            </w:tcBorders>
            <w:shd w:fill="ECFDF5" w:val="clear"/>
            <w:tcMar>
              <w:top w:type="dxa" w:w="100"/>
              <w:left w:type="dxa" w:w="200"/>
              <w:bottom w:type="dxa" w:w="100"/>
              <w:right w:type="dxa" w:w="200"/>
            </w:tcMar>
          </w:tcPr>
          <w:p>
            <w:r>
              <w:rPr>
                <w:rFonts w:ascii="Arial" w:cs="Arial" w:eastAsia="Arial" w:hAnsi="Arial"/>
                <w:b/>
                <w:bCs/>
                <w:color w:val="059669"/>
                <w:sz w:val="19"/>
                <w:szCs w:val="19"/>
              </w:rPr>
              <w:t xml:space="preserve">🟢  USE EXISTING  — Best open-source / free tool. Plug it in, configure it, move on. Save your energy.</w:t>
            </w:r>
          </w:p>
        </w:tc>
        <w:tc>
          <w:tcPr>
            <w:tcW w:type="dxa" w:w="4680"/>
            <w:tcBorders>
              <w:top w:val="single" w:color="7C3AED" w:sz="1"/>
              <w:left w:val="single" w:color="7C3AED" w:sz="1"/>
              <w:bottom w:val="single" w:color="7C3AED" w:sz="1"/>
              <w:right w:val="single" w:color="7C3AED" w:sz="1"/>
            </w:tcBorders>
            <w:shd w:fill="F5F3FF" w:val="clear"/>
            <w:tcMar>
              <w:top w:type="dxa" w:w="100"/>
              <w:left w:type="dxa" w:w="200"/>
              <w:bottom w:type="dxa" w:w="100"/>
              <w:right w:type="dxa" w:w="200"/>
            </w:tcMar>
          </w:tcPr>
          <w:p>
            <w:r>
              <w:rPr>
                <w:rFonts w:ascii="Arial" w:cs="Arial" w:eastAsia="Arial" w:hAnsi="Arial"/>
                <w:b/>
                <w:bCs/>
                <w:color w:val="7C3AED"/>
                <w:sz w:val="19"/>
                <w:szCs w:val="19"/>
              </w:rPr>
              <w:t xml:space="preserve">🟣  BUILD NEW  — No good open-source equivalent. Your custom solution. This is where your edge lives.</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40"/>
              <w:left w:type="dxa" w:w="220"/>
              <w:bottom w:type="dxa" w:w="140"/>
              <w:right w:type="dxa" w:w="220"/>
            </w:tcMar>
          </w:tcPr>
          <w:p>
            <w:r>
              <w:rPr>
                <w:rFonts w:ascii="Arial" w:cs="Arial" w:eastAsia="Arial" w:hAnsi="Arial"/>
                <w:b/>
                <w:bCs/>
                <w:color w:val="FFFFFF"/>
                <w:sz w:val="26"/>
                <w:szCs w:val="26"/>
              </w:rPr>
              <w:t xml:space="preserve">Framework 1 — Business Quality Framework  |  Output: Business Strength Score (BSS)</w:t>
            </w:r>
          </w:p>
        </w:tc>
      </w:tr>
    </w:tbl>
    <w:p>
      <w:pPr>
        <w:spacing w:before="80" w:after="0"/>
      </w:pPr>
    </w:p>
    <w:p>
      <w:pPr>
        <w:spacing w:before="80" w:after="80"/>
      </w:pPr>
      <w:r>
        <w:rPr>
          <w:rFonts w:ascii="Arial" w:cs="Arial" w:eastAsia="Arial" w:hAnsi="Arial"/>
          <w:color w:val="374151"/>
          <w:sz w:val="22"/>
          <w:szCs w:val="22"/>
        </w:rPr>
        <w:t xml:space="preserve">Determines intrinsic operational strength of a company independent of current price. Filters businesses unworthy of capital allocation.</w:t>
      </w:r>
    </w:p>
    <w:p>
      <w:pPr>
        <w:spacing w:before="80" w:after="0"/>
      </w:pPr>
    </w:p>
    <w:p>
      <w:pPr>
        <w:pStyle w:val="Heading3"/>
        <w:spacing w:before="200" w:after="100"/>
      </w:pPr>
      <w:r>
        <w:rPr>
          <w:rFonts w:ascii="Arial" w:cs="Arial" w:eastAsia="Arial" w:hAnsi="Arial"/>
          <w:b/>
          <w:bCs/>
          <w:color w:val="2563EB"/>
          <w:sz w:val="24"/>
          <w:szCs w:val="24"/>
        </w:rPr>
        <w:t xml:space="preserve">Scoring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Metric / Proxy</w:t>
            </w:r>
          </w:p>
        </w:tc>
        <w:tc>
          <w:tcPr>
            <w:tcW w:type="dxa" w:w="39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Scoring Logic</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Revenue Growth Consistency</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CAGR 3yr &amp; 5yr via financial API</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Score 1–10: &gt;20% CAGR = 9–10; flat = 1–3</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Profit Margin Trend</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Gross / Operating / Net margin YoY</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Expanding margins → 8–10; compressing → 2–5</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Debt Sustainability</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D/E, Interest Coverage, FCF/Debt</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ICR &gt; 5x = high; &lt; 1.5x = red flag</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Competitive Moat</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Switching cost, Network effect, Pricing power</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Qualitative proxy + ROIC consistency 5yr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Management Credibility</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Capital allocation, Insider ownership %</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ROIC track record model</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Industry Lifecycle</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TAM growth, Market saturation</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Early growth = higher ceiling; mature = moat check</w:t>
            </w:r>
          </w:p>
        </w:tc>
      </w:tr>
    </w:tbl>
    <w:p>
      <w:pPr>
        <w:spacing w:before="100" w:after="0"/>
      </w:pPr>
    </w:p>
    <w:p>
      <w:pPr>
        <w:pStyle w:val="Heading3"/>
        <w:spacing w:before="200" w:after="100"/>
      </w:pPr>
      <w:r>
        <w:rPr>
          <w:rFonts w:ascii="Arial" w:cs="Arial" w:eastAsia="Arial" w:hAnsi="Arial"/>
          <w:b/>
          <w:bCs/>
          <w:color w:val="2563EB"/>
          <w:sz w:val="24"/>
          <w:szCs w:val="24"/>
        </w:rPr>
        <w:t xml:space="preserve">BSS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F0FDFA" w:val="clear"/>
            <w:tcMar>
              <w:top w:type="dxa" w:w="100"/>
              <w:left w:type="dxa" w:w="200"/>
              <w:bottom w:type="dxa" w:w="100"/>
              <w:right w:type="dxa" w:w="200"/>
            </w:tcMar>
          </w:tcPr>
          <w:p>
            <w:pPr>
              <w:spacing w:before="50" w:after="50"/>
            </w:pPr>
            <w:r>
              <w:rPr>
                <w:rFonts w:ascii="Arial" w:cs="Arial" w:eastAsia="Arial" w:hAnsi="Arial"/>
                <w:b w:val="false"/>
                <w:bCs w:val="false"/>
                <w:color w:val="374151"/>
                <w:sz w:val="20"/>
                <w:szCs w:val="20"/>
              </w:rPr>
              <w:t xml:space="preserve">BSS = (0.25 × Revenue Score) + (0.20 × Margin Score) + (0.20 × Debt Score)</w:t>
            </w:r>
          </w:p>
          <w:p>
            <w:pPr>
              <w:spacing w:before="50" w:after="50"/>
            </w:pPr>
            <w:r>
              <w:rPr>
                <w:rFonts w:ascii="Arial" w:cs="Arial" w:eastAsia="Arial" w:hAnsi="Arial"/>
                <w:b w:val="false"/>
                <w:bCs w:val="false"/>
                <w:color w:val="374151"/>
                <w:sz w:val="20"/>
                <w:szCs w:val="20"/>
              </w:rPr>
              <w:t xml:space="preserve">    + (0.15 × Moat Score) + (0.10 × Management Score) + (0.10 × Industry Score)</w:t>
            </w:r>
          </w:p>
          <w:p>
            <w:pPr>
              <w:spacing w:before="50" w:after="50"/>
            </w:pPr>
            <w:r>
              <w:rPr>
                <w:rFonts w:ascii="Arial" w:cs="Arial" w:eastAsia="Arial" w:hAnsi="Arial"/>
                <w:b w:val="false"/>
                <w:bCs w:val="false"/>
                <w:color w:val="374151"/>
                <w:sz w:val="20"/>
                <w:szCs w:val="20"/>
              </w:rPr>
              <w:t xml:space="preserve"/>
            </w:r>
          </w:p>
          <w:p>
            <w:pPr>
              <w:spacing w:before="50" w:after="50"/>
            </w:pPr>
            <w:r>
              <w:rPr>
                <w:rFonts w:ascii="Arial" w:cs="Arial" w:eastAsia="Arial" w:hAnsi="Arial"/>
                <w:b w:val="false"/>
                <w:bCs w:val="false"/>
                <w:color w:val="374151"/>
                <w:sz w:val="20"/>
                <w:szCs w:val="20"/>
              </w:rPr>
              <w:t xml:space="preserve">Range: 0–10    |    Threshold: BSS ≥ 6.5 → proceed to valuation analysis</w:t>
            </w:r>
          </w:p>
          <w:p>
            <w:pPr>
              <w:spacing w:before="50" w:after="50"/>
            </w:pPr>
            <w:r>
              <w:rPr>
                <w:rFonts w:ascii="Arial" w:cs="Arial" w:eastAsia="Arial" w:hAnsi="Arial"/>
                <w:b w:val="false"/>
                <w:bCs w:val="false"/>
                <w:color w:val="374151"/>
                <w:sz w:val="20"/>
                <w:szCs w:val="20"/>
              </w:rPr>
              <w:t xml:space="preserve">Alert: BSS drops &gt; 1.5 points QoQ → trigger thesis review notification</w:t>
            </w:r>
          </w:p>
        </w:tc>
      </w:tr>
    </w:tbl>
    <w:p>
      <w:pPr>
        <w:spacing w:before="80" w:after="0"/>
      </w:pPr>
    </w:p>
    <w:p>
      <w:pPr>
        <w:pStyle w:val="Heading3"/>
        <w:spacing w:before="200" w:after="100"/>
      </w:pPr>
      <w:r>
        <w:rPr>
          <w:rFonts w:ascii="Arial" w:cs="Arial" w:eastAsia="Arial" w:hAnsi="Arial"/>
          <w:b/>
          <w:bCs/>
          <w:color w:val="2563EB"/>
          <w:sz w:val="24"/>
          <w:szCs w:val="24"/>
        </w:rPr>
        <w:t xml:space="preserve">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059669" w:sz="1"/>
              <w:left w:val="single" w:color="059669" w:sz="1"/>
              <w:bottom w:val="single" w:color="059669" w:sz="1"/>
              <w:right w:val="single" w:color="059669" w:sz="1"/>
            </w:tcBorders>
            <w:shd w:fill="059669" w:val="clear"/>
            <w:tcMar>
              <w:top w:type="dxa" w:w="0"/>
              <w:left w:type="dxa" w:w="0"/>
              <w:bottom w:type="dxa" w:w="0"/>
              <w:right w:type="dxa" w:w="0"/>
            </w:tcMar>
          </w:tcPr>
          <w:p/>
        </w:tc>
        <w:tc>
          <w:tcPr>
            <w:tcW w:type="dxa" w:w="9080"/>
            <w:tcBorders>
              <w:top w:val="single" w:color="059669" w:sz="1"/>
              <w:left w:val="none" w:color="FFFFFF" w:sz="0"/>
              <w:bottom w:val="single" w:color="059669" w:sz="1"/>
              <w:right w:val="single" w:color="059669" w:sz="1"/>
            </w:tcBorders>
            <w:shd w:fill="ECFDF5"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USE EXISTING: Alpha Vantage free tier / NSE API for price + financials. Screener.in for Indian screener data export.</w:t>
            </w:r>
          </w:p>
          <w:p>
            <w:pPr>
              <w:spacing w:before="50" w:after="50"/>
            </w:pPr>
            <w:r>
              <w:rPr>
                <w:rFonts w:ascii="Arial" w:cs="Arial" w:eastAsia="Arial" w:hAnsi="Arial"/>
                <w:color w:val="374151"/>
                <w:sz w:val="20"/>
                <w:szCs w:val="20"/>
              </w:rPr>
              <w:t xml:space="preserve">USE EXISTING: pandas + numpy (PyPI) for all ratio calculations. 100% standard library — no custom math needed.</w:t>
            </w:r>
          </w:p>
          <w:p>
            <w:pPr>
              <w:spacing w:before="50" w:after="50"/>
            </w:pPr>
            <w:r>
              <w:rPr>
                <w:rFonts w:ascii="Arial" w:cs="Arial" w:eastAsia="Arial" w:hAnsi="Arial"/>
                <w:color w:val="374151"/>
                <w:sz w:val="20"/>
                <w:szCs w:val="20"/>
              </w:rPr>
              <w:t xml:space="preserve">USE EXISTING: PostgreSQL (free) + SQLAlchemy ORM. Schema: companies, financials_quarterly, bss_scores tables.</w:t>
            </w:r>
          </w:p>
          <w:p>
            <w:pPr>
              <w:spacing w:before="50" w:after="50"/>
            </w:pPr>
            <w:r>
              <w:rPr>
                <w:rFonts w:ascii="Arial" w:cs="Arial" w:eastAsia="Arial" w:hAnsi="Arial"/>
                <w:color w:val="374151"/>
                <w:sz w:val="20"/>
                <w:szCs w:val="20"/>
              </w:rPr>
              <w:t xml:space="preserve">USE EXISTING: Apache Airflow (GitHub: apache/airflow) for scheduled quarterly financial data updates.</w:t>
            </w:r>
          </w:p>
          <w:p>
            <w:pPr>
              <w:spacing w:before="50" w:after="50"/>
            </w:pPr>
            <w:r>
              <w:rPr>
                <w:rFonts w:ascii="Arial" w:cs="Arial" w:eastAsia="Arial" w:hAnsi="Arial"/>
                <w:color w:val="374151"/>
                <w:sz w:val="20"/>
                <w:szCs w:val="20"/>
              </w:rPr>
              <w:t xml:space="preserve">USE EXISTING: FastAPI (GitHub: tiangolo/fastapi) — /score/bss/{ticker} endpoint. Trivial to implement.</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7C3AED" w:sz="1"/>
              <w:left w:val="single" w:color="7C3AED" w:sz="1"/>
              <w:bottom w:val="single" w:color="7C3AED" w:sz="1"/>
              <w:right w:val="single" w:color="7C3AED" w:sz="1"/>
            </w:tcBorders>
            <w:shd w:fill="7C3AED" w:val="clear"/>
            <w:tcMar>
              <w:top w:type="dxa" w:w="0"/>
              <w:left w:type="dxa" w:w="0"/>
              <w:bottom w:type="dxa" w:w="0"/>
              <w:right w:type="dxa" w:w="0"/>
            </w:tcMar>
          </w:tcPr>
          <w:p/>
        </w:tc>
        <w:tc>
          <w:tcPr>
            <w:tcW w:type="dxa" w:w="9080"/>
            <w:tcBorders>
              <w:top w:val="single" w:color="7C3AED" w:sz="1"/>
              <w:left w:val="none" w:color="FFFFFF" w:sz="0"/>
              <w:bottom w:val="single" w:color="7C3AED" w:sz="1"/>
              <w:right w:val="single" w:color="7C3AED" w:sz="1"/>
            </w:tcBorders>
            <w:shd w:fill="F5F3FF"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BUILD NEW: Moat scoring model — qualitative inputs converted to quantitative proxy scores using your defined rubric.</w:t>
            </w:r>
          </w:p>
          <w:p>
            <w:pPr>
              <w:spacing w:before="50" w:after="50"/>
            </w:pPr>
            <w:r>
              <w:rPr>
                <w:rFonts w:ascii="Arial" w:cs="Arial" w:eastAsia="Arial" w:hAnsi="Arial"/>
                <w:color w:val="374151"/>
                <w:sz w:val="20"/>
                <w:szCs w:val="20"/>
              </w:rPr>
              <w:t xml:space="preserve">BUILD NEW: BSS deterioration alert engine — threshold monitoring with personalized notification via email/push.</w:t>
            </w:r>
          </w:p>
          <w:p>
            <w:pPr>
              <w:spacing w:before="50" w:after="50"/>
            </w:pPr>
            <w:r>
              <w:rPr>
                <w:rFonts w:ascii="Arial" w:cs="Arial" w:eastAsia="Arial" w:hAnsi="Arial"/>
                <w:color w:val="374151"/>
                <w:sz w:val="20"/>
                <w:szCs w:val="20"/>
              </w:rPr>
              <w:t xml:space="preserve">BUILD NEW: ROIC consistency tracker — 5-year rolling ROIC with trend classification (improving/stable/deteriorating).</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D97706" w:val="clear"/>
            <w:tcMar>
              <w:top w:type="dxa" w:w="140"/>
              <w:left w:type="dxa" w:w="220"/>
              <w:bottom w:type="dxa" w:w="140"/>
              <w:right w:type="dxa" w:w="220"/>
            </w:tcMar>
          </w:tcPr>
          <w:p>
            <w:r>
              <w:rPr>
                <w:rFonts w:ascii="Arial" w:cs="Arial" w:eastAsia="Arial" w:hAnsi="Arial"/>
                <w:b/>
                <w:bCs/>
                <w:color w:val="1C1C1C"/>
                <w:sz w:val="26"/>
                <w:szCs w:val="26"/>
              </w:rPr>
              <w:t xml:space="preserve">Framework 2 — Valuation Framework  |  Output: Valuation Risk Score (VRS)</w:t>
            </w:r>
          </w:p>
        </w:tc>
      </w:tr>
    </w:tbl>
    <w:p>
      <w:pPr>
        <w:spacing w:before="80" w:after="0"/>
      </w:pPr>
    </w:p>
    <w:p>
      <w:pPr>
        <w:spacing w:before="80" w:after="80"/>
      </w:pPr>
      <w:r>
        <w:rPr>
          <w:rFonts w:ascii="Arial" w:cs="Arial" w:eastAsia="Arial" w:hAnsi="Arial"/>
          <w:color w:val="374151"/>
          <w:sz w:val="22"/>
          <w:szCs w:val="22"/>
        </w:rPr>
        <w:t xml:space="preserve">Determines whether market price fairly reflects business quality. A great business at the wrong price is a bad investment.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Calculation</w:t>
            </w:r>
          </w:p>
        </w:tc>
        <w:tc>
          <w:tcPr>
            <w:tcW w:type="dxa" w:w="3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P/E vs Sector</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Company P/E ÷ Sector Median P/E</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Ratio &gt; 2x sector = overvaluation flag</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PEG Ratio</w:t>
            </w:r>
          </w:p>
        </w:tc>
        <w:tc>
          <w:tcPr>
            <w:tcW w:type="dxa" w:w="3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P/E ÷ Earnings Growth Rate</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PEG &lt; 1 = undervalued; &gt; 2 = expensive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EV/EBITDA Trend</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vs 3-year historical band</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Current vs historical percentile rank</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Historical Valuation Bands</w:t>
            </w:r>
          </w:p>
        </w:tc>
        <w:tc>
          <w:tcPr>
            <w:tcW w:type="dxa" w:w="3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52-week, 3yr, 5yr percentile</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Price at &gt; 90th percentile = high risk</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Market Expectation Risk</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Reverse-DCF implied growth rate</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What growth rate is already priced in?</w:t>
            </w:r>
          </w:p>
        </w:tc>
      </w:tr>
    </w:tbl>
    <w:p>
      <w:pPr>
        <w:spacing w:before="100" w:after="0"/>
      </w:pPr>
    </w:p>
    <w:p>
      <w:pPr>
        <w:pStyle w:val="Heading3"/>
        <w:spacing w:before="200" w:after="100"/>
      </w:pPr>
      <w:r>
        <w:rPr>
          <w:rFonts w:ascii="Arial" w:cs="Arial" w:eastAsia="Arial" w:hAnsi="Arial"/>
          <w:b/>
          <w:bCs/>
          <w:color w:val="2563EB"/>
          <w:sz w:val="24"/>
          <w:szCs w:val="24"/>
        </w:rPr>
        <w:t xml:space="preserve">VRS Formula &amp; Combined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FFFBEB" w:val="clear"/>
            <w:tcMar>
              <w:top w:type="dxa" w:w="100"/>
              <w:left w:type="dxa" w:w="200"/>
              <w:bottom w:type="dxa" w:w="100"/>
              <w:right w:type="dxa" w:w="200"/>
            </w:tcMar>
          </w:tcPr>
          <w:p>
            <w:pPr>
              <w:spacing w:before="50" w:after="50"/>
            </w:pPr>
            <w:r>
              <w:rPr>
                <w:rFonts w:ascii="Arial" w:cs="Arial" w:eastAsia="Arial" w:hAnsi="Arial"/>
                <w:b w:val="false"/>
                <w:bCs w:val="false"/>
                <w:color w:val="374151"/>
                <w:sz w:val="20"/>
                <w:szCs w:val="20"/>
              </w:rPr>
              <w:t xml:space="preserve">VRS = Weighted composite of 5 metrics (0–10 scale)</w:t>
            </w:r>
          </w:p>
          <w:p>
            <w:pPr>
              <w:spacing w:before="50" w:after="50"/>
            </w:pPr>
            <w:r>
              <w:rPr>
                <w:rFonts w:ascii="Arial" w:cs="Arial" w:eastAsia="Arial" w:hAnsi="Arial"/>
                <w:b w:val="false"/>
                <w:bCs w:val="false"/>
                <w:color w:val="374151"/>
                <w:sz w:val="20"/>
                <w:szCs w:val="20"/>
              </w:rPr>
              <w:t xml:space="preserve">Low VRS (1–3) = Cheap / fair    |    High VRS (7–10) = Dangerously expensive</w:t>
            </w:r>
          </w:p>
          <w:p>
            <w:pPr>
              <w:spacing w:before="50" w:after="50"/>
            </w:pPr>
            <w:r>
              <w:rPr>
                <w:rFonts w:ascii="Arial" w:cs="Arial" w:eastAsia="Arial" w:hAnsi="Arial"/>
                <w:b w:val="false"/>
                <w:bCs w:val="false"/>
                <w:color w:val="374151"/>
                <w:sz w:val="20"/>
                <w:szCs w:val="20"/>
              </w:rPr>
              <w:t xml:space="preserve"/>
            </w:r>
          </w:p>
          <w:p>
            <w:pPr>
              <w:spacing w:before="50" w:after="50"/>
            </w:pPr>
            <w:r>
              <w:rPr>
                <w:rFonts w:ascii="Arial" w:cs="Arial" w:eastAsia="Arial" w:hAnsi="Arial"/>
                <w:b w:val="false"/>
                <w:bCs w:val="false"/>
                <w:color w:val="374151"/>
                <w:sz w:val="20"/>
                <w:szCs w:val="20"/>
              </w:rPr>
              <w:t xml:space="preserve">Combined Investment Score = BSS – (0.5 × VRS)</w:t>
            </w:r>
          </w:p>
          <w:p>
            <w:pPr>
              <w:spacing w:before="50" w:after="50"/>
            </w:pPr>
            <w:r>
              <w:rPr>
                <w:rFonts w:ascii="Arial" w:cs="Arial" w:eastAsia="Arial" w:hAnsi="Arial"/>
                <w:b w:val="false"/>
                <w:bCs w:val="false"/>
                <w:color w:val="374151"/>
                <w:sz w:val="20"/>
                <w:szCs w:val="20"/>
              </w:rPr>
              <w:t xml:space="preserve">Target: High BSS + Low VRS = high-conviction buy candidate</w:t>
            </w:r>
          </w:p>
        </w:tc>
      </w:tr>
    </w:tbl>
    <w:p>
      <w:pPr>
        <w:spacing w:before="80" w:after="0"/>
      </w:pPr>
    </w:p>
    <w:p>
      <w:pPr>
        <w:pStyle w:val="Heading3"/>
        <w:spacing w:before="200" w:after="100"/>
      </w:pPr>
      <w:r>
        <w:rPr>
          <w:rFonts w:ascii="Arial" w:cs="Arial" w:eastAsia="Arial" w:hAnsi="Arial"/>
          <w:b/>
          <w:bCs/>
          <w:color w:val="2563EB"/>
          <w:sz w:val="24"/>
          <w:szCs w:val="24"/>
        </w:rPr>
        <w:t xml:space="preserve">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059669" w:sz="1"/>
              <w:left w:val="single" w:color="059669" w:sz="1"/>
              <w:bottom w:val="single" w:color="059669" w:sz="1"/>
              <w:right w:val="single" w:color="059669" w:sz="1"/>
            </w:tcBorders>
            <w:shd w:fill="059669" w:val="clear"/>
            <w:tcMar>
              <w:top w:type="dxa" w:w="0"/>
              <w:left w:type="dxa" w:w="0"/>
              <w:bottom w:type="dxa" w:w="0"/>
              <w:right w:type="dxa" w:w="0"/>
            </w:tcMar>
          </w:tcPr>
          <w:p/>
        </w:tc>
        <w:tc>
          <w:tcPr>
            <w:tcW w:type="dxa" w:w="9080"/>
            <w:tcBorders>
              <w:top w:val="single" w:color="059669" w:sz="1"/>
              <w:left w:val="none" w:color="FFFFFF" w:sz="0"/>
              <w:bottom w:val="single" w:color="059669" w:sz="1"/>
              <w:right w:val="single" w:color="059669" w:sz="1"/>
            </w:tcBorders>
            <w:shd w:fill="ECFDF5"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USE EXISTING: yfinance (GitHub: ranaroussi/yfinance) — free P/E, EV/EBITDA, sector data for Indian + global stocks.</w:t>
            </w:r>
          </w:p>
          <w:p>
            <w:pPr>
              <w:spacing w:before="50" w:after="50"/>
            </w:pPr>
            <w:r>
              <w:rPr>
                <w:rFonts w:ascii="Arial" w:cs="Arial" w:eastAsia="Arial" w:hAnsi="Arial"/>
                <w:color w:val="374151"/>
                <w:sz w:val="20"/>
                <w:szCs w:val="20"/>
              </w:rPr>
              <w:t xml:space="preserve">USE EXISTING: numpy.percentile() for historical valuation band computation. No library needed beyond numpy.</w:t>
            </w:r>
          </w:p>
          <w:p>
            <w:pPr>
              <w:spacing w:before="50" w:after="50"/>
            </w:pPr>
            <w:r>
              <w:rPr>
                <w:rFonts w:ascii="Arial" w:cs="Arial" w:eastAsia="Arial" w:hAnsi="Arial"/>
                <w:color w:val="374151"/>
                <w:sz w:val="20"/>
                <w:szCs w:val="20"/>
              </w:rPr>
              <w:t xml:space="preserve">USE EXISTING: NSE India sector indices for real-time sector P/E comparisons (public data, free API).</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7C3AED" w:sz="1"/>
              <w:left w:val="single" w:color="7C3AED" w:sz="1"/>
              <w:bottom w:val="single" w:color="7C3AED" w:sz="1"/>
              <w:right w:val="single" w:color="7C3AED" w:sz="1"/>
            </w:tcBorders>
            <w:shd w:fill="7C3AED" w:val="clear"/>
            <w:tcMar>
              <w:top w:type="dxa" w:w="0"/>
              <w:left w:type="dxa" w:w="0"/>
              <w:bottom w:type="dxa" w:w="0"/>
              <w:right w:type="dxa" w:w="0"/>
            </w:tcMar>
          </w:tcPr>
          <w:p/>
        </w:tc>
        <w:tc>
          <w:tcPr>
            <w:tcW w:type="dxa" w:w="9080"/>
            <w:tcBorders>
              <w:top w:val="single" w:color="7C3AED" w:sz="1"/>
              <w:left w:val="none" w:color="FFFFFF" w:sz="0"/>
              <w:bottom w:val="single" w:color="7C3AED" w:sz="1"/>
              <w:right w:val="single" w:color="7C3AED" w:sz="1"/>
            </w:tcBorders>
            <w:shd w:fill="F5F3FF"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BUILD NEW: Reverse-DCF calculator — Python function: inputs (current price, FCF, WACC) → outputs implied growth rate.</w:t>
            </w:r>
          </w:p>
          <w:p>
            <w:pPr>
              <w:spacing w:before="50" w:after="50"/>
            </w:pPr>
            <w:r>
              <w:rPr>
                <w:rFonts w:ascii="Arial" w:cs="Arial" w:eastAsia="Arial" w:hAnsi="Arial"/>
                <w:color w:val="374151"/>
                <w:sz w:val="20"/>
                <w:szCs w:val="20"/>
              </w:rPr>
              <w:t xml:space="preserve">BUILD NEW: Valuation band dashboard widget — Recharts gauge/range chart showing current VRS with historical context.</w:t>
            </w:r>
          </w:p>
          <w:p>
            <w:pPr>
              <w:spacing w:before="50" w:after="50"/>
            </w:pPr>
            <w:r>
              <w:rPr>
                <w:rFonts w:ascii="Arial" w:cs="Arial" w:eastAsia="Arial" w:hAnsi="Arial"/>
                <w:color w:val="374151"/>
                <w:sz w:val="20"/>
                <w:szCs w:val="20"/>
              </w:rPr>
              <w:t xml:space="preserve">BUILD NEW: VRS alert: crosses 7.5 threshold → auto-flag in watchlist with color coding.</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0D9488" w:val="clear"/>
            <w:tcMar>
              <w:top w:type="dxa" w:w="140"/>
              <w:left w:type="dxa" w:w="220"/>
              <w:bottom w:type="dxa" w:w="140"/>
              <w:right w:type="dxa" w:w="220"/>
            </w:tcMar>
          </w:tcPr>
          <w:p>
            <w:r>
              <w:rPr>
                <w:rFonts w:ascii="Arial" w:cs="Arial" w:eastAsia="Arial" w:hAnsi="Arial"/>
                <w:b/>
                <w:bCs/>
                <w:color w:val="FFFFFF"/>
                <w:sz w:val="26"/>
                <w:szCs w:val="26"/>
              </w:rPr>
              <w:t xml:space="preserve">Framework 3 — Market Structure Framework  |  Output: Market Opportunity Score (MOS)</w:t>
            </w:r>
          </w:p>
        </w:tc>
      </w:tr>
    </w:tbl>
    <w:p>
      <w:pPr>
        <w:spacing w:before="80" w:after="0"/>
      </w:pPr>
    </w:p>
    <w:p>
      <w:pPr>
        <w:spacing w:before="80" w:after="80"/>
      </w:pPr>
      <w:r>
        <w:rPr>
          <w:rFonts w:ascii="Arial" w:cs="Arial" w:eastAsia="Arial" w:hAnsi="Arial"/>
          <w:color w:val="374151"/>
          <w:sz w:val="22"/>
          <w:szCs w:val="22"/>
        </w:rPr>
        <w:t xml:space="preserve">Determines macro and liquidity conditions. Answers: Does the environment favor entering, holding, or exiting — regardless of individual stock quality?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3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3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Decision Logic</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Sector Rotation Stage</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Relative strength vs Nifty/BSE500</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Identify accumulation vs distribution sectors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Liquidity Cycle</w:t>
            </w:r>
          </w:p>
        </w:tc>
        <w:tc>
          <w:tcPr>
            <w:tcW w:type="dxa" w:w="3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M2 growth, RBI repo trend, FII flows</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Expanding liquidity = risk-on; tightening = defensive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Interest Rate Environment</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Current vs neutral rate, trajectory</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Rising rates compress P/E → reduce growth exposure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Institutional Participation</w:t>
            </w:r>
          </w:p>
        </w:tc>
        <w:tc>
          <w:tcPr>
            <w:tcW w:type="dxa" w:w="3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FII/DII net flows, Bulk deals, Delivery %</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High inst. buying = conviction signal</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F0FDFA" w:val="clear"/>
            <w:tcMar>
              <w:top w:type="dxa" w:w="100"/>
              <w:left w:type="dxa" w:w="200"/>
              <w:bottom w:type="dxa" w:w="100"/>
              <w:right w:type="dxa" w:w="200"/>
            </w:tcMar>
          </w:tcPr>
          <w:p>
            <w:pPr>
              <w:spacing w:before="50" w:after="50"/>
            </w:pPr>
            <w:r>
              <w:rPr>
                <w:rFonts w:ascii="Arial" w:cs="Arial" w:eastAsia="Arial" w:hAnsi="Arial"/>
                <w:b w:val="false"/>
                <w:bCs w:val="false"/>
                <w:color w:val="374151"/>
                <w:sz w:val="20"/>
                <w:szCs w:val="20"/>
              </w:rPr>
              <w:t xml:space="preserve">MOS ≥ 7: Favorable — increase equity exposure</w:t>
            </w:r>
          </w:p>
          <w:p>
            <w:pPr>
              <w:spacing w:before="50" w:after="50"/>
            </w:pPr>
            <w:r>
              <w:rPr>
                <w:rFonts w:ascii="Arial" w:cs="Arial" w:eastAsia="Arial" w:hAnsi="Arial"/>
                <w:b w:val="false"/>
                <w:bCs w:val="false"/>
                <w:color w:val="374151"/>
                <w:sz w:val="20"/>
                <w:szCs w:val="20"/>
              </w:rPr>
              <w:t xml:space="preserve">MOS 4–6: Neutral — selective, manage position sizes</w:t>
            </w:r>
          </w:p>
          <w:p>
            <w:pPr>
              <w:spacing w:before="50" w:after="50"/>
            </w:pPr>
            <w:r>
              <w:rPr>
                <w:rFonts w:ascii="Arial" w:cs="Arial" w:eastAsia="Arial" w:hAnsi="Arial"/>
                <w:b w:val="false"/>
                <w:bCs w:val="false"/>
                <w:color w:val="374151"/>
                <w:sz w:val="20"/>
                <w:szCs w:val="20"/>
              </w:rPr>
              <w:t xml:space="preserve">MOS ≤ 3: Unfavorable — reduce exposure, shift to defensive / cash</w:t>
            </w:r>
          </w:p>
          <w:p>
            <w:pPr>
              <w:spacing w:before="50" w:after="50"/>
            </w:pPr>
            <w:r>
              <w:rPr>
                <w:rFonts w:ascii="Arial" w:cs="Arial" w:eastAsia="Arial" w:hAnsi="Arial"/>
                <w:b w:val="false"/>
                <w:bCs w:val="false"/>
                <w:color w:val="374151"/>
                <w:sz w:val="20"/>
                <w:szCs w:val="20"/>
              </w:rPr>
              <w:t xml:space="preserve">Data: RBI, SEBI, NSE FII/DII daily data, CMIE macro database</w:t>
            </w:r>
          </w:p>
        </w:tc>
      </w:tr>
    </w:tbl>
    <w:p>
      <w:pPr>
        <w:spacing w:before="80" w:after="0"/>
      </w:pPr>
    </w:p>
    <w:p>
      <w:pPr>
        <w:pStyle w:val="Heading3"/>
        <w:spacing w:before="200" w:after="100"/>
      </w:pPr>
      <w:r>
        <w:rPr>
          <w:rFonts w:ascii="Arial" w:cs="Arial" w:eastAsia="Arial" w:hAnsi="Arial"/>
          <w:b/>
          <w:bCs/>
          <w:color w:val="2563EB"/>
          <w:sz w:val="24"/>
          <w:szCs w:val="24"/>
        </w:rPr>
        <w:t xml:space="preserve">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059669" w:sz="1"/>
              <w:left w:val="single" w:color="059669" w:sz="1"/>
              <w:bottom w:val="single" w:color="059669" w:sz="1"/>
              <w:right w:val="single" w:color="059669" w:sz="1"/>
            </w:tcBorders>
            <w:shd w:fill="059669" w:val="clear"/>
            <w:tcMar>
              <w:top w:type="dxa" w:w="0"/>
              <w:left w:type="dxa" w:w="0"/>
              <w:bottom w:type="dxa" w:w="0"/>
              <w:right w:type="dxa" w:w="0"/>
            </w:tcMar>
          </w:tcPr>
          <w:p/>
        </w:tc>
        <w:tc>
          <w:tcPr>
            <w:tcW w:type="dxa" w:w="9080"/>
            <w:tcBorders>
              <w:top w:val="single" w:color="059669" w:sz="1"/>
              <w:left w:val="none" w:color="FFFFFF" w:sz="0"/>
              <w:bottom w:val="single" w:color="059669" w:sz="1"/>
              <w:right w:val="single" w:color="059669" w:sz="1"/>
            </w:tcBorders>
            <w:shd w:fill="ECFDF5"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USE EXISTING: RBI DBIE database (free public API) — policy rates, M2 money supply, liquidity data.</w:t>
            </w:r>
          </w:p>
          <w:p>
            <w:pPr>
              <w:spacing w:before="50" w:after="50"/>
            </w:pPr>
            <w:r>
              <w:rPr>
                <w:rFonts w:ascii="Arial" w:cs="Arial" w:eastAsia="Arial" w:hAnsi="Arial"/>
                <w:color w:val="374151"/>
                <w:sz w:val="20"/>
                <w:szCs w:val="20"/>
              </w:rPr>
              <w:t xml:space="preserve">USE EXISTING: NSE FII/DII daily data (nsetools Python library or direct NSE CSV downloads — free).</w:t>
            </w:r>
          </w:p>
          <w:p>
            <w:pPr>
              <w:spacing w:before="50" w:after="50"/>
            </w:pPr>
            <w:r>
              <w:rPr>
                <w:rFonts w:ascii="Arial" w:cs="Arial" w:eastAsia="Arial" w:hAnsi="Arial"/>
                <w:color w:val="374151"/>
                <w:sz w:val="20"/>
                <w:szCs w:val="20"/>
              </w:rPr>
              <w:t xml:space="preserve">USE EXISTING: pandas-ta (GitHub: twopirllc/pandas-ta) — technical indicators for sector relative strength.</w:t>
            </w:r>
          </w:p>
          <w:p>
            <w:pPr>
              <w:spacing w:before="50" w:after="50"/>
            </w:pPr>
            <w:r>
              <w:rPr>
                <w:rFonts w:ascii="Arial" w:cs="Arial" w:eastAsia="Arial" w:hAnsi="Arial"/>
                <w:color w:val="374151"/>
                <w:sz w:val="20"/>
                <w:szCs w:val="20"/>
              </w:rPr>
              <w:t xml:space="preserve">USE EXISTING: Plotly (plotly/plotly.py) for sector rotation heatmap visualization — minimal custom code.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7C3AED" w:sz="1"/>
              <w:left w:val="single" w:color="7C3AED" w:sz="1"/>
              <w:bottom w:val="single" w:color="7C3AED" w:sz="1"/>
              <w:right w:val="single" w:color="7C3AED" w:sz="1"/>
            </w:tcBorders>
            <w:shd w:fill="7C3AED" w:val="clear"/>
            <w:tcMar>
              <w:top w:type="dxa" w:w="0"/>
              <w:left w:type="dxa" w:w="0"/>
              <w:bottom w:type="dxa" w:w="0"/>
              <w:right w:type="dxa" w:w="0"/>
            </w:tcMar>
          </w:tcPr>
          <w:p/>
        </w:tc>
        <w:tc>
          <w:tcPr>
            <w:tcW w:type="dxa" w:w="9080"/>
            <w:tcBorders>
              <w:top w:val="single" w:color="7C3AED" w:sz="1"/>
              <w:left w:val="none" w:color="FFFFFF" w:sz="0"/>
              <w:bottom w:val="single" w:color="7C3AED" w:sz="1"/>
              <w:right w:val="single" w:color="7C3AED" w:sz="1"/>
            </w:tcBorders>
            <w:shd w:fill="F5F3FF"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BUILD NEW: Sector rotation classification engine — rolling 4-week RS matrix across 12 NSE sectors → stage labels.</w:t>
            </w:r>
          </w:p>
          <w:p>
            <w:pPr>
              <w:spacing w:before="50" w:after="50"/>
            </w:pPr>
            <w:r>
              <w:rPr>
                <w:rFonts w:ascii="Arial" w:cs="Arial" w:eastAsia="Arial" w:hAnsi="Arial"/>
                <w:color w:val="374151"/>
                <w:sz w:val="20"/>
                <w:szCs w:val="20"/>
              </w:rPr>
              <w:t xml:space="preserve">BUILD NEW: MOS composite calculator with configurable weights per macro factor.</w:t>
            </w:r>
          </w:p>
          <w:p>
            <w:pPr>
              <w:spacing w:before="50" w:after="50"/>
            </w:pPr>
            <w:r>
              <w:rPr>
                <w:rFonts w:ascii="Arial" w:cs="Arial" w:eastAsia="Arial" w:hAnsi="Arial"/>
                <w:color w:val="374151"/>
                <w:sz w:val="20"/>
                <w:szCs w:val="20"/>
              </w:rPr>
              <w:t xml:space="preserve">BUILD NEW: Interest rate impact model — empirical regression of rate changes vs sector P/E compression (your own data).</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40"/>
              <w:left w:type="dxa" w:w="220"/>
              <w:bottom w:type="dxa" w:w="140"/>
              <w:right w:type="dxa" w:w="220"/>
            </w:tcMar>
          </w:tcPr>
          <w:p>
            <w:r>
              <w:rPr>
                <w:rFonts w:ascii="Arial" w:cs="Arial" w:eastAsia="Arial" w:hAnsi="Arial"/>
                <w:b/>
                <w:bCs/>
                <w:color w:val="FFFFFF"/>
                <w:sz w:val="26"/>
                <w:szCs w:val="26"/>
              </w:rPr>
              <w:t xml:space="preserve">Framework 4 — Behavioral Finance Framework  |  Output: Sentiment Temperature Index (STI)</w:t>
            </w:r>
          </w:p>
        </w:tc>
      </w:tr>
    </w:tbl>
    <w:p>
      <w:pPr>
        <w:spacing w:before="80" w:after="0"/>
      </w:pPr>
    </w:p>
    <w:p>
      <w:pPr>
        <w:spacing w:before="80" w:after="80"/>
      </w:pPr>
      <w:r>
        <w:rPr>
          <w:rFonts w:ascii="Arial" w:cs="Arial" w:eastAsia="Arial" w:hAnsi="Arial"/>
          <w:color w:val="374151"/>
          <w:sz w:val="22"/>
          <w:szCs w:val="22"/>
        </w:rPr>
        <w:t xml:space="preserve">Detects irrational market behavior — panic, euphoria, herd effects. Uses them as contrarian signals. Markets are most wrong at extremes.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3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Technical Proxy</w:t>
            </w:r>
          </w:p>
        </w:tc>
        <w:tc>
          <w:tcPr>
            <w:tcW w:type="dxa" w:w="3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Fear vs Greed Signal</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India VIX + Put/Call ratio + A/D ratio</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VIX &gt; 25 + P/C &gt; 1.5 = extreme fear</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Panic Selling Detection</w:t>
            </w:r>
          </w:p>
        </w:tc>
        <w:tc>
          <w:tcPr>
            <w:tcW w:type="dxa" w:w="3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Volume spike + price decline + delivery %</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Institutional exit pattern recognition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Euphoria / Bubble</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IPO oversubscription, retail inflows, P/E &gt; 2SD</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Retail frenzy + stretched valuations = distribute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News Hype Cycle</w:t>
            </w:r>
          </w:p>
        </w:tc>
        <w:tc>
          <w:tcPr>
            <w:tcW w:type="dxa" w:w="3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Ticker mention frequency across media</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NLP sentiment velocity scoring</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F5F3FF" w:val="clear"/>
            <w:tcMar>
              <w:top w:type="dxa" w:w="100"/>
              <w:left w:type="dxa" w:w="200"/>
              <w:bottom w:type="dxa" w:w="100"/>
              <w:right w:type="dxa" w:w="200"/>
            </w:tcMar>
          </w:tcPr>
          <w:p>
            <w:pPr>
              <w:spacing w:before="50" w:after="50"/>
            </w:pPr>
            <w:r>
              <w:rPr>
                <w:rFonts w:ascii="Arial" w:cs="Arial" w:eastAsia="Arial" w:hAnsi="Arial"/>
                <w:b w:val="false"/>
                <w:bCs w:val="false"/>
                <w:color w:val="374151"/>
                <w:sz w:val="20"/>
                <w:szCs w:val="20"/>
              </w:rPr>
              <w:t xml:space="preserve">STI 0–20: Deep Fear → Contrarian accumulation zone</w:t>
            </w:r>
          </w:p>
          <w:p>
            <w:pPr>
              <w:spacing w:before="50" w:after="50"/>
            </w:pPr>
            <w:r>
              <w:rPr>
                <w:rFonts w:ascii="Arial" w:cs="Arial" w:eastAsia="Arial" w:hAnsi="Arial"/>
                <w:b w:val="false"/>
                <w:bCs w:val="false"/>
                <w:color w:val="374151"/>
                <w:sz w:val="20"/>
                <w:szCs w:val="20"/>
              </w:rPr>
              <w:t xml:space="preserve">STI 20–40: Fear → Cautious selective buying</w:t>
            </w:r>
          </w:p>
          <w:p>
            <w:pPr>
              <w:spacing w:before="50" w:after="50"/>
            </w:pPr>
            <w:r>
              <w:rPr>
                <w:rFonts w:ascii="Arial" w:cs="Arial" w:eastAsia="Arial" w:hAnsi="Arial"/>
                <w:b w:val="false"/>
                <w:bCs w:val="false"/>
                <w:color w:val="374151"/>
                <w:sz w:val="20"/>
                <w:szCs w:val="20"/>
              </w:rPr>
              <w:t xml:space="preserve">STI 40–60: Neutral → Follow fundamentals</w:t>
            </w:r>
          </w:p>
          <w:p>
            <w:pPr>
              <w:spacing w:before="50" w:after="50"/>
            </w:pPr>
            <w:r>
              <w:rPr>
                <w:rFonts w:ascii="Arial" w:cs="Arial" w:eastAsia="Arial" w:hAnsi="Arial"/>
                <w:b w:val="false"/>
                <w:bCs w:val="false"/>
                <w:color w:val="374151"/>
                <w:sz w:val="20"/>
                <w:szCs w:val="20"/>
              </w:rPr>
              <w:t xml:space="preserve">STI 60–80: Greed → Reduce sizes, book partial profits</w:t>
            </w:r>
          </w:p>
          <w:p>
            <w:pPr>
              <w:spacing w:before="50" w:after="50"/>
            </w:pPr>
            <w:r>
              <w:rPr>
                <w:rFonts w:ascii="Arial" w:cs="Arial" w:eastAsia="Arial" w:hAnsi="Arial"/>
                <w:b w:val="false"/>
                <w:bCs w:val="false"/>
                <w:color w:val="374151"/>
                <w:sz w:val="20"/>
                <w:szCs w:val="20"/>
              </w:rPr>
              <w:t xml:space="preserve">STI 80–100: Extreme Greed → Exit / hedge, bubble risk</w:t>
            </w:r>
          </w:p>
        </w:tc>
      </w:tr>
    </w:tbl>
    <w:p>
      <w:pPr>
        <w:spacing w:before="80" w:after="0"/>
      </w:pPr>
    </w:p>
    <w:p>
      <w:pPr>
        <w:pStyle w:val="Heading3"/>
        <w:spacing w:before="200" w:after="100"/>
      </w:pPr>
      <w:r>
        <w:rPr>
          <w:rFonts w:ascii="Arial" w:cs="Arial" w:eastAsia="Arial" w:hAnsi="Arial"/>
          <w:b/>
          <w:bCs/>
          <w:color w:val="2563EB"/>
          <w:sz w:val="24"/>
          <w:szCs w:val="24"/>
        </w:rPr>
        <w:t xml:space="preserve">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059669" w:sz="1"/>
              <w:left w:val="single" w:color="059669" w:sz="1"/>
              <w:bottom w:val="single" w:color="059669" w:sz="1"/>
              <w:right w:val="single" w:color="059669" w:sz="1"/>
            </w:tcBorders>
            <w:shd w:fill="059669" w:val="clear"/>
            <w:tcMar>
              <w:top w:type="dxa" w:w="0"/>
              <w:left w:type="dxa" w:w="0"/>
              <w:bottom w:type="dxa" w:w="0"/>
              <w:right w:type="dxa" w:w="0"/>
            </w:tcMar>
          </w:tcPr>
          <w:p/>
        </w:tc>
        <w:tc>
          <w:tcPr>
            <w:tcW w:type="dxa" w:w="9080"/>
            <w:tcBorders>
              <w:top w:val="single" w:color="059669" w:sz="1"/>
              <w:left w:val="none" w:color="FFFFFF" w:sz="0"/>
              <w:bottom w:val="single" w:color="059669" w:sz="1"/>
              <w:right w:val="single" w:color="059669" w:sz="1"/>
            </w:tcBorders>
            <w:shd w:fill="ECFDF5"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USE EXISTING: India VIX — NSE public data. NSEpy (GitHub: VarunSatyam/nsetools) for automated pulls.</w:t>
            </w:r>
          </w:p>
          <w:p>
            <w:pPr>
              <w:spacing w:before="50" w:after="50"/>
            </w:pPr>
            <w:r>
              <w:rPr>
                <w:rFonts w:ascii="Arial" w:cs="Arial" w:eastAsia="Arial" w:hAnsi="Arial"/>
                <w:color w:val="374151"/>
                <w:sz w:val="20"/>
                <w:szCs w:val="20"/>
              </w:rPr>
              <w:t xml:space="preserve">USE EXISTING: FinBERT (GitHub: ProsusAI/finbert) — pre-trained financial sentiment model. Fine-tune on Indian news.</w:t>
            </w:r>
          </w:p>
          <w:p>
            <w:pPr>
              <w:spacing w:before="50" w:after="50"/>
            </w:pPr>
            <w:r>
              <w:rPr>
                <w:rFonts w:ascii="Arial" w:cs="Arial" w:eastAsia="Arial" w:hAnsi="Arial"/>
                <w:color w:val="374151"/>
                <w:sz w:val="20"/>
                <w:szCs w:val="20"/>
              </w:rPr>
              <w:t xml:space="preserve">USE EXISTING: Newspaper3k (GitHub: codelucas/newspaper) + BeautifulSoup for news scraping. Fully open source.</w:t>
            </w:r>
          </w:p>
          <w:p>
            <w:pPr>
              <w:spacing w:before="50" w:after="50"/>
            </w:pPr>
            <w:r>
              <w:rPr>
                <w:rFonts w:ascii="Arial" w:cs="Arial" w:eastAsia="Arial" w:hAnsi="Arial"/>
                <w:color w:val="374151"/>
                <w:sz w:val="20"/>
                <w:szCs w:val="20"/>
              </w:rPr>
              <w:t xml:space="preserve">USE EXISTING: PRAW (GitHub: praw-dev/praw) Reddit API wrapper for r/IndiaInvestments sentiment tracking.</w:t>
            </w:r>
          </w:p>
          <w:p>
            <w:pPr>
              <w:spacing w:before="50" w:after="50"/>
            </w:pPr>
            <w:r>
              <w:rPr>
                <w:rFonts w:ascii="Arial" w:cs="Arial" w:eastAsia="Arial" w:hAnsi="Arial"/>
                <w:color w:val="374151"/>
                <w:sz w:val="20"/>
                <w:szCs w:val="20"/>
              </w:rPr>
              <w:t xml:space="preserve">USE EXISTING: Tweepy (GitHub: tweepy/tweepy) for Twitter cashtag monitoring.</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7C3AED" w:sz="1"/>
              <w:left w:val="single" w:color="7C3AED" w:sz="1"/>
              <w:bottom w:val="single" w:color="7C3AED" w:sz="1"/>
              <w:right w:val="single" w:color="7C3AED" w:sz="1"/>
            </w:tcBorders>
            <w:shd w:fill="7C3AED" w:val="clear"/>
            <w:tcMar>
              <w:top w:type="dxa" w:w="0"/>
              <w:left w:type="dxa" w:w="0"/>
              <w:bottom w:type="dxa" w:w="0"/>
              <w:right w:type="dxa" w:w="0"/>
            </w:tcMar>
          </w:tcPr>
          <w:p/>
        </w:tc>
        <w:tc>
          <w:tcPr>
            <w:tcW w:type="dxa" w:w="9080"/>
            <w:tcBorders>
              <w:top w:val="single" w:color="7C3AED" w:sz="1"/>
              <w:left w:val="none" w:color="FFFFFF" w:sz="0"/>
              <w:bottom w:val="single" w:color="7C3AED" w:sz="1"/>
              <w:right w:val="single" w:color="7C3AED" w:sz="1"/>
            </w:tcBorders>
            <w:shd w:fill="F5F3FF"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BUILD NEW: STI composite calculator — weighted aggregation of VIX + P/C + A/D + NLP scores into 0–100 gauge.</w:t>
            </w:r>
          </w:p>
          <w:p>
            <w:pPr>
              <w:spacing w:before="50" w:after="50"/>
            </w:pPr>
            <w:r>
              <w:rPr>
                <w:rFonts w:ascii="Arial" w:cs="Arial" w:eastAsia="Arial" w:hAnsi="Arial"/>
                <w:color w:val="374151"/>
                <w:sz w:val="20"/>
                <w:szCs w:val="20"/>
              </w:rPr>
              <w:t xml:space="preserve">BUILD NEW: FinBERT fine-tuning pipeline — create labeled dataset of Indian financial news (positive/negative/neutral).</w:t>
            </w:r>
          </w:p>
          <w:p>
            <w:pPr>
              <w:spacing w:before="50" w:after="50"/>
            </w:pPr>
            <w:r>
              <w:rPr>
                <w:rFonts w:ascii="Arial" w:cs="Arial" w:eastAsia="Arial" w:hAnsi="Arial"/>
                <w:color w:val="374151"/>
                <w:sz w:val="20"/>
                <w:szCs w:val="20"/>
              </w:rPr>
              <w:t xml:space="preserve">BUILD NEW: Hype cycle detector — spike detection on mention velocity + sentiment delta over rolling 7-day window.</w:t>
            </w:r>
          </w:p>
          <w:p>
            <w:pPr>
              <w:spacing w:before="50" w:after="50"/>
            </w:pPr>
            <w:r>
              <w:rPr>
                <w:rFonts w:ascii="Arial" w:cs="Arial" w:eastAsia="Arial" w:hAnsi="Arial"/>
                <w:color w:val="374151"/>
                <w:sz w:val="20"/>
                <w:szCs w:val="20"/>
              </w:rPr>
              <w:t xml:space="preserve">BUILD NEW: STI dashboard gauge widget with historical time series overlay and market event annotations.</w:t>
            </w:r>
          </w:p>
        </w:tc>
      </w:tr>
    </w:tbl>
    <w:p>
      <w:r>
        <w:br w:type="page"/>
      </w:r>
    </w:p>
    <w:p>
      <w:pPr>
        <w:pStyle w:val="Heading1"/>
        <w:spacing w:before="440" w:after="200"/>
      </w:pPr>
      <w:r>
        <w:rPr>
          <w:rFonts w:ascii="Arial" w:cs="Arial" w:eastAsia="Arial" w:hAnsi="Arial"/>
          <w:b/>
          <w:bCs/>
          <w:color w:val="1B3A6B"/>
          <w:sz w:val="38"/>
          <w:szCs w:val="38"/>
        </w:rPr>
        <w:t xml:space="preserve">PART 2 — Decision Notes System</w:t>
      </w:r>
    </w:p>
    <w:p>
      <w:pPr>
        <w:spacing w:before="80" w:after="80"/>
      </w:pPr>
      <w:r>
        <w:rPr>
          <w:rFonts w:ascii="Arial" w:cs="Arial" w:eastAsia="Arial" w:hAnsi="Arial"/>
          <w:color w:val="374151"/>
          <w:sz w:val="22"/>
          <w:szCs w:val="22"/>
        </w:rPr>
        <w:t xml:space="preserve">Every investment action must be documented in a structured Decision Note before execution. This creates an auditable journal enabling post-facto bias analysis, strategy refinement, and AI learning-loop training.</w:t>
      </w:r>
    </w:p>
    <w:p>
      <w:pPr>
        <w:spacing w:before="80" w:after="0"/>
      </w:pPr>
    </w:p>
    <w:p>
      <w:pPr>
        <w:pStyle w:val="Heading2"/>
        <w:spacing w:before="300" w:after="160"/>
      </w:pPr>
      <w:r>
        <w:rPr>
          <w:rFonts w:ascii="Arial" w:cs="Arial" w:eastAsia="Arial" w:hAnsi="Arial"/>
          <w:b/>
          <w:bCs/>
          <w:color w:val="1B3A6B"/>
          <w:sz w:val="28"/>
          <w:szCs w:val="28"/>
        </w:rPr>
        <w:t xml:space="preserve">2.1  Pre-Trade Documentation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to Document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Entry Reason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Detailed thesis referencing BSS, VRS, MOS, STI scores. Why this stock, why now? Minimum 3 sentences.</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Risk Factors</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Top 3–5 risks: earnings miss, regulatory headwind, promoter pledge, macro deterioration. Explicit, not vague.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Time Horizon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Short-term trade (&lt; 3 months) / Medium (3–12 months) / Long-term (&gt; 12 months). Determines review schedule.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3-Scenario Model</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Bull / Base / Bear case with price targets, probability %, and timeframe. Feeds Expected Value calculation.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Expected Value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EV = (P_bull × R_bull) + (P_base × R_base) + (P_bear × R_bear). Only enter if EV meaningfully positive.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Invalidation Criteria</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'I will exit if X occurs.' Specific, not vague. E.g.: EPS miss &gt; 15%, stock drops 20% without market decline.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Position Sizing</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 of portfolio, absolute INR, shares. Linked to IOS conviction score via Kelly Criterion sizing.</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Narrative Check</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What is the dominant market narrative driving current valuation? What single event destroys it?</w:t>
            </w:r>
          </w:p>
        </w:tc>
      </w:tr>
    </w:tbl>
    <w:p>
      <w:pPr>
        <w:spacing w:before="120" w:after="0"/>
      </w:pPr>
    </w:p>
    <w:p>
      <w:pPr>
        <w:pStyle w:val="Heading2"/>
        <w:spacing w:before="300" w:after="160"/>
      </w:pPr>
      <w:r>
        <w:rPr>
          <w:rFonts w:ascii="Arial" w:cs="Arial" w:eastAsia="Arial" w:hAnsi="Arial"/>
          <w:b/>
          <w:bCs/>
          <w:color w:val="1B3A6B"/>
          <w:sz w:val="28"/>
          <w:szCs w:val="28"/>
        </w:rPr>
        <w:t xml:space="preserve">2.2  Post-Trade Review (3 &amp; 6 Month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Review Field</w:t>
            </w:r>
          </w:p>
        </w:tc>
        <w:tc>
          <w:tcPr>
            <w:tcW w:type="dxa" w:w="6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to Analyze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Outcome vs Expectation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Actual return vs Bull/Base/Bear case. Which scenario played out? Why?</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Probability Calibration</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Were your probability estimates accurate? Track calibration score across 50+ trades.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Bias Identification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Tag cognitive biases: Confirmation, Anchoring, Recency, Overconfidence, Loss aversion.</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Data Quality Review</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Did BSS/VRS/STI signals predict correctly? Which framework sub-factor failed?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Narrative Outcome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Did the narrative hold or break? What was the breaking event? Was it in your risk list?</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Strategy Correction</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What rule changes based on this outcome? Update System Logic in Part 3.</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Pattern Library Tag</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Classify trade into reusable pattern: 'Contrarian reversal', 'Sector rotation play', 'Narrative break exit'.</w:t>
            </w:r>
          </w:p>
        </w:tc>
      </w:tr>
    </w:tbl>
    <w:p>
      <w:pPr>
        <w:spacing w:before="120" w:after="0"/>
      </w:pPr>
    </w:p>
    <w:p>
      <w:pPr>
        <w:pStyle w:val="Heading2"/>
        <w:spacing w:before="300" w:after="160"/>
      </w:pPr>
      <w:r>
        <w:rPr>
          <w:rFonts w:ascii="Arial" w:cs="Arial" w:eastAsia="Arial" w:hAnsi="Arial"/>
          <w:b/>
          <w:bCs/>
          <w:color w:val="1B3A6B"/>
          <w:sz w:val="28"/>
          <w:szCs w:val="28"/>
        </w:rPr>
        <w:t xml:space="preserve">2.3  Technical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059669" w:sz="1"/>
              <w:left w:val="single" w:color="059669" w:sz="1"/>
              <w:bottom w:val="single" w:color="059669" w:sz="1"/>
              <w:right w:val="single" w:color="059669" w:sz="1"/>
            </w:tcBorders>
            <w:shd w:fill="059669" w:val="clear"/>
            <w:tcMar>
              <w:top w:type="dxa" w:w="0"/>
              <w:left w:type="dxa" w:w="0"/>
              <w:bottom w:type="dxa" w:w="0"/>
              <w:right w:type="dxa" w:w="0"/>
            </w:tcMar>
          </w:tcPr>
          <w:p/>
        </w:tc>
        <w:tc>
          <w:tcPr>
            <w:tcW w:type="dxa" w:w="9080"/>
            <w:tcBorders>
              <w:top w:val="single" w:color="059669" w:sz="1"/>
              <w:left w:val="none" w:color="FFFFFF" w:sz="0"/>
              <w:bottom w:val="single" w:color="059669" w:sz="1"/>
              <w:right w:val="single" w:color="059669" w:sz="1"/>
            </w:tcBorders>
            <w:shd w:fill="ECFDF5"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USE EXISTING: PostgreSQL table 'decision_notes' — all fields structured, linked to company_id, framework score snapshot.</w:t>
            </w:r>
          </w:p>
          <w:p>
            <w:pPr>
              <w:spacing w:before="50" w:after="50"/>
            </w:pPr>
            <w:r>
              <w:rPr>
                <w:rFonts w:ascii="Arial" w:cs="Arial" w:eastAsia="Arial" w:hAnsi="Arial"/>
                <w:color w:val="374151"/>
                <w:sz w:val="20"/>
                <w:szCs w:val="20"/>
              </w:rPr>
              <w:t xml:space="preserve">USE EXISTING: TipTap rich text editor (GitHub: ueberdosis/tiptap) — React component for thesis narrative input.</w:t>
            </w:r>
          </w:p>
          <w:p>
            <w:pPr>
              <w:spacing w:before="50" w:after="50"/>
            </w:pPr>
            <w:r>
              <w:rPr>
                <w:rFonts w:ascii="Arial" w:cs="Arial" w:eastAsia="Arial" w:hAnsi="Arial"/>
                <w:color w:val="374151"/>
                <w:sz w:val="20"/>
                <w:szCs w:val="20"/>
              </w:rPr>
              <w:t xml:space="preserve">USE EXISTING: react-hook-form (GitHub: react-hook-form/react-hook-form) — guided form with validation.</w:t>
            </w:r>
          </w:p>
          <w:p>
            <w:pPr>
              <w:spacing w:before="50" w:after="50"/>
            </w:pPr>
            <w:r>
              <w:rPr>
                <w:rFonts w:ascii="Arial" w:cs="Arial" w:eastAsia="Arial" w:hAnsi="Arial"/>
                <w:color w:val="374151"/>
                <w:sz w:val="20"/>
                <w:szCs w:val="20"/>
              </w:rPr>
              <w:t xml:space="preserve">USE EXISTING: node-cron or Airflow for automated 3-month / 6-month review notification scheduling.</w:t>
            </w:r>
          </w:p>
          <w:p>
            <w:pPr>
              <w:spacing w:before="50" w:after="50"/>
            </w:pPr>
            <w:r>
              <w:rPr>
                <w:rFonts w:ascii="Arial" w:cs="Arial" w:eastAsia="Arial" w:hAnsi="Arial"/>
                <w:color w:val="374151"/>
                <w:sz w:val="20"/>
                <w:szCs w:val="20"/>
              </w:rPr>
              <w:t xml:space="preserve">USE EXISTING: jsPDF or Puppeteer for PDF export of individual trade reviews.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7C3AED" w:sz="1"/>
              <w:left w:val="single" w:color="7C3AED" w:sz="1"/>
              <w:bottom w:val="single" w:color="7C3AED" w:sz="1"/>
              <w:right w:val="single" w:color="7C3AED" w:sz="1"/>
            </w:tcBorders>
            <w:shd w:fill="7C3AED" w:val="clear"/>
            <w:tcMar>
              <w:top w:type="dxa" w:w="0"/>
              <w:left w:type="dxa" w:w="0"/>
              <w:bottom w:type="dxa" w:w="0"/>
              <w:right w:type="dxa" w:w="0"/>
            </w:tcMar>
          </w:tcPr>
          <w:p/>
        </w:tc>
        <w:tc>
          <w:tcPr>
            <w:tcW w:type="dxa" w:w="9080"/>
            <w:tcBorders>
              <w:top w:val="single" w:color="7C3AED" w:sz="1"/>
              <w:left w:val="none" w:color="FFFFFF" w:sz="0"/>
              <w:bottom w:val="single" w:color="7C3AED" w:sz="1"/>
              <w:right w:val="single" w:color="7C3AED" w:sz="1"/>
            </w:tcBorders>
            <w:shd w:fill="F5F3FF"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BUILD NEW: EV calculator widget — interactive Bull/Base/Bear input with real-time Expected Value display.</w:t>
            </w:r>
          </w:p>
          <w:p>
            <w:pPr>
              <w:spacing w:before="50" w:after="50"/>
            </w:pPr>
            <w:r>
              <w:rPr>
                <w:rFonts w:ascii="Arial" w:cs="Arial" w:eastAsia="Arial" w:hAnsi="Arial"/>
                <w:color w:val="374151"/>
                <w:sz w:val="20"/>
                <w:szCs w:val="20"/>
              </w:rPr>
              <w:t xml:space="preserve">BUILD NEW: AI post-review generator — Claude API reads decision note + current market data → draft review summary + bias suggestions.</w:t>
            </w:r>
          </w:p>
          <w:p>
            <w:pPr>
              <w:spacing w:before="50" w:after="50"/>
            </w:pPr>
            <w:r>
              <w:rPr>
                <w:rFonts w:ascii="Arial" w:cs="Arial" w:eastAsia="Arial" w:hAnsi="Arial"/>
                <w:color w:val="374151"/>
                <w:sz w:val="20"/>
                <w:szCs w:val="20"/>
              </w:rPr>
              <w:t xml:space="preserve">BUILD NEW: Calibration score tracker — measures probability accuracy across all historical trades → shown in personal dashboard.</w:t>
            </w:r>
          </w:p>
          <w:p>
            <w:pPr>
              <w:spacing w:before="50" w:after="50"/>
            </w:pPr>
            <w:r>
              <w:rPr>
                <w:rFonts w:ascii="Arial" w:cs="Arial" w:eastAsia="Arial" w:hAnsi="Arial"/>
                <w:color w:val="374151"/>
                <w:sz w:val="20"/>
                <w:szCs w:val="20"/>
              </w:rPr>
              <w:t xml:space="preserve">BUILD NEW: Pattern library tagger — LLM-assisted tagging of trade outcomes into reusable strategy patterns.</w:t>
            </w:r>
          </w:p>
        </w:tc>
      </w:tr>
    </w:tbl>
    <w:p>
      <w:r>
        <w:br w:type="page"/>
      </w:r>
    </w:p>
    <w:p>
      <w:pPr>
        <w:pStyle w:val="Heading1"/>
        <w:spacing w:before="440" w:after="200"/>
      </w:pPr>
      <w:r>
        <w:rPr>
          <w:rFonts w:ascii="Arial" w:cs="Arial" w:eastAsia="Arial" w:hAnsi="Arial"/>
          <w:b/>
          <w:bCs/>
          <w:color w:val="1B3A6B"/>
          <w:sz w:val="38"/>
          <w:szCs w:val="38"/>
        </w:rPr>
        <w:t xml:space="preserve">PART 3 — System Logic &amp; AI Reasoning Engine</w:t>
      </w:r>
    </w:p>
    <w:p>
      <w:pPr>
        <w:spacing w:before="80" w:after="80"/>
      </w:pPr>
      <w:r>
        <w:rPr>
          <w:rFonts w:ascii="Arial" w:cs="Arial" w:eastAsia="Arial" w:hAnsi="Arial"/>
          <w:color w:val="374151"/>
          <w:sz w:val="22"/>
          <w:szCs w:val="22"/>
        </w:rPr>
        <w:t xml:space="preserve">The core intelligence layer converts structured framework scores into actionable signals via rule-based logic, probabilistic scoring, and ML models. Everything here must be explainable — not a black box.</w:t>
      </w:r>
    </w:p>
    <w:p>
      <w:pPr>
        <w:spacing w:before="80" w:after="0"/>
      </w:pPr>
    </w:p>
    <w:p>
      <w:pPr>
        <w:pStyle w:val="Heading2"/>
        <w:spacing w:before="300" w:after="160"/>
      </w:pPr>
      <w:r>
        <w:rPr>
          <w:rFonts w:ascii="Arial" w:cs="Arial" w:eastAsia="Arial" w:hAnsi="Arial"/>
          <w:b/>
          <w:bCs/>
          <w:color w:val="1B3A6B"/>
          <w:sz w:val="28"/>
          <w:szCs w:val="28"/>
        </w:rPr>
        <w:t xml:space="preserve">3.1  Rule-Based Decision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IF rates rising + MOS ≤ 4</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Reduce high-VRS growth exposure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Tighten valuation in rate-rising regime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IF VIX &gt; 25 + STI &lt; 20 + BSS &gt; 7</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Flag contrarian buy candidate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Quality stock in fear zone = asymmetric opportunity</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IF BSS &gt; 7 + MOS &gt; 7 + STI 40–60</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Bullish bias, increase position</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Multiple confirmations = high conviction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IF STI &gt; 80 + VRS &gt; 7</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Flag partial profit booking</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Greed + expensive = distribution risk</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IF BSS drops &gt; 1.5 QoQ + VRS &gt; 5</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Initiate exit review process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Fundamental deterioration at high price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IF FII selling &gt; 3 days + MOS ≤ 3</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Shift defensive + raise cash</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Institutional exit = weak market signal</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IF Narrative Risk Score &gt; 7</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Reduce position, tighten stop</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High narrative break risk = asymmetric downside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IF Alt Data signal diverges from BSS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Flag for deep-dive review</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Leading indicator conflict = uncertainty</w:t>
            </w:r>
          </w:p>
        </w:tc>
      </w:tr>
    </w:tbl>
    <w:p>
      <w:pPr>
        <w:spacing w:before="120" w:after="0"/>
      </w:pPr>
    </w:p>
    <w:p>
      <w:pPr>
        <w:pStyle w:val="Heading2"/>
        <w:spacing w:before="300" w:after="160"/>
      </w:pPr>
      <w:r>
        <w:rPr>
          <w:rFonts w:ascii="Arial" w:cs="Arial" w:eastAsia="Arial" w:hAnsi="Arial"/>
          <w:b/>
          <w:bCs/>
          <w:color w:val="1B3A6B"/>
          <w:sz w:val="28"/>
          <w:szCs w:val="28"/>
        </w:rPr>
        <w:t xml:space="preserve">3.2  Investment Opportunity Score (IOS)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F0FDFA" w:val="clear"/>
            <w:tcMar>
              <w:top w:type="dxa" w:w="100"/>
              <w:left w:type="dxa" w:w="200"/>
              <w:bottom w:type="dxa" w:w="100"/>
              <w:right w:type="dxa" w:w="200"/>
            </w:tcMar>
          </w:tcPr>
          <w:p>
            <w:pPr>
              <w:spacing w:before="50" w:after="50"/>
            </w:pPr>
            <w:r>
              <w:rPr>
                <w:rFonts w:ascii="Arial" w:cs="Arial" w:eastAsia="Arial" w:hAnsi="Arial"/>
                <w:b w:val="false"/>
                <w:bCs w:val="false"/>
                <w:color w:val="374151"/>
                <w:sz w:val="20"/>
                <w:szCs w:val="20"/>
              </w:rPr>
              <w:t xml:space="preserve">IOS = (BSS × 0.30) + ((10 − VRS) × 0.22) + (MOS × 0.18) + (STI_adj × 0.18) + (AltData × 0.12)</w:t>
            </w:r>
          </w:p>
          <w:p>
            <w:pPr>
              <w:spacing w:before="50" w:after="50"/>
            </w:pPr>
            <w:r>
              <w:rPr>
                <w:rFonts w:ascii="Arial" w:cs="Arial" w:eastAsia="Arial" w:hAnsi="Arial"/>
                <w:b w:val="false"/>
                <w:bCs w:val="false"/>
                <w:color w:val="374151"/>
                <w:sz w:val="20"/>
                <w:szCs w:val="20"/>
              </w:rPr>
              <w:t xml:space="preserve"/>
            </w:r>
          </w:p>
          <w:p>
            <w:pPr>
              <w:spacing w:before="50" w:after="50"/>
            </w:pPr>
            <w:r>
              <w:rPr>
                <w:rFonts w:ascii="Arial" w:cs="Arial" w:eastAsia="Arial" w:hAnsi="Arial"/>
                <w:b w:val="false"/>
                <w:bCs w:val="false"/>
                <w:color w:val="374151"/>
                <w:sz w:val="20"/>
                <w:szCs w:val="20"/>
              </w:rPr>
              <w:t xml:space="preserve">STI_adj = 10 − |STI − 50| ÷ 5   (neutral sentiment rewarded; extremes discounted for IOS but tracked separately)</w:t>
            </w:r>
          </w:p>
          <w:p>
            <w:pPr>
              <w:spacing w:before="50" w:after="50"/>
            </w:pPr>
            <w:r>
              <w:rPr>
                <w:rFonts w:ascii="Arial" w:cs="Arial" w:eastAsia="Arial" w:hAnsi="Arial"/>
                <w:b w:val="false"/>
                <w:bCs w:val="false"/>
                <w:color w:val="374151"/>
                <w:sz w:val="20"/>
                <w:szCs w:val="20"/>
              </w:rPr>
              <w:t xml:space="preserve">AltData = Alternative Data Signal score (Framework 5) — added as 12% weight</w:t>
            </w:r>
          </w:p>
          <w:p>
            <w:pPr>
              <w:spacing w:before="50" w:after="50"/>
            </w:pPr>
            <w:r>
              <w:rPr>
                <w:rFonts w:ascii="Arial" w:cs="Arial" w:eastAsia="Arial" w:hAnsi="Arial"/>
                <w:b w:val="false"/>
                <w:bCs w:val="false"/>
                <w:color w:val="374151"/>
                <w:sz w:val="20"/>
                <w:szCs w:val="20"/>
              </w:rPr>
              <w:t xml:space="preserve"/>
            </w:r>
          </w:p>
          <w:p>
            <w:pPr>
              <w:spacing w:before="50" w:after="50"/>
            </w:pPr>
            <w:r>
              <w:rPr>
                <w:rFonts w:ascii="Arial" w:cs="Arial" w:eastAsia="Arial" w:hAnsi="Arial"/>
                <w:b w:val="false"/>
                <w:bCs w:val="false"/>
                <w:color w:val="374151"/>
                <w:sz w:val="20"/>
                <w:szCs w:val="20"/>
              </w:rPr>
              <w:t xml:space="preserve">IOS ≥ 7.5 → Strong Buy    |    IOS 5.0–7.4 → Watchlist    |    IOS &lt; 5.0 → Avoid</w:t>
            </w:r>
          </w:p>
        </w:tc>
      </w:tr>
    </w:tbl>
    <w:p>
      <w:pPr>
        <w:spacing w:before="120" w:after="0"/>
      </w:pPr>
    </w:p>
    <w:p>
      <w:pPr>
        <w:pStyle w:val="Heading2"/>
        <w:spacing w:before="300" w:after="160"/>
      </w:pPr>
      <w:r>
        <w:rPr>
          <w:rFonts w:ascii="Arial" w:cs="Arial" w:eastAsia="Arial" w:hAnsi="Arial"/>
          <w:b/>
          <w:bCs/>
          <w:color w:val="1B3A6B"/>
          <w:sz w:val="28"/>
          <w:szCs w:val="28"/>
        </w:rPr>
        <w:t xml:space="preserve">3.3  Machine Learning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059669" w:sz="1"/>
              <w:left w:val="single" w:color="059669" w:sz="1"/>
              <w:bottom w:val="single" w:color="059669" w:sz="1"/>
              <w:right w:val="single" w:color="059669" w:sz="1"/>
            </w:tcBorders>
            <w:shd w:fill="059669" w:val="clear"/>
            <w:tcMar>
              <w:top w:type="dxa" w:w="0"/>
              <w:left w:type="dxa" w:w="0"/>
              <w:bottom w:type="dxa" w:w="0"/>
              <w:right w:type="dxa" w:w="0"/>
            </w:tcMar>
          </w:tcPr>
          <w:p/>
        </w:tc>
        <w:tc>
          <w:tcPr>
            <w:tcW w:type="dxa" w:w="9080"/>
            <w:tcBorders>
              <w:top w:val="single" w:color="059669" w:sz="1"/>
              <w:left w:val="none" w:color="FFFFFF" w:sz="0"/>
              <w:bottom w:val="single" w:color="059669" w:sz="1"/>
              <w:right w:val="single" w:color="059669" w:sz="1"/>
            </w:tcBorders>
            <w:shd w:fill="ECFDF5"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USE EXISTING: XGBoost (GitHub: dmlc/xgboost) — return prediction model. Excellent for tabular financial data.</w:t>
            </w:r>
          </w:p>
          <w:p>
            <w:pPr>
              <w:spacing w:before="50" w:after="50"/>
            </w:pPr>
            <w:r>
              <w:rPr>
                <w:rFonts w:ascii="Arial" w:cs="Arial" w:eastAsia="Arial" w:hAnsi="Arial"/>
                <w:color w:val="374151"/>
                <w:sz w:val="20"/>
                <w:szCs w:val="20"/>
              </w:rPr>
              <w:t xml:space="preserve">USE EXISTING: scikit-learn (GitHub: scikit-learn/scikit-learn) — Logistic Regression, Random Forest for classifiers.</w:t>
            </w:r>
          </w:p>
          <w:p>
            <w:pPr>
              <w:spacing w:before="50" w:after="50"/>
            </w:pPr>
            <w:r>
              <w:rPr>
                <w:rFonts w:ascii="Arial" w:cs="Arial" w:eastAsia="Arial" w:hAnsi="Arial"/>
                <w:color w:val="374151"/>
                <w:sz w:val="20"/>
                <w:szCs w:val="20"/>
              </w:rPr>
              <w:t xml:space="preserve">USE EXISTING: SHAP (GitHub: slundberg/shap) — explainability layer. SHAP waterfall charts for every recommendation.</w:t>
            </w:r>
          </w:p>
          <w:p>
            <w:pPr>
              <w:spacing w:before="50" w:after="50"/>
            </w:pPr>
            <w:r>
              <w:rPr>
                <w:rFonts w:ascii="Arial" w:cs="Arial" w:eastAsia="Arial" w:hAnsi="Arial"/>
                <w:color w:val="374151"/>
                <w:sz w:val="20"/>
                <w:szCs w:val="20"/>
              </w:rPr>
              <w:t xml:space="preserve">USE EXISTING: MLflow (GitHub: mlflow/mlflow) — experiment tracking, model versioning, A/B testing framework.</w:t>
            </w:r>
          </w:p>
          <w:p>
            <w:pPr>
              <w:spacing w:before="50" w:after="50"/>
            </w:pPr>
            <w:r>
              <w:rPr>
                <w:rFonts w:ascii="Arial" w:cs="Arial" w:eastAsia="Arial" w:hAnsi="Arial"/>
                <w:color w:val="374151"/>
                <w:sz w:val="20"/>
                <w:szCs w:val="20"/>
              </w:rPr>
              <w:t xml:space="preserve">USE EXISTING: Optuna (GitHub: optuna/optuna) — hyperparameter tuning for all models. Automated optimization.</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7C3AED" w:sz="1"/>
              <w:left w:val="single" w:color="7C3AED" w:sz="1"/>
              <w:bottom w:val="single" w:color="7C3AED" w:sz="1"/>
              <w:right w:val="single" w:color="7C3AED" w:sz="1"/>
            </w:tcBorders>
            <w:shd w:fill="7C3AED" w:val="clear"/>
            <w:tcMar>
              <w:top w:type="dxa" w:w="0"/>
              <w:left w:type="dxa" w:w="0"/>
              <w:bottom w:type="dxa" w:w="0"/>
              <w:right w:type="dxa" w:w="0"/>
            </w:tcMar>
          </w:tcPr>
          <w:p/>
        </w:tc>
        <w:tc>
          <w:tcPr>
            <w:tcW w:type="dxa" w:w="9080"/>
            <w:tcBorders>
              <w:top w:val="single" w:color="7C3AED" w:sz="1"/>
              <w:left w:val="none" w:color="FFFFFF" w:sz="0"/>
              <w:bottom w:val="single" w:color="7C3AED" w:sz="1"/>
              <w:right w:val="single" w:color="7C3AED" w:sz="1"/>
            </w:tcBorders>
            <w:shd w:fill="F5F3FF"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BUILD NEW: Feature engineering pipeline — BSS/VRS/MOS/STI/AltData + rolling 30/90/180 day averages as ML inputs.</w:t>
            </w:r>
          </w:p>
          <w:p>
            <w:pPr>
              <w:spacing w:before="50" w:after="50"/>
            </w:pPr>
            <w:r>
              <w:rPr>
                <w:rFonts w:ascii="Arial" w:cs="Arial" w:eastAsia="Arial" w:hAnsi="Arial"/>
                <w:color w:val="374151"/>
                <w:sz w:val="20"/>
                <w:szCs w:val="20"/>
              </w:rPr>
              <w:t xml:space="preserve">BUILD NEW: Sector rotation LSTM — time-series model on sector relative strength → predicts next-quarter sector leadership.</w:t>
            </w:r>
          </w:p>
          <w:p>
            <w:pPr>
              <w:spacing w:before="50" w:after="50"/>
            </w:pPr>
            <w:r>
              <w:rPr>
                <w:rFonts w:ascii="Arial" w:cs="Arial" w:eastAsia="Arial" w:hAnsi="Arial"/>
                <w:color w:val="374151"/>
                <w:sz w:val="20"/>
                <w:szCs w:val="20"/>
              </w:rPr>
              <w:t xml:space="preserve">BUILD NEW: Bubble detection model — Isolation Forest on valuation + retail participation → anomaly = bubble signal.</w:t>
            </w:r>
          </w:p>
          <w:p>
            <w:pPr>
              <w:spacing w:before="50" w:after="50"/>
            </w:pPr>
            <w:r>
              <w:rPr>
                <w:rFonts w:ascii="Arial" w:cs="Arial" w:eastAsia="Arial" w:hAnsi="Arial"/>
                <w:color w:val="374151"/>
                <w:sz w:val="20"/>
                <w:szCs w:val="20"/>
              </w:rPr>
              <w:t xml:space="preserve">BUILD NEW: Thesis generator — Claude API prompt with all framework scores → plain-English investment thesis output.</w:t>
            </w:r>
          </w:p>
          <w:p>
            <w:pPr>
              <w:spacing w:before="50" w:after="50"/>
            </w:pPr>
            <w:r>
              <w:rPr>
                <w:rFonts w:ascii="Arial" w:cs="Arial" w:eastAsia="Arial" w:hAnsi="Arial"/>
                <w:color w:val="374151"/>
                <w:sz w:val="20"/>
                <w:szCs w:val="20"/>
              </w:rPr>
              <w:t xml:space="preserve">BUILD NEW: Plain-English explanation engine — SHAP values translated to sentences: 'Scored high due to margin expansion (30% weight)...'</w:t>
            </w:r>
          </w:p>
        </w:tc>
      </w:tr>
    </w:tbl>
    <w:p>
      <w:pPr>
        <w:spacing w:before="100" w:after="0"/>
      </w:pPr>
    </w:p>
    <w:p>
      <w:pPr>
        <w:pStyle w:val="Heading2"/>
        <w:spacing w:before="300" w:after="160"/>
      </w:pPr>
      <w:r>
        <w:rPr>
          <w:rFonts w:ascii="Arial" w:cs="Arial" w:eastAsia="Arial" w:hAnsi="Arial"/>
          <w:b/>
          <w:bCs/>
          <w:color w:val="1B3A6B"/>
          <w:sz w:val="28"/>
          <w:szCs w:val="28"/>
        </w:rPr>
        <w:t xml:space="preserve">3.4  Narrative Risk Score (NRS) — New Addition</w:t>
      </w:r>
    </w:p>
    <w:p>
      <w:pPr>
        <w:spacing w:before="80" w:after="80"/>
      </w:pPr>
      <w:r>
        <w:rPr>
          <w:rFonts w:ascii="Arial" w:cs="Arial" w:eastAsia="Arial" w:hAnsi="Arial"/>
          <w:color w:val="374151"/>
          <w:sz w:val="22"/>
          <w:szCs w:val="22"/>
        </w:rPr>
        <w:t xml:space="preserve">Every stock has a dominant narrative — the story keeping it priced where it is. When that narrative breaks, price collapses fast regardless of fundamentals. No Indian retail tool tracks this. This is your edge.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1"/>
              <w:left w:val="single" w:color="EA580C" w:sz="1"/>
              <w:bottom w:val="single" w:color="EA580C" w:sz="1"/>
              <w:right w:val="single" w:color="EA580C" w:sz="1"/>
            </w:tcBorders>
            <w:shd w:fill="FFF7ED" w:val="clear"/>
            <w:tcMar>
              <w:top w:type="dxa" w:w="100"/>
              <w:left w:type="dxa" w:w="200"/>
              <w:bottom w:type="dxa" w:w="100"/>
              <w:right w:type="dxa" w:w="200"/>
            </w:tcMar>
          </w:tcPr>
          <w:p>
            <w:pPr>
              <w:spacing w:before="50" w:after="50"/>
            </w:pPr>
            <w:r>
              <w:rPr>
                <w:rFonts w:ascii="Arial" w:cs="Arial" w:eastAsia="Arial" w:hAnsi="Arial"/>
                <w:b w:val="false"/>
                <w:bCs w:val="false"/>
                <w:color w:val="374151"/>
                <w:sz w:val="20"/>
                <w:szCs w:val="20"/>
              </w:rPr>
              <w:t xml:space="preserve">NRS Components:</w:t>
            </w:r>
          </w:p>
          <w:p>
            <w:pPr>
              <w:spacing w:before="50" w:after="50"/>
            </w:pPr>
            <w:r>
              <w:rPr>
                <w:rFonts w:ascii="Arial" w:cs="Arial" w:eastAsia="Arial" w:hAnsi="Arial"/>
                <w:b w:val="false"/>
                <w:bCs w:val="false"/>
                <w:color w:val="374151"/>
                <w:sz w:val="20"/>
                <w:szCs w:val="20"/>
              </w:rPr>
              <w:t xml:space="preserve">► Narrative Identification: What is the single story the market tells about this stock? (entered manually per decision note)</w:t>
            </w:r>
          </w:p>
          <w:p>
            <w:pPr>
              <w:spacing w:before="50" w:after="50"/>
            </w:pPr>
            <w:r>
              <w:rPr>
                <w:rFonts w:ascii="Arial" w:cs="Arial" w:eastAsia="Arial" w:hAnsi="Arial"/>
                <w:b w:val="false"/>
                <w:bCs w:val="false"/>
                <w:color w:val="374151"/>
                <w:sz w:val="20"/>
                <w:szCs w:val="20"/>
              </w:rPr>
              <w:t xml:space="preserve">► Consensus Level: How widely held is this narrative? (proxy: analyst coverage uniformity + media mention frequency)</w:t>
            </w:r>
          </w:p>
          <w:p>
            <w:pPr>
              <w:spacing w:before="50" w:after="50"/>
            </w:pPr>
            <w:r>
              <w:rPr>
                <w:rFonts w:ascii="Arial" w:cs="Arial" w:eastAsia="Arial" w:hAnsi="Arial"/>
                <w:b w:val="false"/>
                <w:bCs w:val="false"/>
                <w:color w:val="374151"/>
                <w:sz w:val="20"/>
                <w:szCs w:val="20"/>
              </w:rPr>
              <w:t xml:space="preserve">► Narrative Sensitivity: What single event would destroy it? (earnings miss, regulatory reversal, competitor entry, etc.)</w:t>
            </w:r>
          </w:p>
          <w:p>
            <w:pPr>
              <w:spacing w:before="50" w:after="50"/>
            </w:pPr>
            <w:r>
              <w:rPr>
                <w:rFonts w:ascii="Arial" w:cs="Arial" w:eastAsia="Arial" w:hAnsi="Arial"/>
                <w:b w:val="false"/>
                <w:bCs w:val="false"/>
                <w:color w:val="374151"/>
                <w:sz w:val="20"/>
                <w:szCs w:val="20"/>
              </w:rPr>
              <w:t xml:space="preserve">► NRS = (Consensus Score × 0.5) + (Sensitivity Score × 0.5)  |  Range 0–10</w:t>
            </w:r>
          </w:p>
          <w:p>
            <w:pPr>
              <w:spacing w:before="50" w:after="50"/>
            </w:pPr>
            <w:r>
              <w:rPr>
                <w:rFonts w:ascii="Arial" w:cs="Arial" w:eastAsia="Arial" w:hAnsi="Arial"/>
                <w:b w:val="false"/>
                <w:bCs w:val="false"/>
                <w:color w:val="374151"/>
                <w:sz w:val="20"/>
                <w:szCs w:val="20"/>
              </w:rPr>
              <w:t xml:space="preserve">► NRS &gt; 7: High narrative break risk — reduce position, tighten stop loss</w:t>
            </w:r>
          </w:p>
          <w:p>
            <w:pPr>
              <w:spacing w:before="50" w:after="50"/>
            </w:pPr>
            <w:r>
              <w:rPr>
                <w:rFonts w:ascii="Arial" w:cs="Arial" w:eastAsia="Arial" w:hAnsi="Arial"/>
                <w:b w:val="false"/>
                <w:bCs w:val="false"/>
                <w:color w:val="374151"/>
                <w:sz w:val="20"/>
                <w:szCs w:val="20"/>
              </w:rPr>
              <w:t xml:space="preserve">► Monitoring: NLP scan of earnings call transcripts for narrative-cracking language patterns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059669" w:sz="1"/>
              <w:left w:val="single" w:color="059669" w:sz="1"/>
              <w:bottom w:val="single" w:color="059669" w:sz="1"/>
              <w:right w:val="single" w:color="059669" w:sz="1"/>
            </w:tcBorders>
            <w:shd w:fill="059669" w:val="clear"/>
            <w:tcMar>
              <w:top w:type="dxa" w:w="0"/>
              <w:left w:type="dxa" w:w="0"/>
              <w:bottom w:type="dxa" w:w="0"/>
              <w:right w:type="dxa" w:w="0"/>
            </w:tcMar>
          </w:tcPr>
          <w:p/>
        </w:tc>
        <w:tc>
          <w:tcPr>
            <w:tcW w:type="dxa" w:w="9080"/>
            <w:tcBorders>
              <w:top w:val="single" w:color="059669" w:sz="1"/>
              <w:left w:val="none" w:color="FFFFFF" w:sz="0"/>
              <w:bottom w:val="single" w:color="059669" w:sz="1"/>
              <w:right w:val="single" w:color="059669" w:sz="1"/>
            </w:tcBorders>
            <w:shd w:fill="ECFDF5"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USE EXISTING: sec-edgar-downloader (GitHub: jadchaar/sec-edgar-downloader) — earnings call transcripts for US stocks.</w:t>
            </w:r>
          </w:p>
          <w:p>
            <w:pPr>
              <w:spacing w:before="50" w:after="50"/>
            </w:pPr>
            <w:r>
              <w:rPr>
                <w:rFonts w:ascii="Arial" w:cs="Arial" w:eastAsia="Arial" w:hAnsi="Arial"/>
                <w:color w:val="374151"/>
                <w:sz w:val="20"/>
                <w:szCs w:val="20"/>
              </w:rPr>
              <w:t xml:space="preserve">USE EXISTING: FinBERT for sentiment scoring of earnings call transcripts and news for narrative shift detection.</w:t>
            </w:r>
          </w:p>
          <w:p>
            <w:pPr>
              <w:spacing w:before="50" w:after="50"/>
            </w:pPr>
            <w:r>
              <w:rPr>
                <w:rFonts w:ascii="Arial" w:cs="Arial" w:eastAsia="Arial" w:hAnsi="Arial"/>
                <w:color w:val="374151"/>
                <w:sz w:val="20"/>
                <w:szCs w:val="20"/>
              </w:rPr>
              <w:t xml:space="preserve">USE EXISTING: Whisper (GitHub: openai/whisper) — if conference call audio is available, transcribe it automatically.</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7C3AED" w:sz="1"/>
              <w:left w:val="single" w:color="7C3AED" w:sz="1"/>
              <w:bottom w:val="single" w:color="7C3AED" w:sz="1"/>
              <w:right w:val="single" w:color="7C3AED" w:sz="1"/>
            </w:tcBorders>
            <w:shd w:fill="7C3AED" w:val="clear"/>
            <w:tcMar>
              <w:top w:type="dxa" w:w="0"/>
              <w:left w:type="dxa" w:w="0"/>
              <w:bottom w:type="dxa" w:w="0"/>
              <w:right w:type="dxa" w:w="0"/>
            </w:tcMar>
          </w:tcPr>
          <w:p/>
        </w:tc>
        <w:tc>
          <w:tcPr>
            <w:tcW w:type="dxa" w:w="9080"/>
            <w:tcBorders>
              <w:top w:val="single" w:color="7C3AED" w:sz="1"/>
              <w:left w:val="none" w:color="FFFFFF" w:sz="0"/>
              <w:bottom w:val="single" w:color="7C3AED" w:sz="1"/>
              <w:right w:val="single" w:color="7C3AED" w:sz="1"/>
            </w:tcBorders>
            <w:shd w:fill="F5F3FF"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BUILD NEW: Narrative Registry — database field per stock for 'current dominant narrative' + last updated date.</w:t>
            </w:r>
          </w:p>
          <w:p>
            <w:pPr>
              <w:spacing w:before="50" w:after="50"/>
            </w:pPr>
            <w:r>
              <w:rPr>
                <w:rFonts w:ascii="Arial" w:cs="Arial" w:eastAsia="Arial" w:hAnsi="Arial"/>
                <w:color w:val="374151"/>
                <w:sz w:val="20"/>
                <w:szCs w:val="20"/>
              </w:rPr>
              <w:t xml:space="preserve">BUILD NEW: Narrative Crack Detector — NLP pattern matching on earnings transcripts for management language changes.</w:t>
            </w:r>
          </w:p>
          <w:p>
            <w:pPr>
              <w:spacing w:before="50" w:after="50"/>
            </w:pPr>
            <w:r>
              <w:rPr>
                <w:rFonts w:ascii="Arial" w:cs="Arial" w:eastAsia="Arial" w:hAnsi="Arial"/>
                <w:color w:val="374151"/>
                <w:sz w:val="20"/>
                <w:szCs w:val="20"/>
              </w:rPr>
              <w:t xml:space="preserve">BUILD NEW: NRS scoring rubric + UI field in Decision Notes — prompt investor to define narrative before each trade.</w:t>
            </w:r>
          </w:p>
        </w:tc>
      </w:tr>
    </w:tbl>
    <w:p>
      <w:r>
        <w:br w:type="page"/>
      </w:r>
    </w:p>
    <w:p>
      <w:pPr>
        <w:pStyle w:val="Heading1"/>
        <w:spacing w:before="440" w:after="200"/>
      </w:pPr>
      <w:r>
        <w:rPr>
          <w:rFonts w:ascii="Arial" w:cs="Arial" w:eastAsia="Arial" w:hAnsi="Arial"/>
          <w:b/>
          <w:bCs/>
          <w:color w:val="1B3A6B"/>
          <w:sz w:val="38"/>
          <w:szCs w:val="38"/>
        </w:rPr>
        <w:t xml:space="preserve">PART 4 — Strategy Diary &amp; Philosophy Builder</w:t>
      </w:r>
    </w:p>
    <w:p>
      <w:pPr>
        <w:spacing w:before="80" w:after="80"/>
      </w:pPr>
      <w:r>
        <w:rPr>
          <w:rFonts w:ascii="Arial" w:cs="Arial" w:eastAsia="Arial" w:hAnsi="Arial"/>
          <w:color w:val="374151"/>
          <w:sz w:val="22"/>
          <w:szCs w:val="22"/>
        </w:rPr>
        <w:t xml:space="preserve">The Strategy Diary is the system's memory and learning corpus. It records market observations, thesis ideas, mistakes, and evolving principles. Over time it becomes the training data that calibrates the AI to your unique investment style.</w:t>
      </w:r>
    </w:p>
    <w:p>
      <w:pPr>
        <w:spacing w:before="80" w:after="0"/>
      </w:pPr>
    </w:p>
    <w:p>
      <w:pPr>
        <w:pStyle w:val="Heading2"/>
        <w:spacing w:before="300" w:after="160"/>
      </w:pPr>
      <w:r>
        <w:rPr>
          <w:rFonts w:ascii="Arial" w:cs="Arial" w:eastAsia="Arial" w:hAnsi="Arial"/>
          <w:b/>
          <w:bCs/>
          <w:color w:val="1B3A6B"/>
          <w:sz w:val="28"/>
          <w:szCs w:val="28"/>
        </w:rPr>
        <w:t xml:space="preserve">4.1  Entry Types &amp;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Entry Type</w:t>
            </w:r>
          </w:p>
        </w:tc>
        <w:tc>
          <w:tcPr>
            <w:tcW w:type="dxa" w:w="6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Content &amp; Purpose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Macro Observation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Daily 3–5 sentence structured observation: What is the market doing? What does RBI/Fed/global macro signal?</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Sector Thesis</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Weekly: Which sector shows strength? What catalyst drives it? Sustainable or sentiment-driven?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Bubble / Crash Signal</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Ad hoc: Stretched valuations, retail frenzy, excessive leverage, narrative-driven rallies.</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New Framework Discovery</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When encountered: New analytical lens from books, research, investors, or original insight. Version-controlled.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Mistake &amp; Lesson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Post every loss/miss: What failed? Which bias? What rule must change? Feed into Part 3 rule update.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Regulatory Observation</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Any SEBI circular, RBI notification, budget item, PLI update that affects your watchlist stocks.</w:t>
            </w:r>
          </w:p>
        </w:tc>
      </w:tr>
    </w:tbl>
    <w:p>
      <w:pPr>
        <w:spacing w:before="120" w:after="0"/>
      </w:pPr>
    </w:p>
    <w:p>
      <w:pPr>
        <w:pStyle w:val="Heading2"/>
        <w:spacing w:before="300" w:after="160"/>
      </w:pPr>
      <w:r>
        <w:rPr>
          <w:rFonts w:ascii="Arial" w:cs="Arial" w:eastAsia="Arial" w:hAnsi="Arial"/>
          <w:b/>
          <w:bCs/>
          <w:color w:val="1B3A6B"/>
          <w:sz w:val="28"/>
          <w:szCs w:val="28"/>
        </w:rPr>
        <w:t xml:space="preserve">4.2  Technical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059669" w:sz="1"/>
              <w:left w:val="single" w:color="059669" w:sz="1"/>
              <w:bottom w:val="single" w:color="059669" w:sz="1"/>
              <w:right w:val="single" w:color="059669" w:sz="1"/>
            </w:tcBorders>
            <w:shd w:fill="059669" w:val="clear"/>
            <w:tcMar>
              <w:top w:type="dxa" w:w="0"/>
              <w:left w:type="dxa" w:w="0"/>
              <w:bottom w:type="dxa" w:w="0"/>
              <w:right w:type="dxa" w:w="0"/>
            </w:tcMar>
          </w:tcPr>
          <w:p/>
        </w:tc>
        <w:tc>
          <w:tcPr>
            <w:tcW w:type="dxa" w:w="9080"/>
            <w:tcBorders>
              <w:top w:val="single" w:color="059669" w:sz="1"/>
              <w:left w:val="none" w:color="FFFFFF" w:sz="0"/>
              <w:bottom w:val="single" w:color="059669" w:sz="1"/>
              <w:right w:val="single" w:color="059669" w:sz="1"/>
            </w:tcBorders>
            <w:shd w:fill="ECFDF5"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USE EXISTING: PostgreSQL 'diary_entries' table — fields: date, type, content, tags[], linked_stocks[], sentiment_score.</w:t>
            </w:r>
          </w:p>
          <w:p>
            <w:pPr>
              <w:spacing w:before="50" w:after="50"/>
            </w:pPr>
            <w:r>
              <w:rPr>
                <w:rFonts w:ascii="Arial" w:cs="Arial" w:eastAsia="Arial" w:hAnsi="Arial"/>
                <w:color w:val="374151"/>
                <w:sz w:val="20"/>
                <w:szCs w:val="20"/>
              </w:rPr>
              <w:t xml:space="preserve">USE EXISTING: TipTap rich text editor for diary input UI. Already used in Decision Notes — reuse same component.</w:t>
            </w:r>
          </w:p>
          <w:p>
            <w:pPr>
              <w:spacing w:before="50" w:after="50"/>
            </w:pPr>
            <w:r>
              <w:rPr>
                <w:rFonts w:ascii="Arial" w:cs="Arial" w:eastAsia="Arial" w:hAnsi="Arial"/>
                <w:color w:val="374151"/>
                <w:sz w:val="20"/>
                <w:szCs w:val="20"/>
              </w:rPr>
              <w:t xml:space="preserve">USE EXISTING: PostgreSQL full-text search (tsvector) — search all diary entries by keyword, no extra search engine needed.</w:t>
            </w:r>
          </w:p>
          <w:p>
            <w:pPr>
              <w:spacing w:before="50" w:after="50"/>
            </w:pPr>
            <w:r>
              <w:rPr>
                <w:rFonts w:ascii="Arial" w:cs="Arial" w:eastAsia="Arial" w:hAnsi="Arial"/>
                <w:color w:val="374151"/>
                <w:sz w:val="20"/>
                <w:szCs w:val="20"/>
              </w:rPr>
              <w:t xml:space="preserve">USE EXISTING: pgvector (GitHub: pgvector/pgvector) — semantic search over diary entries using embeddings.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7C3AED" w:sz="1"/>
              <w:left w:val="single" w:color="7C3AED" w:sz="1"/>
              <w:bottom w:val="single" w:color="7C3AED" w:sz="1"/>
              <w:right w:val="single" w:color="7C3AED" w:sz="1"/>
            </w:tcBorders>
            <w:shd w:fill="7C3AED" w:val="clear"/>
            <w:tcMar>
              <w:top w:type="dxa" w:w="0"/>
              <w:left w:type="dxa" w:w="0"/>
              <w:bottom w:type="dxa" w:w="0"/>
              <w:right w:type="dxa" w:w="0"/>
            </w:tcMar>
          </w:tcPr>
          <w:p/>
        </w:tc>
        <w:tc>
          <w:tcPr>
            <w:tcW w:type="dxa" w:w="9080"/>
            <w:tcBorders>
              <w:top w:val="single" w:color="7C3AED" w:sz="1"/>
              <w:left w:val="none" w:color="FFFFFF" w:sz="0"/>
              <w:bottom w:val="single" w:color="7C3AED" w:sz="1"/>
              <w:right w:val="single" w:color="7C3AED" w:sz="1"/>
            </w:tcBorders>
            <w:shd w:fill="F5F3FF"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BUILD NEW: Philosophy Builder — Claude API weekly analysis of all diary entries → extract recurring principles → draft 'Your Investment Philosophy'.</w:t>
            </w:r>
          </w:p>
          <w:p>
            <w:pPr>
              <w:spacing w:before="50" w:after="50"/>
            </w:pPr>
            <w:r>
              <w:rPr>
                <w:rFonts w:ascii="Arial" w:cs="Arial" w:eastAsia="Arial" w:hAnsi="Arial"/>
                <w:color w:val="374151"/>
                <w:sz w:val="20"/>
                <w:szCs w:val="20"/>
              </w:rPr>
              <w:t xml:space="preserve">BUILD NEW: Principle version control — git-style versioning of philosophy document showing how your thinking evolved.</w:t>
            </w:r>
          </w:p>
          <w:p>
            <w:pPr>
              <w:spacing w:before="50" w:after="50"/>
            </w:pPr>
            <w:r>
              <w:rPr>
                <w:rFonts w:ascii="Arial" w:cs="Arial" w:eastAsia="Arial" w:hAnsi="Arial"/>
                <w:color w:val="374151"/>
                <w:sz w:val="20"/>
                <w:szCs w:val="20"/>
              </w:rPr>
              <w:t xml:space="preserve">BUILD NEW: AI weekly summary — 'Your recurring thesis this week: X. Potential bias pattern: Y. Rules triggered: Z.'</w:t>
            </w:r>
          </w:p>
          <w:p>
            <w:pPr>
              <w:spacing w:before="50" w:after="50"/>
            </w:pPr>
            <w:r>
              <w:rPr>
                <w:rFonts w:ascii="Arial" w:cs="Arial" w:eastAsia="Arial" w:hAnsi="Arial"/>
                <w:color w:val="374151"/>
                <w:sz w:val="20"/>
                <w:szCs w:val="20"/>
              </w:rPr>
              <w:t xml:space="preserve">BUILD NEW: Diary-to-Rule pipeline — when a mistake entry is logged, AI suggests which System Logic rule should be updated.</w:t>
            </w:r>
          </w:p>
        </w:tc>
      </w:tr>
    </w:tbl>
    <w:p>
      <w:r>
        <w:br w:type="page"/>
      </w:r>
    </w:p>
    <w:p>
      <w:pPr>
        <w:pStyle w:val="Heading1"/>
        <w:spacing w:before="440" w:after="200"/>
      </w:pPr>
      <w:r>
        <w:rPr>
          <w:rFonts w:ascii="Arial" w:cs="Arial" w:eastAsia="Arial" w:hAnsi="Arial"/>
          <w:b/>
          <w:bCs/>
          <w:color w:val="1B3A6B"/>
          <w:sz w:val="38"/>
          <w:szCs w:val="38"/>
        </w:rPr>
        <w:t xml:space="preserve">PART 5 — Phase-Wise Project Roadmap</w:t>
      </w:r>
    </w:p>
    <w:p>
      <w:pPr>
        <w:spacing w:before="80" w:after="80"/>
      </w:pPr>
      <w:r>
        <w:rPr>
          <w:rFonts w:ascii="Arial" w:cs="Arial" w:eastAsia="Arial" w:hAnsi="Arial"/>
          <w:color w:val="374151"/>
          <w:sz w:val="22"/>
          <w:szCs w:val="22"/>
        </w:rPr>
        <w:t xml:space="preserve">8 phases + Phase 3.5 (Agentic AI) — built progressively over 24–36 months. Every phase delivers a working, testable component. No big-bang delivery. Each phase explicitly lists what to use from open source and what to build custom.</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B3A6B" w:sz="1"/>
              <w:left w:val="single" w:color="1B3A6B" w:sz="1"/>
              <w:bottom w:val="single" w:color="1B3A6B" w:sz="1"/>
              <w:right w:val="single" w:color="1B3A6B" w:sz="1"/>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PHASE</w:t>
            </w:r>
          </w:p>
          <w:p>
            <w:pPr>
              <w:jc w:val="center"/>
            </w:pPr>
            <w:r>
              <w:rPr>
                <w:rFonts w:ascii="Arial" w:cs="Arial" w:eastAsia="Arial" w:hAnsi="Arial"/>
                <w:b/>
                <w:bCs/>
                <w:color w:val="FFFFFF"/>
                <w:sz w:val="44"/>
                <w:szCs w:val="44"/>
              </w:rPr>
              <w:t xml:space="preserve">1</w:t>
            </w:r>
          </w:p>
        </w:tc>
        <w:tc>
          <w:tcPr>
            <w:tcW w:type="dxa" w:w="7760"/>
            <w:tcBorders>
              <w:top w:val="single" w:color="1B3A6B" w:sz="1"/>
              <w:left w:val="single" w:color="1B3A6B" w:sz="1"/>
              <w:bottom w:val="single" w:color="1B3A6B" w:sz="1"/>
              <w:right w:val="single" w:color="1B3A6B" w:sz="1"/>
            </w:tcBorders>
            <w:shd w:fill="FFFFFF" w:val="clear"/>
            <w:tcMar>
              <w:top w:type="dxa" w:w="120"/>
              <w:left w:type="dxa" w:w="200"/>
              <w:bottom w:type="dxa" w:w="120"/>
              <w:right w:type="dxa" w:w="200"/>
            </w:tcMar>
          </w:tcPr>
          <w:p>
            <w:r>
              <w:rPr>
                <w:rFonts w:ascii="Arial" w:cs="Arial" w:eastAsia="Arial" w:hAnsi="Arial"/>
                <w:b/>
                <w:bCs/>
                <w:color w:val="1B3A6B"/>
                <w:sz w:val="30"/>
                <w:szCs w:val="30"/>
              </w:rPr>
              <w:t xml:space="preserve">Market Data Infrastructure</w:t>
            </w:r>
          </w:p>
          <w:p>
            <w:pPr>
              <w:spacing w:before="60"/>
            </w:pPr>
            <w:r>
              <w:rPr>
                <w:rFonts w:ascii="Arial" w:cs="Arial" w:eastAsia="Arial" w:hAnsi="Arial"/>
                <w:color w:val="6B7280"/>
                <w:sz w:val="20"/>
                <w:szCs w:val="20"/>
              </w:rPr>
              <w:t xml:space="preserve">Months 1–3  |  Foundation Layer</w:t>
            </w:r>
          </w:p>
        </w:tc>
      </w:tr>
    </w:tbl>
    <w:p>
      <w:pPr>
        <w:spacing w:before="80" w:after="0"/>
      </w:pPr>
    </w:p>
    <w:p>
      <w:pPr>
        <w:spacing w:before="80" w:after="80"/>
      </w:pPr>
      <w:r>
        <w:rPr>
          <w:rFonts w:ascii="Arial" w:cs="Arial" w:eastAsia="Arial" w:hAnsi="Arial"/>
          <w:color w:val="374151"/>
          <w:sz w:val="22"/>
          <w:szCs w:val="22"/>
        </w:rPr>
        <w:t xml:space="preserve">Build the data foundation. Every upstream layer depends on clean, reliable, real-time and historical market data.</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Price Data</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NSE/BSE APIs + yfinance fallback. 5yr history for 500+ stocks. OHLCV + delivery volume.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Fundamental Data</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Alpha Vantage free tier + Screener.in exports. Quarterly: Revenue, PAT, EPS, D/E, ROIC.</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Macro Data</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RBI DBIE public API: Repo rate, M2, CPI, IIP. CMIE for macro supplementary data.</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News Feed</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NewsAPI (free tier) + RSS scrapers: ET, Moneycontrol, Business Standard, Mint.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Database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PostgreSQL + TimescaleDB (time-series extension). Tables: companies, prices_daily, financials_quarterly, news_articles, macro_indicators.</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ETL Pipeline</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Apache Airflow: Daily price DAG, quarterly fundamentals DAG, 15-min news DAG. Retry + alert on failure.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Data Quality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Validation rules: null checks, z-score outlier flagging &gt; 3σ, corporate action (split/bonus) price adjustment.</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API Layer</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FastAPI: /prices/{ticker}, /fundamentals/{ticker}, /macro — served to all downstream phases.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059669" w:sz="1"/>
              <w:left w:val="single" w:color="059669" w:sz="1"/>
              <w:bottom w:val="single" w:color="059669" w:sz="1"/>
              <w:right w:val="single" w:color="059669" w:sz="1"/>
            </w:tcBorders>
            <w:shd w:fill="059669" w:val="clear"/>
            <w:tcMar>
              <w:top w:type="dxa" w:w="0"/>
              <w:left w:type="dxa" w:w="0"/>
              <w:bottom w:type="dxa" w:w="0"/>
              <w:right w:type="dxa" w:w="0"/>
            </w:tcMar>
          </w:tcPr>
          <w:p/>
        </w:tc>
        <w:tc>
          <w:tcPr>
            <w:tcW w:type="dxa" w:w="9080"/>
            <w:tcBorders>
              <w:top w:val="single" w:color="059669" w:sz="1"/>
              <w:left w:val="none" w:color="FFFFFF" w:sz="0"/>
              <w:bottom w:val="single" w:color="059669" w:sz="1"/>
              <w:right w:val="single" w:color="059669" w:sz="1"/>
            </w:tcBorders>
            <w:shd w:fill="ECFDF5"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USE EXISTING: PostgreSQL + TimescaleDB (free, GitHub: timescale/timescaledb) — the only database you need.</w:t>
            </w:r>
          </w:p>
          <w:p>
            <w:pPr>
              <w:spacing w:before="50" w:after="50"/>
            </w:pPr>
            <w:r>
              <w:rPr>
                <w:rFonts w:ascii="Arial" w:cs="Arial" w:eastAsia="Arial" w:hAnsi="Arial"/>
                <w:color w:val="374151"/>
                <w:sz w:val="20"/>
                <w:szCs w:val="20"/>
              </w:rPr>
              <w:t xml:space="preserve">USE EXISTING: Apache Airflow (GitHub: apache/airflow) — industry-standard ETL orchestration. Docker image available.</w:t>
            </w:r>
          </w:p>
          <w:p>
            <w:pPr>
              <w:spacing w:before="50" w:after="50"/>
            </w:pPr>
            <w:r>
              <w:rPr>
                <w:rFonts w:ascii="Arial" w:cs="Arial" w:eastAsia="Arial" w:hAnsi="Arial"/>
                <w:color w:val="374151"/>
                <w:sz w:val="20"/>
                <w:szCs w:val="20"/>
              </w:rPr>
              <w:t xml:space="preserve">USE EXISTING: FastAPI (GitHub: tiangolo/fastapi) — async Python REST API. Auto-generates OpenAPI docs.</w:t>
            </w:r>
          </w:p>
          <w:p>
            <w:pPr>
              <w:spacing w:before="50" w:after="50"/>
            </w:pPr>
            <w:r>
              <w:rPr>
                <w:rFonts w:ascii="Arial" w:cs="Arial" w:eastAsia="Arial" w:hAnsi="Arial"/>
                <w:color w:val="374151"/>
                <w:sz w:val="20"/>
                <w:szCs w:val="20"/>
              </w:rPr>
              <w:t xml:space="preserve">USE EXISTING: yfinance, nsetools, pandas-datareader — all PyPI, all free. Cover 90% of data needs.</w:t>
            </w:r>
          </w:p>
          <w:p>
            <w:pPr>
              <w:spacing w:before="50" w:after="50"/>
            </w:pPr>
            <w:r>
              <w:rPr>
                <w:rFonts w:ascii="Arial" w:cs="Arial" w:eastAsia="Arial" w:hAnsi="Arial"/>
                <w:color w:val="374151"/>
                <w:sz w:val="20"/>
                <w:szCs w:val="20"/>
              </w:rPr>
              <w:t xml:space="preserve">USE EXISTING: Great Expectations (GitHub: great-expectations/great-expectations) — automated data quality validation.</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7C3AED" w:sz="1"/>
              <w:left w:val="single" w:color="7C3AED" w:sz="1"/>
              <w:bottom w:val="single" w:color="7C3AED" w:sz="1"/>
              <w:right w:val="single" w:color="7C3AED" w:sz="1"/>
            </w:tcBorders>
            <w:shd w:fill="7C3AED" w:val="clear"/>
            <w:tcMar>
              <w:top w:type="dxa" w:w="0"/>
              <w:left w:type="dxa" w:w="0"/>
              <w:bottom w:type="dxa" w:w="0"/>
              <w:right w:type="dxa" w:w="0"/>
            </w:tcMar>
          </w:tcPr>
          <w:p/>
        </w:tc>
        <w:tc>
          <w:tcPr>
            <w:tcW w:type="dxa" w:w="9080"/>
            <w:tcBorders>
              <w:top w:val="single" w:color="7C3AED" w:sz="1"/>
              <w:left w:val="none" w:color="FFFFFF" w:sz="0"/>
              <w:bottom w:val="single" w:color="7C3AED" w:sz="1"/>
              <w:right w:val="single" w:color="7C3AED" w:sz="1"/>
            </w:tcBorders>
            <w:shd w:fill="F5F3FF"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BUILD NEW: Custom NSE scraper for FII/DII daily data (no official API — parse NSE website HTML tables).</w:t>
            </w:r>
          </w:p>
          <w:p>
            <w:pPr>
              <w:spacing w:before="50" w:after="50"/>
            </w:pPr>
            <w:r>
              <w:rPr>
                <w:rFonts w:ascii="Arial" w:cs="Arial" w:eastAsia="Arial" w:hAnsi="Arial"/>
                <w:color w:val="374151"/>
                <w:sz w:val="20"/>
                <w:szCs w:val="20"/>
              </w:rPr>
              <w:t xml:space="preserve">BUILD NEW: Corporate action adjustment engine — auto-adjust historical prices for splits and bonuses.</w:t>
            </w:r>
          </w:p>
          <w:p>
            <w:pPr>
              <w:spacing w:before="50" w:after="50"/>
            </w:pPr>
            <w:r>
              <w:rPr>
                <w:rFonts w:ascii="Arial" w:cs="Arial" w:eastAsia="Arial" w:hAnsi="Arial"/>
                <w:color w:val="374151"/>
                <w:sz w:val="20"/>
                <w:szCs w:val="20"/>
              </w:rPr>
              <w:t xml:space="preserve">BUILD NEW: Data gap detector — alert when a data source fails or has stale data beyond expected freshness window.</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1"/>
              <w:bottom w:val="single" w:color="059669" w:sz="1"/>
              <w:right w:val="single" w:color="059669" w:sz="1"/>
            </w:tcBorders>
            <w:shd w:fill="ECFDF5" w:val="clear"/>
            <w:tcMar>
              <w:top w:type="dxa" w:w="100"/>
              <w:left w:type="dxa" w:w="200"/>
              <w:bottom w:type="dxa" w:w="100"/>
              <w:right w:type="dxa" w:w="200"/>
            </w:tcMar>
          </w:tcPr>
          <w:p>
            <w:pPr>
              <w:spacing w:before="50" w:after="50"/>
            </w:pPr>
            <w:r>
              <w:rPr>
                <w:rFonts w:ascii="Arial" w:cs="Arial" w:eastAsia="Arial" w:hAnsi="Arial"/>
                <w:b w:val="false"/>
                <w:bCs w:val="false"/>
                <w:color w:val="374151"/>
                <w:sz w:val="20"/>
                <w:szCs w:val="20"/>
              </w:rPr>
              <w:t xml:space="preserve">✓ DELIVERABLE: Production data warehouse. Clean APIs serving 500+ stocks, 5yr history. All downstream phases unblock.</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0D9488" w:sz="1"/>
              <w:left w:val="single" w:color="0D9488" w:sz="1"/>
              <w:bottom w:val="single" w:color="0D9488" w:sz="1"/>
              <w:right w:val="single" w:color="0D9488" w:sz="1"/>
            </w:tcBorders>
            <w:shd w:fill="0D9488"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PHASE</w:t>
            </w:r>
          </w:p>
          <w:p>
            <w:pPr>
              <w:jc w:val="center"/>
            </w:pPr>
            <w:r>
              <w:rPr>
                <w:rFonts w:ascii="Arial" w:cs="Arial" w:eastAsia="Arial" w:hAnsi="Arial"/>
                <w:b/>
                <w:bCs/>
                <w:color w:val="FFFFFF"/>
                <w:sz w:val="44"/>
                <w:szCs w:val="44"/>
              </w:rPr>
              <w:t xml:space="preserve">2</w:t>
            </w:r>
          </w:p>
        </w:tc>
        <w:tc>
          <w:tcPr>
            <w:tcW w:type="dxa" w:w="7760"/>
            <w:tcBorders>
              <w:top w:val="single" w:color="0D9488" w:sz="1"/>
              <w:left w:val="single" w:color="0D9488" w:sz="1"/>
              <w:bottom w:val="single" w:color="0D9488" w:sz="1"/>
              <w:right w:val="single" w:color="0D9488" w:sz="1"/>
            </w:tcBorders>
            <w:shd w:fill="FFFFFF" w:val="clear"/>
            <w:tcMar>
              <w:top w:type="dxa" w:w="120"/>
              <w:left w:type="dxa" w:w="200"/>
              <w:bottom w:type="dxa" w:w="120"/>
              <w:right w:type="dxa" w:w="200"/>
            </w:tcMar>
          </w:tcPr>
          <w:p>
            <w:r>
              <w:rPr>
                <w:rFonts w:ascii="Arial" w:cs="Arial" w:eastAsia="Arial" w:hAnsi="Arial"/>
                <w:b/>
                <w:bCs/>
                <w:color w:val="0D9488"/>
                <w:sz w:val="30"/>
                <w:szCs w:val="30"/>
              </w:rPr>
              <w:t xml:space="preserve">Observation Dashboard</w:t>
            </w:r>
          </w:p>
          <w:p>
            <w:pPr>
              <w:spacing w:before="60"/>
            </w:pPr>
            <w:r>
              <w:rPr>
                <w:rFonts w:ascii="Arial" w:cs="Arial" w:eastAsia="Arial" w:hAnsi="Arial"/>
                <w:color w:val="6B7280"/>
                <w:sz w:val="20"/>
                <w:szCs w:val="20"/>
              </w:rPr>
              <w:t xml:space="preserve">Months 3–6  |  Analyst Workspace</w:t>
            </w:r>
          </w:p>
        </w:tc>
      </w:tr>
    </w:tbl>
    <w:p>
      <w:pPr>
        <w:spacing w:before="80" w:after="0"/>
      </w:pPr>
    </w:p>
    <w:p>
      <w:pPr>
        <w:spacing w:before="80" w:after="80"/>
      </w:pPr>
      <w:r>
        <w:rPr>
          <w:rFonts w:ascii="Arial" w:cs="Arial" w:eastAsia="Arial" w:hAnsi="Arial"/>
          <w:color w:val="374151"/>
          <w:sz w:val="22"/>
          <w:szCs w:val="22"/>
        </w:rPr>
        <w:t xml:space="preserve">The analyst workspace. Replaces manual spreadsheet analysis. All 4 framework scores visible and interactive for every stock.</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Frontend Stack</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React + TypeScript + Tailwind CSS. Vite for build. Hosted on Vercel (free tier for personal use).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Framework Gauges</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BSS / VRS / MOS / STI gauges per stock — color coded zones. Recharts RadialBar or custom SVG gauge.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Stock Screener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Filter by: BSS &gt; X, VRS &lt; Y, STI range, sector, market cap. Save custom screens to DB.</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Sector Comparison</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Side-by-side comparison of up to 5 stocks across all framework dimensions. Export to PDF via Puppeteer.</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Watchlist Manager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Drag-and-drop portfolio tracker (dnd-kit library). Alert badges for score threshold breaches.</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Market Overview</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Nifty/Sensex heatmap (Recharts Treemap), sector rotation wheel, macro indicator strip (rates, FII flows, VIX).</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Decision Notes UI</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TipTap editor + react-hook-form. Pre-trade note creation with EV calculator widget inline.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Auth</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Supabase Auth (free tier). Email/password + Google OAuth. Row-level security on PostgreSQL.</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059669" w:sz="1"/>
              <w:left w:val="single" w:color="059669" w:sz="1"/>
              <w:bottom w:val="single" w:color="059669" w:sz="1"/>
              <w:right w:val="single" w:color="059669" w:sz="1"/>
            </w:tcBorders>
            <w:shd w:fill="059669" w:val="clear"/>
            <w:tcMar>
              <w:top w:type="dxa" w:w="0"/>
              <w:left w:type="dxa" w:w="0"/>
              <w:bottom w:type="dxa" w:w="0"/>
              <w:right w:type="dxa" w:w="0"/>
            </w:tcMar>
          </w:tcPr>
          <w:p/>
        </w:tc>
        <w:tc>
          <w:tcPr>
            <w:tcW w:type="dxa" w:w="9080"/>
            <w:tcBorders>
              <w:top w:val="single" w:color="059669" w:sz="1"/>
              <w:left w:val="none" w:color="FFFFFF" w:sz="0"/>
              <w:bottom w:val="single" w:color="059669" w:sz="1"/>
              <w:right w:val="single" w:color="059669" w:sz="1"/>
            </w:tcBorders>
            <w:shd w:fill="ECFDF5"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USE EXISTING: React + Vite + Tailwind — all free. Most popular frontend stack. Massive community support.</w:t>
            </w:r>
          </w:p>
          <w:p>
            <w:pPr>
              <w:spacing w:before="50" w:after="50"/>
            </w:pPr>
            <w:r>
              <w:rPr>
                <w:rFonts w:ascii="Arial" w:cs="Arial" w:eastAsia="Arial" w:hAnsi="Arial"/>
                <w:color w:val="374151"/>
                <w:sz w:val="20"/>
                <w:szCs w:val="20"/>
              </w:rPr>
              <w:t xml:space="preserve">USE EXISTING: Recharts (GitHub: recharts/recharts) — composable chart library for React. All visualization needs covered.</w:t>
            </w:r>
          </w:p>
          <w:p>
            <w:pPr>
              <w:spacing w:before="50" w:after="50"/>
            </w:pPr>
            <w:r>
              <w:rPr>
                <w:rFonts w:ascii="Arial" w:cs="Arial" w:eastAsia="Arial" w:hAnsi="Arial"/>
                <w:color w:val="374151"/>
                <w:sz w:val="20"/>
                <w:szCs w:val="20"/>
              </w:rPr>
              <w:t xml:space="preserve">USE EXISTING: dnd-kit (GitHub: clauderic/dnd-kit) — drag-and-drop for watchlist reordering.</w:t>
            </w:r>
          </w:p>
          <w:p>
            <w:pPr>
              <w:spacing w:before="50" w:after="50"/>
            </w:pPr>
            <w:r>
              <w:rPr>
                <w:rFonts w:ascii="Arial" w:cs="Arial" w:eastAsia="Arial" w:hAnsi="Arial"/>
                <w:color w:val="374151"/>
                <w:sz w:val="20"/>
                <w:szCs w:val="20"/>
              </w:rPr>
              <w:t xml:space="preserve">USE EXISTING: Supabase (supabase.com) — free tier: Auth + PostgreSQL + realtime subscriptions. No backend auth to build.</w:t>
            </w:r>
          </w:p>
          <w:p>
            <w:pPr>
              <w:spacing w:before="50" w:after="50"/>
            </w:pPr>
            <w:r>
              <w:rPr>
                <w:rFonts w:ascii="Arial" w:cs="Arial" w:eastAsia="Arial" w:hAnsi="Arial"/>
                <w:color w:val="374151"/>
                <w:sz w:val="20"/>
                <w:szCs w:val="20"/>
              </w:rPr>
              <w:t xml:space="preserve">USE EXISTING: Tanstack Query (GitHub: TanStack/query) — server state management. Caching + background refetch built in.</w:t>
            </w:r>
          </w:p>
          <w:p>
            <w:pPr>
              <w:spacing w:before="50" w:after="50"/>
            </w:pPr>
            <w:r>
              <w:rPr>
                <w:rFonts w:ascii="Arial" w:cs="Arial" w:eastAsia="Arial" w:hAnsi="Arial"/>
                <w:color w:val="374151"/>
                <w:sz w:val="20"/>
                <w:szCs w:val="20"/>
              </w:rPr>
              <w:t xml:space="preserve">USE EXISTING: shadcn/ui (GitHub: shadcn-ui/ui) — copy-paste component library. Professional UI in hours.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7C3AED" w:sz="1"/>
              <w:left w:val="single" w:color="7C3AED" w:sz="1"/>
              <w:bottom w:val="single" w:color="7C3AED" w:sz="1"/>
              <w:right w:val="single" w:color="7C3AED" w:sz="1"/>
            </w:tcBorders>
            <w:shd w:fill="7C3AED" w:val="clear"/>
            <w:tcMar>
              <w:top w:type="dxa" w:w="0"/>
              <w:left w:type="dxa" w:w="0"/>
              <w:bottom w:type="dxa" w:w="0"/>
              <w:right w:type="dxa" w:w="0"/>
            </w:tcMar>
          </w:tcPr>
          <w:p/>
        </w:tc>
        <w:tc>
          <w:tcPr>
            <w:tcW w:type="dxa" w:w="9080"/>
            <w:tcBorders>
              <w:top w:val="single" w:color="7C3AED" w:sz="1"/>
              <w:left w:val="none" w:color="FFFFFF" w:sz="0"/>
              <w:bottom w:val="single" w:color="7C3AED" w:sz="1"/>
              <w:right w:val="single" w:color="7C3AED" w:sz="1"/>
            </w:tcBorders>
            <w:shd w:fill="F5F3FF"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BUILD NEW: BSS/VRS/MOS/STI gauge widget — custom SVG radial gauge with zone coloring. Reusable across dashboard.</w:t>
            </w:r>
          </w:p>
          <w:p>
            <w:pPr>
              <w:spacing w:before="50" w:after="50"/>
            </w:pPr>
            <w:r>
              <w:rPr>
                <w:rFonts w:ascii="Arial" w:cs="Arial" w:eastAsia="Arial" w:hAnsi="Arial"/>
                <w:color w:val="374151"/>
                <w:sz w:val="20"/>
                <w:szCs w:val="20"/>
              </w:rPr>
              <w:t xml:space="preserve">BUILD NEW: Sector rotation wheel visualization — interactive radial chart showing 12 sectors by momentum stage.</w:t>
            </w:r>
          </w:p>
          <w:p>
            <w:pPr>
              <w:spacing w:before="50" w:after="50"/>
            </w:pPr>
            <w:r>
              <w:rPr>
                <w:rFonts w:ascii="Arial" w:cs="Arial" w:eastAsia="Arial" w:hAnsi="Arial"/>
                <w:color w:val="374151"/>
                <w:sz w:val="20"/>
                <w:szCs w:val="20"/>
              </w:rPr>
              <w:t xml:space="preserve">BUILD NEW: Alert notification center — threshold breach alerts with drill-down to which sub-score triggered.</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1"/>
              <w:bottom w:val="single" w:color="059669" w:sz="1"/>
              <w:right w:val="single" w:color="059669" w:sz="1"/>
            </w:tcBorders>
            <w:shd w:fill="ECFDF5" w:val="clear"/>
            <w:tcMar>
              <w:top w:type="dxa" w:w="100"/>
              <w:left w:type="dxa" w:w="200"/>
              <w:bottom w:type="dxa" w:w="100"/>
              <w:right w:type="dxa" w:w="200"/>
            </w:tcMar>
          </w:tcPr>
          <w:p>
            <w:pPr>
              <w:spacing w:before="50" w:after="50"/>
            </w:pPr>
            <w:r>
              <w:rPr>
                <w:rFonts w:ascii="Arial" w:cs="Arial" w:eastAsia="Arial" w:hAnsi="Arial"/>
                <w:b w:val="false"/>
                <w:bCs w:val="false"/>
                <w:color w:val="374151"/>
                <w:sz w:val="20"/>
                <w:szCs w:val="20"/>
              </w:rPr>
              <w:t xml:space="preserve">✓ DELIVERABLE: Full-featured dashboard for personal use. Replaces 80% of manual Excel analysis from day one.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2563EB" w:sz="1"/>
              <w:left w:val="single" w:color="2563EB" w:sz="1"/>
              <w:bottom w:val="single" w:color="2563EB" w:sz="1"/>
              <w:right w:val="single" w:color="2563EB" w:sz="1"/>
            </w:tcBorders>
            <w:shd w:fill="2563E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PHASE</w:t>
            </w:r>
          </w:p>
          <w:p>
            <w:pPr>
              <w:jc w:val="center"/>
            </w:pPr>
            <w:r>
              <w:rPr>
                <w:rFonts w:ascii="Arial" w:cs="Arial" w:eastAsia="Arial" w:hAnsi="Arial"/>
                <w:b/>
                <w:bCs/>
                <w:color w:val="FFFFFF"/>
                <w:sz w:val="44"/>
                <w:szCs w:val="44"/>
              </w:rPr>
              <w:t xml:space="preserve">3</w:t>
            </w:r>
          </w:p>
        </w:tc>
        <w:tc>
          <w:tcPr>
            <w:tcW w:type="dxa" w:w="7760"/>
            <w:tcBorders>
              <w:top w:val="single" w:color="2563EB" w:sz="1"/>
              <w:left w:val="single" w:color="2563EB" w:sz="1"/>
              <w:bottom w:val="single" w:color="2563EB" w:sz="1"/>
              <w:right w:val="single" w:color="2563EB" w:sz="1"/>
            </w:tcBorders>
            <w:shd w:fill="FFFFFF" w:val="clear"/>
            <w:tcMar>
              <w:top w:type="dxa" w:w="120"/>
              <w:left w:type="dxa" w:w="200"/>
              <w:bottom w:type="dxa" w:w="120"/>
              <w:right w:type="dxa" w:w="200"/>
            </w:tcMar>
          </w:tcPr>
          <w:p>
            <w:r>
              <w:rPr>
                <w:rFonts w:ascii="Arial" w:cs="Arial" w:eastAsia="Arial" w:hAnsi="Arial"/>
                <w:b/>
                <w:bCs/>
                <w:color w:val="2563EB"/>
                <w:sz w:val="30"/>
                <w:szCs w:val="30"/>
              </w:rPr>
              <w:t xml:space="preserve">Reasoning Engine</w:t>
            </w:r>
          </w:p>
          <w:p>
            <w:pPr>
              <w:spacing w:before="60"/>
            </w:pPr>
            <w:r>
              <w:rPr>
                <w:rFonts w:ascii="Arial" w:cs="Arial" w:eastAsia="Arial" w:hAnsi="Arial"/>
                <w:color w:val="6B7280"/>
                <w:sz w:val="20"/>
                <w:szCs w:val="20"/>
              </w:rPr>
              <w:t xml:space="preserve">Months 6–10  |  The AI Brain</w:t>
            </w:r>
          </w:p>
        </w:tc>
      </w:tr>
    </w:tbl>
    <w:p>
      <w:pPr>
        <w:spacing w:before="80" w:after="0"/>
      </w:pPr>
    </w:p>
    <w:p>
      <w:pPr>
        <w:spacing w:before="80" w:after="80"/>
      </w:pPr>
      <w:r>
        <w:rPr>
          <w:rFonts w:ascii="Arial" w:cs="Arial" w:eastAsia="Arial" w:hAnsi="Arial"/>
          <w:color w:val="374151"/>
          <w:sz w:val="22"/>
          <w:szCs w:val="22"/>
        </w:rPr>
        <w:t xml:space="preserve">The core AI investor logic. IOS scoring, thesis generation, SHAP explainability, and rule engine — all live and operational.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IOS Calculator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Python service: Computes Investment Opportunity Score per stock daily. Stored in PostgreSQL with timestamp.</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Rule Engine</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Python dict-based rule evaluator: reads IF-THEN rules from DB → evaluates against current scores → returns action + confidence.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Thesis Generator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Claude API (claude-sonnet): System prompt with framework context + scores → structured investment thesis output.</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SHAP Explainer</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SHAP TreeExplainer on XGBoost model → waterfall chart per stock showing which factors drove the IOS.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Narrative Risk Scoring</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NRS calculator: Consensus + sensitivity inputs from decision note → NRS score with dashboard indicator.</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Alert System</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Threshold alerts: score drops, rule triggers, invalidation criteria. Delivery: email (SendGrid free) + browser push.</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API Endpoints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FastAPI: /ios/{ticker}, /thesis/{ticker}, /rules/evaluate, /alerts/active, /nrs/{ticker}</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059669" w:sz="1"/>
              <w:left w:val="single" w:color="059669" w:sz="1"/>
              <w:bottom w:val="single" w:color="059669" w:sz="1"/>
              <w:right w:val="single" w:color="059669" w:sz="1"/>
            </w:tcBorders>
            <w:shd w:fill="059669" w:val="clear"/>
            <w:tcMar>
              <w:top w:type="dxa" w:w="0"/>
              <w:left w:type="dxa" w:w="0"/>
              <w:bottom w:type="dxa" w:w="0"/>
              <w:right w:type="dxa" w:w="0"/>
            </w:tcMar>
          </w:tcPr>
          <w:p/>
        </w:tc>
        <w:tc>
          <w:tcPr>
            <w:tcW w:type="dxa" w:w="9080"/>
            <w:tcBorders>
              <w:top w:val="single" w:color="059669" w:sz="1"/>
              <w:left w:val="none" w:color="FFFFFF" w:sz="0"/>
              <w:bottom w:val="single" w:color="059669" w:sz="1"/>
              <w:right w:val="single" w:color="059669" w:sz="1"/>
            </w:tcBorders>
            <w:shd w:fill="ECFDF5"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USE EXISTING: SHAP (GitHub: slundberg/shap) — plug into any XGBoost/LightGBM model. 10 lines of code for waterfall chart.</w:t>
            </w:r>
          </w:p>
          <w:p>
            <w:pPr>
              <w:spacing w:before="50" w:after="50"/>
            </w:pPr>
            <w:r>
              <w:rPr>
                <w:rFonts w:ascii="Arial" w:cs="Arial" w:eastAsia="Arial" w:hAnsi="Arial"/>
                <w:color w:val="374151"/>
                <w:sz w:val="20"/>
                <w:szCs w:val="20"/>
              </w:rPr>
              <w:t xml:space="preserve">USE EXISTING: XGBoost (GitHub: dmlc/xgboost) — train on your framework scores + forward returns. Standard ML workflow.</w:t>
            </w:r>
          </w:p>
          <w:p>
            <w:pPr>
              <w:spacing w:before="50" w:after="50"/>
            </w:pPr>
            <w:r>
              <w:rPr>
                <w:rFonts w:ascii="Arial" w:cs="Arial" w:eastAsia="Arial" w:hAnsi="Arial"/>
                <w:color w:val="374151"/>
                <w:sz w:val="20"/>
                <w:szCs w:val="20"/>
              </w:rPr>
              <w:t xml:space="preserve">USE EXISTING: SendGrid free tier (100 emails/day) — threshold alert emails. SDK available for Python.</w:t>
            </w:r>
          </w:p>
          <w:p>
            <w:pPr>
              <w:spacing w:before="50" w:after="50"/>
            </w:pPr>
            <w:r>
              <w:rPr>
                <w:rFonts w:ascii="Arial" w:cs="Arial" w:eastAsia="Arial" w:hAnsi="Arial"/>
                <w:color w:val="374151"/>
                <w:sz w:val="20"/>
                <w:szCs w:val="20"/>
              </w:rPr>
              <w:t xml:space="preserve">USE EXISTING: Anthropic Claude API — thesis generation. Pay-per-token, no infrastructure. claude-sonnet-4 recommended.</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7C3AED" w:sz="1"/>
              <w:left w:val="single" w:color="7C3AED" w:sz="1"/>
              <w:bottom w:val="single" w:color="7C3AED" w:sz="1"/>
              <w:right w:val="single" w:color="7C3AED" w:sz="1"/>
            </w:tcBorders>
            <w:shd w:fill="7C3AED" w:val="clear"/>
            <w:tcMar>
              <w:top w:type="dxa" w:w="0"/>
              <w:left w:type="dxa" w:w="0"/>
              <w:bottom w:type="dxa" w:w="0"/>
              <w:right w:type="dxa" w:w="0"/>
            </w:tcMar>
          </w:tcPr>
          <w:p/>
        </w:tc>
        <w:tc>
          <w:tcPr>
            <w:tcW w:type="dxa" w:w="9080"/>
            <w:tcBorders>
              <w:top w:val="single" w:color="7C3AED" w:sz="1"/>
              <w:left w:val="none" w:color="FFFFFF" w:sz="0"/>
              <w:bottom w:val="single" w:color="7C3AED" w:sz="1"/>
              <w:right w:val="single" w:color="7C3AED" w:sz="1"/>
            </w:tcBorders>
            <w:shd w:fill="F5F3FF"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BUILD NEW: IOS composite formula engine — configurable weights, tested against backtested returns for weight optimization.</w:t>
            </w:r>
          </w:p>
          <w:p>
            <w:pPr>
              <w:spacing w:before="50" w:after="50"/>
            </w:pPr>
            <w:r>
              <w:rPr>
                <w:rFonts w:ascii="Arial" w:cs="Arial" w:eastAsia="Arial" w:hAnsi="Arial"/>
                <w:color w:val="374151"/>
                <w:sz w:val="20"/>
                <w:szCs w:val="20"/>
              </w:rPr>
              <w:t xml:space="preserve">BUILD NEW: Rule engine with DB-stored rules — rules editable without code deploy. Admin UI to add/modify/test rules.</w:t>
            </w:r>
          </w:p>
          <w:p>
            <w:pPr>
              <w:spacing w:before="50" w:after="50"/>
            </w:pPr>
            <w:r>
              <w:rPr>
                <w:rFonts w:ascii="Arial" w:cs="Arial" w:eastAsia="Arial" w:hAnsi="Arial"/>
                <w:color w:val="374151"/>
                <w:sz w:val="20"/>
                <w:szCs w:val="20"/>
              </w:rPr>
              <w:t xml:space="preserve">BUILD NEW: Thesis prompt engineering — carefully crafted Claude system prompt ensuring consistent, structured thesis format.</w:t>
            </w:r>
          </w:p>
          <w:p>
            <w:pPr>
              <w:spacing w:before="50" w:after="50"/>
            </w:pPr>
            <w:r>
              <w:rPr>
                <w:rFonts w:ascii="Arial" w:cs="Arial" w:eastAsia="Arial" w:hAnsi="Arial"/>
                <w:color w:val="374151"/>
                <w:sz w:val="20"/>
                <w:szCs w:val="20"/>
              </w:rPr>
              <w:t xml:space="preserve">BUILD NEW: SHAP-to-English translator — converts SHAP values into plain-English explanation sentences for each stock.</w:t>
            </w:r>
          </w:p>
          <w:p>
            <w:pPr>
              <w:spacing w:before="50" w:after="50"/>
            </w:pPr>
            <w:r>
              <w:rPr>
                <w:rFonts w:ascii="Arial" w:cs="Arial" w:eastAsia="Arial" w:hAnsi="Arial"/>
                <w:color w:val="374151"/>
                <w:sz w:val="20"/>
                <w:szCs w:val="20"/>
              </w:rPr>
              <w:t xml:space="preserve">BUILD NEW: NRS monitoring job — weekly NLP scan of news for narrative-cracking signals on all watchlist stocks.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1"/>
              <w:bottom w:val="single" w:color="059669" w:sz="1"/>
              <w:right w:val="single" w:color="059669" w:sz="1"/>
            </w:tcBorders>
            <w:shd w:fill="ECFDF5" w:val="clear"/>
            <w:tcMar>
              <w:top w:type="dxa" w:w="100"/>
              <w:left w:type="dxa" w:w="200"/>
              <w:bottom w:type="dxa" w:w="100"/>
              <w:right w:type="dxa" w:w="200"/>
            </w:tcMar>
          </w:tcPr>
          <w:p>
            <w:pPr>
              <w:spacing w:before="50" w:after="50"/>
            </w:pPr>
            <w:r>
              <w:rPr>
                <w:rFonts w:ascii="Arial" w:cs="Arial" w:eastAsia="Arial" w:hAnsi="Arial"/>
                <w:b w:val="false"/>
                <w:bCs w:val="false"/>
                <w:color w:val="374151"/>
                <w:sz w:val="20"/>
                <w:szCs w:val="20"/>
              </w:rPr>
              <w:t xml:space="preserve">✓ DELIVERABLE: AI Investor that scores, explains, and recommends — with human-readable reasoning for every output.</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7C3AED" w:sz="1"/>
              <w:left w:val="single" w:color="7C3AED" w:sz="1"/>
              <w:bottom w:val="single" w:color="7C3AED" w:sz="1"/>
              <w:right w:val="single" w:color="7C3AED" w:sz="1"/>
            </w:tcBorders>
            <w:shd w:fill="7C3AED"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PHASE</w:t>
            </w:r>
          </w:p>
          <w:p>
            <w:pPr>
              <w:jc w:val="center"/>
            </w:pPr>
            <w:r>
              <w:rPr>
                <w:rFonts w:ascii="Arial" w:cs="Arial" w:eastAsia="Arial" w:hAnsi="Arial"/>
                <w:b/>
                <w:bCs/>
                <w:color w:val="FFFFFF"/>
                <w:sz w:val="44"/>
                <w:szCs w:val="44"/>
              </w:rPr>
              <w:t xml:space="preserve">3.5</w:t>
            </w:r>
          </w:p>
        </w:tc>
        <w:tc>
          <w:tcPr>
            <w:tcW w:type="dxa" w:w="7760"/>
            <w:tcBorders>
              <w:top w:val="single" w:color="7C3AED" w:sz="1"/>
              <w:left w:val="single" w:color="7C3AED" w:sz="1"/>
              <w:bottom w:val="single" w:color="7C3AED" w:sz="1"/>
              <w:right w:val="single" w:color="7C3AED" w:sz="1"/>
            </w:tcBorders>
            <w:shd w:fill="FFFFFF" w:val="clear"/>
            <w:tcMar>
              <w:top w:type="dxa" w:w="120"/>
              <w:left w:type="dxa" w:w="200"/>
              <w:bottom w:type="dxa" w:w="120"/>
              <w:right w:type="dxa" w:w="200"/>
            </w:tcMar>
          </w:tcPr>
          <w:p>
            <w:r>
              <w:rPr>
                <w:rFonts w:ascii="Arial" w:cs="Arial" w:eastAsia="Arial" w:hAnsi="Arial"/>
                <w:b/>
                <w:bCs/>
                <w:color w:val="7C3AED"/>
                <w:sz w:val="30"/>
                <w:szCs w:val="30"/>
              </w:rPr>
              <w:t xml:space="preserve">Agentic AI Layer</w:t>
            </w:r>
          </w:p>
          <w:p>
            <w:pPr>
              <w:spacing w:before="60"/>
            </w:pPr>
            <w:r>
              <w:rPr>
                <w:rFonts w:ascii="Arial" w:cs="Arial" w:eastAsia="Arial" w:hAnsi="Arial"/>
                <w:color w:val="6B7280"/>
                <w:sz w:val="20"/>
                <w:szCs w:val="20"/>
              </w:rPr>
              <w:t xml:space="preserve">Months 10–12  |  Autonomous Monitoring</w:t>
            </w:r>
          </w:p>
        </w:tc>
      </w:tr>
    </w:tbl>
    <w:p>
      <w:pPr>
        <w:spacing w:before="80" w:after="0"/>
      </w:pPr>
    </w:p>
    <w:p>
      <w:pPr>
        <w:spacing w:before="80" w:after="80"/>
      </w:pPr>
      <w:r>
        <w:rPr>
          <w:rFonts w:ascii="Arial" w:cs="Arial" w:eastAsia="Arial" w:hAnsi="Arial"/>
          <w:color w:val="374151"/>
          <w:sz w:val="22"/>
          <w:szCs w:val="22"/>
        </w:rPr>
        <w:t xml:space="preserve">The newest frontier: autonomous AI agents that monitor your portfolio 24/7, trigger reviews when conditions breach, and draft post-review notes. This is Phase 3.5 — inserted between Phases 3 and 4. Buildable today with LangChain + Claude API.</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F5F3FF" w:val="clear"/>
            <w:tcMar>
              <w:top w:type="dxa" w:w="100"/>
              <w:left w:type="dxa" w:w="200"/>
              <w:bottom w:type="dxa" w:w="100"/>
              <w:right w:type="dxa" w:w="200"/>
            </w:tcMar>
          </w:tcPr>
          <w:p>
            <w:pPr>
              <w:spacing w:before="50" w:after="50"/>
            </w:pPr>
            <w:r>
              <w:rPr>
                <w:rFonts w:ascii="Arial" w:cs="Arial" w:eastAsia="Arial" w:hAnsi="Arial"/>
                <w:b w:val="false"/>
                <w:bCs w:val="false"/>
                <w:color w:val="374151"/>
                <w:sz w:val="20"/>
                <w:szCs w:val="20"/>
              </w:rPr>
              <w:t xml:space="preserve">WHAT AGENTIC AI DOES THAT PASSIVE SCORING CANNOT:</w:t>
            </w:r>
          </w:p>
          <w:p>
            <w:pPr>
              <w:spacing w:before="50" w:after="50"/>
            </w:pPr>
            <w:r>
              <w:rPr>
                <w:rFonts w:ascii="Arial" w:cs="Arial" w:eastAsia="Arial" w:hAnsi="Arial"/>
                <w:b w:val="false"/>
                <w:bCs w:val="false"/>
                <w:color w:val="374151"/>
                <w:sz w:val="20"/>
                <w:szCs w:val="20"/>
              </w:rPr>
              <w:t xml:space="preserve">► Watches your portfolio continuously against your own IF-THEN rules — without you checking the dashboard</w:t>
            </w:r>
          </w:p>
          <w:p>
            <w:pPr>
              <w:spacing w:before="50" w:after="50"/>
            </w:pPr>
            <w:r>
              <w:rPr>
                <w:rFonts w:ascii="Arial" w:cs="Arial" w:eastAsia="Arial" w:hAnsi="Arial"/>
                <w:b w:val="false"/>
                <w:bCs w:val="false"/>
                <w:color w:val="374151"/>
                <w:sz w:val="20"/>
                <w:szCs w:val="20"/>
              </w:rPr>
              <w:t xml:space="preserve">► Detects multi-signal conditions across your full watchlist simultaneously (not one stock at a time)</w:t>
            </w:r>
          </w:p>
          <w:p>
            <w:pPr>
              <w:spacing w:before="50" w:after="50"/>
            </w:pPr>
            <w:r>
              <w:rPr>
                <w:rFonts w:ascii="Arial" w:cs="Arial" w:eastAsia="Arial" w:hAnsi="Arial"/>
                <w:b w:val="false"/>
                <w:bCs w:val="false"/>
                <w:color w:val="374151"/>
                <w:sz w:val="20"/>
                <w:szCs w:val="20"/>
              </w:rPr>
              <w:t xml:space="preserve">► Triggers thesis review automatically when: promoter pledge crosses 30%, earnings miss detected, VRS crosses 8</w:t>
            </w:r>
          </w:p>
          <w:p>
            <w:pPr>
              <w:spacing w:before="50" w:after="50"/>
            </w:pPr>
            <w:r>
              <w:rPr>
                <w:rFonts w:ascii="Arial" w:cs="Arial" w:eastAsia="Arial" w:hAnsi="Arial"/>
                <w:b w:val="false"/>
                <w:bCs w:val="false"/>
                <w:color w:val="374151"/>
                <w:sz w:val="20"/>
                <w:szCs w:val="20"/>
              </w:rPr>
              <w:t xml:space="preserve">► Drafts the first version of the post-trade review note based on what actually happened vs your prediction</w:t>
            </w:r>
          </w:p>
          <w:p>
            <w:pPr>
              <w:spacing w:before="50" w:after="50"/>
            </w:pPr>
            <w:r>
              <w:rPr>
                <w:rFonts w:ascii="Arial" w:cs="Arial" w:eastAsia="Arial" w:hAnsi="Arial"/>
                <w:b w:val="false"/>
                <w:bCs w:val="false"/>
                <w:color w:val="374151"/>
                <w:sz w:val="20"/>
                <w:szCs w:val="20"/>
              </w:rPr>
              <w:t xml:space="preserve">► Sends weekly intelligence briefing: changes in watchlist, macro shifts, which rules from Part 3 fired this week</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Agent Framework</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LangChain (GitHub: langchain-ai/langchain) + Claude API. Agent has tools: get_scores(), check_rules(), fetch_news(), draft_review().</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Portfolio Monitor</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Background agent runs every 15 minutes. Checks all holdings against all IF-THEN rules. Logs triggers.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Earnings Monitor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Earnings calendar scraper (Tijori / NSE) → agent fetches result → compares to expected scenario from decision note → flags deviation.</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Promoter Activity Monitor</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BSE insider trading disclosures scraper → detects pledge creation / invocation → immediate alert.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Weekly Intelligence Brief</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Scheduled Sunday agent run: summarize week's market moves, framework score changes, rules triggered, news highlights.</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Review Note Drafter</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When a review trigger fires → agent reads original decision note + current data → drafts review using your template.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Human-in-the-Loop</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All agent actions are proposed, not auto-executed. You approve/modify drafted notes and recommended actions.</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Audit Log</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Every agent action logged: timestamp, trigger, data used, output. Full explainability trail.</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059669" w:sz="1"/>
              <w:left w:val="single" w:color="059669" w:sz="1"/>
              <w:bottom w:val="single" w:color="059669" w:sz="1"/>
              <w:right w:val="single" w:color="059669" w:sz="1"/>
            </w:tcBorders>
            <w:shd w:fill="059669" w:val="clear"/>
            <w:tcMar>
              <w:top w:type="dxa" w:w="0"/>
              <w:left w:type="dxa" w:w="0"/>
              <w:bottom w:type="dxa" w:w="0"/>
              <w:right w:type="dxa" w:w="0"/>
            </w:tcMar>
          </w:tcPr>
          <w:p/>
        </w:tc>
        <w:tc>
          <w:tcPr>
            <w:tcW w:type="dxa" w:w="9080"/>
            <w:tcBorders>
              <w:top w:val="single" w:color="059669" w:sz="1"/>
              <w:left w:val="none" w:color="FFFFFF" w:sz="0"/>
              <w:bottom w:val="single" w:color="059669" w:sz="1"/>
              <w:right w:val="single" w:color="059669" w:sz="1"/>
            </w:tcBorders>
            <w:shd w:fill="ECFDF5"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USE EXISTING: LangChain (GitHub: langchain-ai/langchain) — agent framework. Tools interface to your existing FastAPI endpoints.</w:t>
            </w:r>
          </w:p>
          <w:p>
            <w:pPr>
              <w:spacing w:before="50" w:after="50"/>
            </w:pPr>
            <w:r>
              <w:rPr>
                <w:rFonts w:ascii="Arial" w:cs="Arial" w:eastAsia="Arial" w:hAnsi="Arial"/>
                <w:color w:val="374151"/>
                <w:sz w:val="20"/>
                <w:szCs w:val="20"/>
              </w:rPr>
              <w:t xml:space="preserve">USE EXISTING: APScheduler (GitHub: agronholm/apscheduler) — schedule agent runs. Lightweight, no Airflow overhead needed here.</w:t>
            </w:r>
          </w:p>
          <w:p>
            <w:pPr>
              <w:spacing w:before="50" w:after="50"/>
            </w:pPr>
            <w:r>
              <w:rPr>
                <w:rFonts w:ascii="Arial" w:cs="Arial" w:eastAsia="Arial" w:hAnsi="Arial"/>
                <w:color w:val="374151"/>
                <w:sz w:val="20"/>
                <w:szCs w:val="20"/>
              </w:rPr>
              <w:t xml:space="preserve">USE EXISTING: Anthropic Claude API — the LLM backbone. claude-sonnet-4 for agent reasoning tasks.</w:t>
            </w:r>
          </w:p>
          <w:p>
            <w:pPr>
              <w:spacing w:before="50" w:after="50"/>
            </w:pPr>
            <w:r>
              <w:rPr>
                <w:rFonts w:ascii="Arial" w:cs="Arial" w:eastAsia="Arial" w:hAnsi="Arial"/>
                <w:color w:val="374151"/>
                <w:sz w:val="20"/>
                <w:szCs w:val="20"/>
              </w:rPr>
              <w:t xml:space="preserve">USE EXISTING: Redis pub/sub — real-time trigger propagation from monitor agent to notification service.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7C3AED" w:sz="1"/>
              <w:left w:val="single" w:color="7C3AED" w:sz="1"/>
              <w:bottom w:val="single" w:color="7C3AED" w:sz="1"/>
              <w:right w:val="single" w:color="7C3AED" w:sz="1"/>
            </w:tcBorders>
            <w:shd w:fill="7C3AED" w:val="clear"/>
            <w:tcMar>
              <w:top w:type="dxa" w:w="0"/>
              <w:left w:type="dxa" w:w="0"/>
              <w:bottom w:type="dxa" w:w="0"/>
              <w:right w:type="dxa" w:w="0"/>
            </w:tcMar>
          </w:tcPr>
          <w:p/>
        </w:tc>
        <w:tc>
          <w:tcPr>
            <w:tcW w:type="dxa" w:w="9080"/>
            <w:tcBorders>
              <w:top w:val="single" w:color="7C3AED" w:sz="1"/>
              <w:left w:val="none" w:color="FFFFFF" w:sz="0"/>
              <w:bottom w:val="single" w:color="7C3AED" w:sz="1"/>
              <w:right w:val="single" w:color="7C3AED" w:sz="1"/>
            </w:tcBorders>
            <w:shd w:fill="F5F3FF"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BUILD NEW: Tool library for the agent — Python functions wrapping your APIs: get_portfolio(), get_ios(), get_news(), evaluate_rules(), draft_note().</w:t>
            </w:r>
          </w:p>
          <w:p>
            <w:pPr>
              <w:spacing w:before="50" w:after="50"/>
            </w:pPr>
            <w:r>
              <w:rPr>
                <w:rFonts w:ascii="Arial" w:cs="Arial" w:eastAsia="Arial" w:hAnsi="Arial"/>
                <w:color w:val="374151"/>
                <w:sz w:val="20"/>
                <w:szCs w:val="20"/>
              </w:rPr>
              <w:t xml:space="preserve">BUILD NEW: Agent system prompt — carefully engineered prompt defining agent persona, decision authority, output format, escalation rules.</w:t>
            </w:r>
          </w:p>
          <w:p>
            <w:pPr>
              <w:spacing w:before="50" w:after="50"/>
            </w:pPr>
            <w:r>
              <w:rPr>
                <w:rFonts w:ascii="Arial" w:cs="Arial" w:eastAsia="Arial" w:hAnsi="Arial"/>
                <w:color w:val="374151"/>
                <w:sz w:val="20"/>
                <w:szCs w:val="20"/>
              </w:rPr>
              <w:t xml:space="preserve">BUILD NEW: Trigger detection engine — stateful monitoring: knows when a threshold was first crossed, avoids duplicate alerts.</w:t>
            </w:r>
          </w:p>
          <w:p>
            <w:pPr>
              <w:spacing w:before="50" w:after="50"/>
            </w:pPr>
            <w:r>
              <w:rPr>
                <w:rFonts w:ascii="Arial" w:cs="Arial" w:eastAsia="Arial" w:hAnsi="Arial"/>
                <w:color w:val="374151"/>
                <w:sz w:val="20"/>
                <w:szCs w:val="20"/>
              </w:rPr>
              <w:t xml:space="preserve">BUILD NEW: Weekly brief template — structured Markdown report generated by agent, formatted as email digest.</w:t>
            </w:r>
          </w:p>
          <w:p>
            <w:pPr>
              <w:spacing w:before="50" w:after="50"/>
            </w:pPr>
            <w:r>
              <w:rPr>
                <w:rFonts w:ascii="Arial" w:cs="Arial" w:eastAsia="Arial" w:hAnsi="Arial"/>
                <w:color w:val="374151"/>
                <w:sz w:val="20"/>
                <w:szCs w:val="20"/>
              </w:rPr>
              <w:t xml:space="preserve">BUILD NEW: BSE disclosure scraper — parse BSE XML filings for promoter pledge data. No existing tool does this cleanly.</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F5F3FF" w:val="clear"/>
            <w:tcMar>
              <w:top w:type="dxa" w:w="100"/>
              <w:left w:type="dxa" w:w="200"/>
              <w:bottom w:type="dxa" w:w="100"/>
              <w:right w:type="dxa" w:w="200"/>
            </w:tcMar>
          </w:tcPr>
          <w:p>
            <w:pPr>
              <w:spacing w:before="50" w:after="50"/>
            </w:pPr>
            <w:r>
              <w:rPr>
                <w:rFonts w:ascii="Arial" w:cs="Arial" w:eastAsia="Arial" w:hAnsi="Arial"/>
                <w:b w:val="false"/>
                <w:bCs w:val="false"/>
                <w:color w:val="374151"/>
                <w:sz w:val="20"/>
                <w:szCs w:val="20"/>
              </w:rPr>
              <w:t xml:space="preserve">✓ DELIVERABLE: Autonomous investment monitoring system. Zero manual dashboard checking required for routine surveillance.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A580C" w:sz="1"/>
              <w:left w:val="single" w:color="EA580C" w:sz="1"/>
              <w:bottom w:val="single" w:color="EA580C" w:sz="1"/>
              <w:right w:val="single" w:color="EA580C" w:sz="1"/>
            </w:tcBorders>
            <w:shd w:fill="EA580C"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PHASE</w:t>
            </w:r>
          </w:p>
          <w:p>
            <w:pPr>
              <w:jc w:val="center"/>
            </w:pPr>
            <w:r>
              <w:rPr>
                <w:rFonts w:ascii="Arial" w:cs="Arial" w:eastAsia="Arial" w:hAnsi="Arial"/>
                <w:b/>
                <w:bCs/>
                <w:color w:val="FFFFFF"/>
                <w:sz w:val="44"/>
                <w:szCs w:val="44"/>
              </w:rPr>
              <w:t xml:space="preserve">4</w:t>
            </w:r>
          </w:p>
        </w:tc>
        <w:tc>
          <w:tcPr>
            <w:tcW w:type="dxa" w:w="7760"/>
            <w:tcBorders>
              <w:top w:val="single" w:color="EA580C" w:sz="1"/>
              <w:left w:val="single" w:color="EA580C" w:sz="1"/>
              <w:bottom w:val="single" w:color="EA580C" w:sz="1"/>
              <w:right w:val="single" w:color="EA580C" w:sz="1"/>
            </w:tcBorders>
            <w:shd w:fill="FFFFFF" w:val="clear"/>
            <w:tcMar>
              <w:top w:type="dxa" w:w="120"/>
              <w:left w:type="dxa" w:w="200"/>
              <w:bottom w:type="dxa" w:w="120"/>
              <w:right w:type="dxa" w:w="200"/>
            </w:tcMar>
          </w:tcPr>
          <w:p>
            <w:r>
              <w:rPr>
                <w:rFonts w:ascii="Arial" w:cs="Arial" w:eastAsia="Arial" w:hAnsi="Arial"/>
                <w:b/>
                <w:bCs/>
                <w:color w:val="EA580C"/>
                <w:sz w:val="30"/>
                <w:szCs w:val="30"/>
              </w:rPr>
              <w:t xml:space="preserve">Sentiment Intelligence</w:t>
            </w:r>
          </w:p>
          <w:p>
            <w:pPr>
              <w:spacing w:before="60"/>
            </w:pPr>
            <w:r>
              <w:rPr>
                <w:rFonts w:ascii="Arial" w:cs="Arial" w:eastAsia="Arial" w:hAnsi="Arial"/>
                <w:color w:val="6B7280"/>
                <w:sz w:val="20"/>
                <w:szCs w:val="20"/>
              </w:rPr>
              <w:t xml:space="preserve">Months 12–16  |  NLP Engine</w:t>
            </w:r>
          </w:p>
        </w:tc>
      </w:tr>
    </w:tbl>
    <w:p>
      <w:pPr>
        <w:spacing w:before="80" w:after="0"/>
      </w:pPr>
    </w:p>
    <w:p>
      <w:pPr>
        <w:spacing w:before="80" w:after="80"/>
      </w:pPr>
      <w:r>
        <w:rPr>
          <w:rFonts w:ascii="Arial" w:cs="Arial" w:eastAsia="Arial" w:hAnsi="Arial"/>
          <w:color w:val="374151"/>
          <w:sz w:val="22"/>
          <w:szCs w:val="22"/>
        </w:rPr>
        <w:t xml:space="preserve">Full NLP-powered news and social sentiment pipeline. Real-time STI updates every 15 minutes. Makes the system aware of narrative and emotional market cycles.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News Scraper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Scheduled crawler: Economic Times, Moneycontrol, Business Standard, Mint, Hindu Business Line. RSS + Playwright for JS-rendered pages.</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NLP Model</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FinBERT fine-tuned on Indian financial news corpus (you build this labeled dataset). Output: per-article sentiment + entity extraction.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Sentiment Aggregator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Roll up article-level scores: per-stock daily sentiment, per-sector sentiment, market-wide STI. Stored in TimescaleDB.</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Social Media</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Twitter/X API v2 (basic tier): cashtags $RELIANCE, $INFY etc. Reddit PRAW: r/IndiaInvestments. Weighted by account credibility score.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Hype Cycle Detector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Spike detection: 7-day rolling mention volume + sentiment velocity → classify: accumulation / hype / peak / collapse.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Earnings Call NLP</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Transcripts from NSE concall pages → FinBERT sentiment on management language → narrative shift detection.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STI Update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Composite recalculated every 15 minutes using latest news + social scores. Dashboard gauge updates in real time via WebSocket.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059669" w:sz="1"/>
              <w:left w:val="single" w:color="059669" w:sz="1"/>
              <w:bottom w:val="single" w:color="059669" w:sz="1"/>
              <w:right w:val="single" w:color="059669" w:sz="1"/>
            </w:tcBorders>
            <w:shd w:fill="059669" w:val="clear"/>
            <w:tcMar>
              <w:top w:type="dxa" w:w="0"/>
              <w:left w:type="dxa" w:w="0"/>
              <w:bottom w:type="dxa" w:w="0"/>
              <w:right w:type="dxa" w:w="0"/>
            </w:tcMar>
          </w:tcPr>
          <w:p/>
        </w:tc>
        <w:tc>
          <w:tcPr>
            <w:tcW w:type="dxa" w:w="9080"/>
            <w:tcBorders>
              <w:top w:val="single" w:color="059669" w:sz="1"/>
              <w:left w:val="none" w:color="FFFFFF" w:sz="0"/>
              <w:bottom w:val="single" w:color="059669" w:sz="1"/>
              <w:right w:val="single" w:color="059669" w:sz="1"/>
            </w:tcBorders>
            <w:shd w:fill="ECFDF5"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USE EXISTING: FinBERT (GitHub: ProsusAI/finbert) — pre-trained financial sentiment model. Fine-tune on your labeled dataset.</w:t>
            </w:r>
          </w:p>
          <w:p>
            <w:pPr>
              <w:spacing w:before="50" w:after="50"/>
            </w:pPr>
            <w:r>
              <w:rPr>
                <w:rFonts w:ascii="Arial" w:cs="Arial" w:eastAsia="Arial" w:hAnsi="Arial"/>
                <w:color w:val="374151"/>
                <w:sz w:val="20"/>
                <w:szCs w:val="20"/>
              </w:rPr>
              <w:t xml:space="preserve">USE EXISTING: Playwright (GitHub: microsoft/playwright) — headless browser for JS-rendered news pages. Better than Selenium.</w:t>
            </w:r>
          </w:p>
          <w:p>
            <w:pPr>
              <w:spacing w:before="50" w:after="50"/>
            </w:pPr>
            <w:r>
              <w:rPr>
                <w:rFonts w:ascii="Arial" w:cs="Arial" w:eastAsia="Arial" w:hAnsi="Arial"/>
                <w:color w:val="374151"/>
                <w:sz w:val="20"/>
                <w:szCs w:val="20"/>
              </w:rPr>
              <w:t xml:space="preserve">USE EXISTING: spaCy (GitHub: explosion/spaCy) — NER for extracting company/ticker mentions from news articles.</w:t>
            </w:r>
          </w:p>
          <w:p>
            <w:pPr>
              <w:spacing w:before="50" w:after="50"/>
            </w:pPr>
            <w:r>
              <w:rPr>
                <w:rFonts w:ascii="Arial" w:cs="Arial" w:eastAsia="Arial" w:hAnsi="Arial"/>
                <w:color w:val="374151"/>
                <w:sz w:val="20"/>
                <w:szCs w:val="20"/>
              </w:rPr>
              <w:t xml:space="preserve">USE EXISTING: PRAW (praw-dev/praw) + Tweepy (tweepy/tweepy) — Reddit and Twitter API wrappers. Both free.</w:t>
            </w:r>
          </w:p>
          <w:p>
            <w:pPr>
              <w:spacing w:before="50" w:after="50"/>
            </w:pPr>
            <w:r>
              <w:rPr>
                <w:rFonts w:ascii="Arial" w:cs="Arial" w:eastAsia="Arial" w:hAnsi="Arial"/>
                <w:color w:val="374151"/>
                <w:sz w:val="20"/>
                <w:szCs w:val="20"/>
              </w:rPr>
              <w:t xml:space="preserve">USE EXISTING: FastAPI WebSocket — push STI updates to dashboard in real time. Built into FastAPI, no extra service needed.</w:t>
            </w:r>
          </w:p>
          <w:p>
            <w:pPr>
              <w:spacing w:before="50" w:after="50"/>
            </w:pPr>
            <w:r>
              <w:rPr>
                <w:rFonts w:ascii="Arial" w:cs="Arial" w:eastAsia="Arial" w:hAnsi="Arial"/>
                <w:color w:val="374151"/>
                <w:sz w:val="20"/>
                <w:szCs w:val="20"/>
              </w:rPr>
              <w:t xml:space="preserve">USE EXISTING: Hugging Face datasets library — store and manage your labeled training corpus for FinBERT fine-tuning.</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7C3AED" w:sz="1"/>
              <w:left w:val="single" w:color="7C3AED" w:sz="1"/>
              <w:bottom w:val="single" w:color="7C3AED" w:sz="1"/>
              <w:right w:val="single" w:color="7C3AED" w:sz="1"/>
            </w:tcBorders>
            <w:shd w:fill="7C3AED" w:val="clear"/>
            <w:tcMar>
              <w:top w:type="dxa" w:w="0"/>
              <w:left w:type="dxa" w:w="0"/>
              <w:bottom w:type="dxa" w:w="0"/>
              <w:right w:type="dxa" w:w="0"/>
            </w:tcMar>
          </w:tcPr>
          <w:p/>
        </w:tc>
        <w:tc>
          <w:tcPr>
            <w:tcW w:type="dxa" w:w="9080"/>
            <w:tcBorders>
              <w:top w:val="single" w:color="7C3AED" w:sz="1"/>
              <w:left w:val="none" w:color="FFFFFF" w:sz="0"/>
              <w:bottom w:val="single" w:color="7C3AED" w:sz="1"/>
              <w:right w:val="single" w:color="7C3AED" w:sz="1"/>
            </w:tcBorders>
            <w:shd w:fill="F5F3FF"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BUILD NEW: Indian financial news labeled dataset — 5,000+ articles labeled positive/negative/neutral. Your custom FinBERT advantage.</w:t>
            </w:r>
          </w:p>
          <w:p>
            <w:pPr>
              <w:spacing w:before="50" w:after="50"/>
            </w:pPr>
            <w:r>
              <w:rPr>
                <w:rFonts w:ascii="Arial" w:cs="Arial" w:eastAsia="Arial" w:hAnsi="Arial"/>
                <w:color w:val="374151"/>
                <w:sz w:val="20"/>
                <w:szCs w:val="20"/>
              </w:rPr>
              <w:t xml:space="preserve">BUILD NEW: Entity-to-ticker mapper — maps news entity mentions (company names, abbreviations) to NSE ticker symbols.</w:t>
            </w:r>
          </w:p>
          <w:p>
            <w:pPr>
              <w:spacing w:before="50" w:after="50"/>
            </w:pPr>
            <w:r>
              <w:rPr>
                <w:rFonts w:ascii="Arial" w:cs="Arial" w:eastAsia="Arial" w:hAnsi="Arial"/>
                <w:color w:val="374151"/>
                <w:sz w:val="20"/>
                <w:szCs w:val="20"/>
              </w:rPr>
              <w:t xml:space="preserve">BUILD NEW: Credibility weighting system — score social media accounts by follower count, history, and domain expertise proxy.</w:t>
            </w:r>
          </w:p>
          <w:p>
            <w:pPr>
              <w:spacing w:before="50" w:after="50"/>
            </w:pPr>
            <w:r>
              <w:rPr>
                <w:rFonts w:ascii="Arial" w:cs="Arial" w:eastAsia="Arial" w:hAnsi="Arial"/>
                <w:color w:val="374151"/>
                <w:sz w:val="20"/>
                <w:szCs w:val="20"/>
              </w:rPr>
              <w:t xml:space="preserve">BUILD NEW: Hype cycle state machine — tracks each stock's sentiment state (accumulation → hype → peak → collapse) with timestamps.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1"/>
              <w:left w:val="single" w:color="EA580C" w:sz="1"/>
              <w:bottom w:val="single" w:color="EA580C" w:sz="1"/>
              <w:right w:val="single" w:color="EA580C" w:sz="1"/>
            </w:tcBorders>
            <w:shd w:fill="FFF7ED" w:val="clear"/>
            <w:tcMar>
              <w:top w:type="dxa" w:w="100"/>
              <w:left w:type="dxa" w:w="200"/>
              <w:bottom w:type="dxa" w:w="100"/>
              <w:right w:type="dxa" w:w="200"/>
            </w:tcMar>
          </w:tcPr>
          <w:p>
            <w:pPr>
              <w:spacing w:before="50" w:after="50"/>
            </w:pPr>
            <w:r>
              <w:rPr>
                <w:rFonts w:ascii="Arial" w:cs="Arial" w:eastAsia="Arial" w:hAnsi="Arial"/>
                <w:b w:val="false"/>
                <w:bCs w:val="false"/>
                <w:color w:val="374151"/>
                <w:sz w:val="20"/>
                <w:szCs w:val="20"/>
              </w:rPr>
              <w:t xml:space="preserve">✓ DELIVERABLE: Live STI updated every 15 minutes. FinBERT achieving &gt; 80% accuracy on Indian financial news corpus.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059669" w:sz="1"/>
              <w:left w:val="single" w:color="059669" w:sz="1"/>
              <w:bottom w:val="single" w:color="059669" w:sz="1"/>
              <w:right w:val="single" w:color="059669" w:sz="1"/>
            </w:tcBorders>
            <w:shd w:fill="059669"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PHASE</w:t>
            </w:r>
          </w:p>
          <w:p>
            <w:pPr>
              <w:jc w:val="center"/>
            </w:pPr>
            <w:r>
              <w:rPr>
                <w:rFonts w:ascii="Arial" w:cs="Arial" w:eastAsia="Arial" w:hAnsi="Arial"/>
                <w:b/>
                <w:bCs/>
                <w:color w:val="FFFFFF"/>
                <w:sz w:val="44"/>
                <w:szCs w:val="44"/>
              </w:rPr>
              <w:t xml:space="preserve">5</w:t>
            </w:r>
          </w:p>
        </w:tc>
        <w:tc>
          <w:tcPr>
            <w:tcW w:type="dxa" w:w="7760"/>
            <w:tcBorders>
              <w:top w:val="single" w:color="059669" w:sz="1"/>
              <w:left w:val="single" w:color="059669" w:sz="1"/>
              <w:bottom w:val="single" w:color="059669" w:sz="1"/>
              <w:right w:val="single" w:color="059669" w:sz="1"/>
            </w:tcBorders>
            <w:shd w:fill="FFFFFF" w:val="clear"/>
            <w:tcMar>
              <w:top w:type="dxa" w:w="120"/>
              <w:left w:type="dxa" w:w="200"/>
              <w:bottom w:type="dxa" w:w="120"/>
              <w:right w:type="dxa" w:w="200"/>
            </w:tcMar>
          </w:tcPr>
          <w:p>
            <w:r>
              <w:rPr>
                <w:rFonts w:ascii="Arial" w:cs="Arial" w:eastAsia="Arial" w:hAnsi="Arial"/>
                <w:b/>
                <w:bCs/>
                <w:color w:val="059669"/>
                <w:sz w:val="30"/>
                <w:szCs w:val="30"/>
              </w:rPr>
              <w:t xml:space="preserve">Capital Allocation Simulator</w:t>
            </w:r>
          </w:p>
          <w:p>
            <w:pPr>
              <w:spacing w:before="60"/>
            </w:pPr>
            <w:r>
              <w:rPr>
                <w:rFonts w:ascii="Arial" w:cs="Arial" w:eastAsia="Arial" w:hAnsi="Arial"/>
                <w:color w:val="6B7280"/>
                <w:sz w:val="20"/>
                <w:szCs w:val="20"/>
              </w:rPr>
              <w:t xml:space="preserve">Months 16–20  |  Portfolio Engine</w:t>
            </w:r>
          </w:p>
        </w:tc>
      </w:tr>
    </w:tbl>
    <w:p>
      <w:pPr>
        <w:spacing w:before="80" w:after="0"/>
      </w:pPr>
    </w:p>
    <w:p>
      <w:pPr>
        <w:spacing w:before="80" w:after="80"/>
      </w:pPr>
      <w:r>
        <w:rPr>
          <w:rFonts w:ascii="Arial" w:cs="Arial" w:eastAsia="Arial" w:hAnsi="Arial"/>
          <w:color w:val="374151"/>
          <w:sz w:val="22"/>
          <w:szCs w:val="22"/>
        </w:rPr>
        <w:t xml:space="preserve">Portfolio optimization and scenario testing. Simulates how capital should be deployed across opportunities given your risk tolerance, time horizon, and IOS rankings.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Portfolio Optimizer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Mean-Variance Optimization (Markowitz) + Black-Litterman incorporating IOS as 'views'. Output: optimal weights per stock.</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Position Sizing</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Kelly Criterion adjusted by conviction (IOS): f* = (p × b − q) / b, bounded at 20% max position. Conservative Kelly by default.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Monte Carlo Engine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10,000 scenario simulations per portfolio. Parameterized distributions for returns, correlations, macro shocks.</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VaR / CVaR</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Value at Risk at 95%/99% confidence. Conditional VaR for tail risk. Correlation matrix of all holdings.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Crash Simulator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Historical stress test: 2008, 2020 COVID, 2022 rate hike regimes. 'What would happen to my current portfolio?' visualization.</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Scenario Comparison</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Side-by-side: current portfolio vs IOS-optimized portfolio vs minimum-variance portfolio. Metrics: CAGR, Sharpe, Max Drawdown.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Allocation Dashboard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Drag-and-drop portfolio builder. Real-time risk metric updates as you adjust weights. Sanity check alerts.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059669" w:sz="1"/>
              <w:left w:val="single" w:color="059669" w:sz="1"/>
              <w:bottom w:val="single" w:color="059669" w:sz="1"/>
              <w:right w:val="single" w:color="059669" w:sz="1"/>
            </w:tcBorders>
            <w:shd w:fill="059669" w:val="clear"/>
            <w:tcMar>
              <w:top w:type="dxa" w:w="0"/>
              <w:left w:type="dxa" w:w="0"/>
              <w:bottom w:type="dxa" w:w="0"/>
              <w:right w:type="dxa" w:w="0"/>
            </w:tcMar>
          </w:tcPr>
          <w:p/>
        </w:tc>
        <w:tc>
          <w:tcPr>
            <w:tcW w:type="dxa" w:w="9080"/>
            <w:tcBorders>
              <w:top w:val="single" w:color="059669" w:sz="1"/>
              <w:left w:val="none" w:color="FFFFFF" w:sz="0"/>
              <w:bottom w:val="single" w:color="059669" w:sz="1"/>
              <w:right w:val="single" w:color="059669" w:sz="1"/>
            </w:tcBorders>
            <w:shd w:fill="ECFDF5"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USE EXISTING: PyPortfolioOpt (GitHub: robertmartin8/PyPortfolioOpt) — Markowitz + Black-Litterman + Kelly. Exactly what you need.</w:t>
            </w:r>
          </w:p>
          <w:p>
            <w:pPr>
              <w:spacing w:before="50" w:after="50"/>
            </w:pPr>
            <w:r>
              <w:rPr>
                <w:rFonts w:ascii="Arial" w:cs="Arial" w:eastAsia="Arial" w:hAnsi="Arial"/>
                <w:color w:val="374151"/>
                <w:sz w:val="20"/>
                <w:szCs w:val="20"/>
              </w:rPr>
              <w:t xml:space="preserve">USE EXISTING: scipy.stats for Monte Carlo simulation. NumPy for correlation matrix computation. Standard library.</w:t>
            </w:r>
          </w:p>
          <w:p>
            <w:pPr>
              <w:spacing w:before="50" w:after="50"/>
            </w:pPr>
            <w:r>
              <w:rPr>
                <w:rFonts w:ascii="Arial" w:cs="Arial" w:eastAsia="Arial" w:hAnsi="Arial"/>
                <w:color w:val="374151"/>
                <w:sz w:val="20"/>
                <w:szCs w:val="20"/>
              </w:rPr>
              <w:t xml:space="preserve">USE EXISTING: QuantStats (GitHub: ranaroussi/quantstats) — portfolio analytics, Sharpe, Sortino, drawdown. Plug in your returns.</w:t>
            </w:r>
          </w:p>
          <w:p>
            <w:pPr>
              <w:spacing w:before="50" w:after="50"/>
            </w:pPr>
            <w:r>
              <w:rPr>
                <w:rFonts w:ascii="Arial" w:cs="Arial" w:eastAsia="Arial" w:hAnsi="Arial"/>
                <w:color w:val="374151"/>
                <w:sz w:val="20"/>
                <w:szCs w:val="20"/>
              </w:rPr>
              <w:t xml:space="preserve">USE EXISTING: Plotly (plotly/plotly.py) — interactive equity curves, drawdown charts, scenario comparison. No custom charting.</w:t>
            </w:r>
          </w:p>
          <w:p>
            <w:pPr>
              <w:spacing w:before="50" w:after="50"/>
            </w:pPr>
            <w:r>
              <w:rPr>
                <w:rFonts w:ascii="Arial" w:cs="Arial" w:eastAsia="Arial" w:hAnsi="Arial"/>
                <w:color w:val="374151"/>
                <w:sz w:val="20"/>
                <w:szCs w:val="20"/>
              </w:rPr>
              <w:t xml:space="preserve">USE EXISTING: empyrical (GitHub: quantopian/empyrical) — standard financial performance metrics. Battle-tested.</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7C3AED" w:sz="1"/>
              <w:left w:val="single" w:color="7C3AED" w:sz="1"/>
              <w:bottom w:val="single" w:color="7C3AED" w:sz="1"/>
              <w:right w:val="single" w:color="7C3AED" w:sz="1"/>
            </w:tcBorders>
            <w:shd w:fill="7C3AED" w:val="clear"/>
            <w:tcMar>
              <w:top w:type="dxa" w:w="0"/>
              <w:left w:type="dxa" w:w="0"/>
              <w:bottom w:type="dxa" w:w="0"/>
              <w:right w:type="dxa" w:w="0"/>
            </w:tcMar>
          </w:tcPr>
          <w:p/>
        </w:tc>
        <w:tc>
          <w:tcPr>
            <w:tcW w:type="dxa" w:w="9080"/>
            <w:tcBorders>
              <w:top w:val="single" w:color="7C3AED" w:sz="1"/>
              <w:left w:val="none" w:color="FFFFFF" w:sz="0"/>
              <w:bottom w:val="single" w:color="7C3AED" w:sz="1"/>
              <w:right w:val="single" w:color="7C3AED" w:sz="1"/>
            </w:tcBorders>
            <w:shd w:fill="F5F3FF"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BUILD NEW: IOS-as-views adapter — converts IOS scores into Black-Litterman expected return 'views' format.</w:t>
            </w:r>
          </w:p>
          <w:p>
            <w:pPr>
              <w:spacing w:before="50" w:after="50"/>
            </w:pPr>
            <w:r>
              <w:rPr>
                <w:rFonts w:ascii="Arial" w:cs="Arial" w:eastAsia="Arial" w:hAnsi="Arial"/>
                <w:color w:val="374151"/>
                <w:sz w:val="20"/>
                <w:szCs w:val="20"/>
              </w:rPr>
              <w:t xml:space="preserve">BUILD NEW: Personal risk tolerance integrator — reads liquidity needs from Personal Fiscal Health module → adjusts optimization constraints.</w:t>
            </w:r>
          </w:p>
          <w:p>
            <w:pPr>
              <w:spacing w:before="50" w:after="50"/>
            </w:pPr>
            <w:r>
              <w:rPr>
                <w:rFonts w:ascii="Arial" w:cs="Arial" w:eastAsia="Arial" w:hAnsi="Arial"/>
                <w:color w:val="374151"/>
                <w:sz w:val="20"/>
                <w:szCs w:val="20"/>
              </w:rPr>
              <w:t xml:space="preserve">BUILD NEW: Crash scenario database — curated Indian market stress periods with factor return data for realistic stress testing.</w:t>
            </w:r>
          </w:p>
          <w:p>
            <w:pPr>
              <w:spacing w:before="50" w:after="50"/>
            </w:pPr>
            <w:r>
              <w:rPr>
                <w:rFonts w:ascii="Arial" w:cs="Arial" w:eastAsia="Arial" w:hAnsi="Arial"/>
                <w:color w:val="374151"/>
                <w:sz w:val="20"/>
                <w:szCs w:val="20"/>
              </w:rPr>
              <w:t xml:space="preserve">BUILD NEW: Allocation change explainer — when optimizer changes recommended weights, explain which signal drove the change.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1"/>
              <w:bottom w:val="single" w:color="059669" w:sz="1"/>
              <w:right w:val="single" w:color="059669" w:sz="1"/>
            </w:tcBorders>
            <w:shd w:fill="ECFDF5" w:val="clear"/>
            <w:tcMar>
              <w:top w:type="dxa" w:w="100"/>
              <w:left w:type="dxa" w:w="200"/>
              <w:bottom w:type="dxa" w:w="100"/>
              <w:right w:type="dxa" w:w="200"/>
            </w:tcMar>
          </w:tcPr>
          <w:p>
            <w:pPr>
              <w:spacing w:before="50" w:after="50"/>
            </w:pPr>
            <w:r>
              <w:rPr>
                <w:rFonts w:ascii="Arial" w:cs="Arial" w:eastAsia="Arial" w:hAnsi="Arial"/>
                <w:b w:val="false"/>
                <w:bCs w:val="false"/>
                <w:color w:val="374151"/>
                <w:sz w:val="20"/>
                <w:szCs w:val="20"/>
              </w:rPr>
              <w:t xml:space="preserve">✓ DELIVERABLE: Portfolio optimization + stress testing suite. Simulate capital allocation before committing real money.</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0D9488" w:sz="1"/>
              <w:left w:val="single" w:color="0D9488" w:sz="1"/>
              <w:bottom w:val="single" w:color="0D9488" w:sz="1"/>
              <w:right w:val="single" w:color="0D9488" w:sz="1"/>
            </w:tcBorders>
            <w:shd w:fill="0D9488"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PHASE</w:t>
            </w:r>
          </w:p>
          <w:p>
            <w:pPr>
              <w:jc w:val="center"/>
            </w:pPr>
            <w:r>
              <w:rPr>
                <w:rFonts w:ascii="Arial" w:cs="Arial" w:eastAsia="Arial" w:hAnsi="Arial"/>
                <w:b/>
                <w:bCs/>
                <w:color w:val="FFFFFF"/>
                <w:sz w:val="44"/>
                <w:szCs w:val="44"/>
              </w:rPr>
              <w:t xml:space="preserve">6</w:t>
            </w:r>
          </w:p>
        </w:tc>
        <w:tc>
          <w:tcPr>
            <w:tcW w:type="dxa" w:w="7760"/>
            <w:tcBorders>
              <w:top w:val="single" w:color="0D9488" w:sz="1"/>
              <w:left w:val="single" w:color="0D9488" w:sz="1"/>
              <w:bottom w:val="single" w:color="0D9488" w:sz="1"/>
              <w:right w:val="single" w:color="0D9488" w:sz="1"/>
            </w:tcBorders>
            <w:shd w:fill="FFFFFF" w:val="clear"/>
            <w:tcMar>
              <w:top w:type="dxa" w:w="120"/>
              <w:left w:type="dxa" w:w="200"/>
              <w:bottom w:type="dxa" w:w="120"/>
              <w:right w:type="dxa" w:w="200"/>
            </w:tcMar>
          </w:tcPr>
          <w:p>
            <w:r>
              <w:rPr>
                <w:rFonts w:ascii="Arial" w:cs="Arial" w:eastAsia="Arial" w:hAnsi="Arial"/>
                <w:b/>
                <w:bCs/>
                <w:color w:val="0D9488"/>
                <w:sz w:val="30"/>
                <w:szCs w:val="30"/>
              </w:rPr>
              <w:t xml:space="preserve">Learning Engine</w:t>
            </w:r>
          </w:p>
          <w:p>
            <w:pPr>
              <w:spacing w:before="60"/>
            </w:pPr>
            <w:r>
              <w:rPr>
                <w:rFonts w:ascii="Arial" w:cs="Arial" w:eastAsia="Arial" w:hAnsi="Arial"/>
                <w:color w:val="6B7280"/>
                <w:sz w:val="20"/>
                <w:szCs w:val="20"/>
              </w:rPr>
              <w:t xml:space="preserve">Months 20–24  |  Self-Improving System</w:t>
            </w:r>
          </w:p>
        </w:tc>
      </w:tr>
    </w:tbl>
    <w:p>
      <w:pPr>
        <w:spacing w:before="80" w:after="0"/>
      </w:pPr>
    </w:p>
    <w:p>
      <w:pPr>
        <w:spacing w:before="80" w:after="80"/>
      </w:pPr>
      <w:r>
        <w:rPr>
          <w:rFonts w:ascii="Arial" w:cs="Arial" w:eastAsia="Arial" w:hAnsi="Arial"/>
          <w:color w:val="374151"/>
          <w:sz w:val="22"/>
          <w:szCs w:val="22"/>
        </w:rPr>
        <w:t xml:space="preserve">Close the feedback loop. The system learns from past decisions and continuously improves — models retrained monthly, strategy rules updated based on performance.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Backtesting Framework</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Test any rule set or scoring model against 5–10 years of historical data. Output: CAGR, Sharpe, Max DD, Win Rate.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Model Retraining</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Monthly automated pipeline: new data → retrain XGBoost + FinBERT → A/B test new vs old → deploy if improvement &gt; 5%.</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Decision Note Analyzer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LLM analysis of all historical notes: which thesis types led to wins vs losses? Recurring bias patterns?</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Performance Attribution</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Break down returns: How much alpha from BSS? From STI timing? From sector rotation? Quantify each framework.</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Strategy Evolution Loop</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IF backtesting shows rule X underperforms → auto-flag → human review → update rule → re-backtest → deploy.</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Philosophy Updater</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AI quarterly review: 'Your rules generated X% alpha. Recommendation: Increase MOS weight, reduce VRS dependency.'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Calibration Tracker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Probability calibration analysis: Are your 70% confidence calls right 70% of the time? Brier score tracking.</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059669" w:sz="1"/>
              <w:left w:val="single" w:color="059669" w:sz="1"/>
              <w:bottom w:val="single" w:color="059669" w:sz="1"/>
              <w:right w:val="single" w:color="059669" w:sz="1"/>
            </w:tcBorders>
            <w:shd w:fill="059669" w:val="clear"/>
            <w:tcMar>
              <w:top w:type="dxa" w:w="0"/>
              <w:left w:type="dxa" w:w="0"/>
              <w:bottom w:type="dxa" w:w="0"/>
              <w:right w:type="dxa" w:w="0"/>
            </w:tcMar>
          </w:tcPr>
          <w:p/>
        </w:tc>
        <w:tc>
          <w:tcPr>
            <w:tcW w:type="dxa" w:w="9080"/>
            <w:tcBorders>
              <w:top w:val="single" w:color="059669" w:sz="1"/>
              <w:left w:val="none" w:color="FFFFFF" w:sz="0"/>
              <w:bottom w:val="single" w:color="059669" w:sz="1"/>
              <w:right w:val="single" w:color="059669" w:sz="1"/>
            </w:tcBorders>
            <w:shd w:fill="ECFDF5"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USE EXISTING: Backtrader (GitHub: mementum/backtrader) — event-driven backtesting. Or VectorBT for vectorized speed.</w:t>
            </w:r>
          </w:p>
          <w:p>
            <w:pPr>
              <w:spacing w:before="50" w:after="50"/>
            </w:pPr>
            <w:r>
              <w:rPr>
                <w:rFonts w:ascii="Arial" w:cs="Arial" w:eastAsia="Arial" w:hAnsi="Arial"/>
                <w:color w:val="374151"/>
                <w:sz w:val="20"/>
                <w:szCs w:val="20"/>
              </w:rPr>
              <w:t xml:space="preserve">USE EXISTING: MLflow (GitHub: mlflow/mlflow) — model registry, experiment tracking, A/B comparison. Free, self-hosted.</w:t>
            </w:r>
          </w:p>
          <w:p>
            <w:pPr>
              <w:spacing w:before="50" w:after="50"/>
            </w:pPr>
            <w:r>
              <w:rPr>
                <w:rFonts w:ascii="Arial" w:cs="Arial" w:eastAsia="Arial" w:hAnsi="Arial"/>
                <w:color w:val="374151"/>
                <w:sz w:val="20"/>
                <w:szCs w:val="20"/>
              </w:rPr>
              <w:t xml:space="preserve">USE EXISTING: Optuna (GitHub: optuna/optuna) — automated hyperparameter optimization. Plug into retraining pipeline.</w:t>
            </w:r>
          </w:p>
          <w:p>
            <w:pPr>
              <w:spacing w:before="50" w:after="50"/>
            </w:pPr>
            <w:r>
              <w:rPr>
                <w:rFonts w:ascii="Arial" w:cs="Arial" w:eastAsia="Arial" w:hAnsi="Arial"/>
                <w:color w:val="374151"/>
                <w:sz w:val="20"/>
                <w:szCs w:val="20"/>
              </w:rPr>
              <w:t xml:space="preserve">USE EXISTING: pyfolio (GitHub: quantopian/pyfolio) — performance attribution and tear sheets. Standard quant tool.</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7C3AED" w:sz="1"/>
              <w:left w:val="single" w:color="7C3AED" w:sz="1"/>
              <w:bottom w:val="single" w:color="7C3AED" w:sz="1"/>
              <w:right w:val="single" w:color="7C3AED" w:sz="1"/>
            </w:tcBorders>
            <w:shd w:fill="7C3AED" w:val="clear"/>
            <w:tcMar>
              <w:top w:type="dxa" w:w="0"/>
              <w:left w:type="dxa" w:w="0"/>
              <w:bottom w:type="dxa" w:w="0"/>
              <w:right w:type="dxa" w:w="0"/>
            </w:tcMar>
          </w:tcPr>
          <w:p/>
        </w:tc>
        <w:tc>
          <w:tcPr>
            <w:tcW w:type="dxa" w:w="9080"/>
            <w:tcBorders>
              <w:top w:val="single" w:color="7C3AED" w:sz="1"/>
              <w:left w:val="none" w:color="FFFFFF" w:sz="0"/>
              <w:bottom w:val="single" w:color="7C3AED" w:sz="1"/>
              <w:right w:val="single" w:color="7C3AED" w:sz="1"/>
            </w:tcBorders>
            <w:shd w:fill="F5F3FF"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BUILD NEW: Rule performance tracker — logs every rule trigger + market outcome 30/90 days later → rule accuracy database.</w:t>
            </w:r>
          </w:p>
          <w:p>
            <w:pPr>
              <w:spacing w:before="50" w:after="50"/>
            </w:pPr>
            <w:r>
              <w:rPr>
                <w:rFonts w:ascii="Arial" w:cs="Arial" w:eastAsia="Arial" w:hAnsi="Arial"/>
                <w:color w:val="374151"/>
                <w:sz w:val="20"/>
                <w:szCs w:val="20"/>
              </w:rPr>
              <w:t xml:space="preserve">BUILD NEW: Calibration scorer — Brier score + calibration curve for your probability estimates across all decision notes.</w:t>
            </w:r>
          </w:p>
          <w:p>
            <w:pPr>
              <w:spacing w:before="50" w:after="50"/>
            </w:pPr>
            <w:r>
              <w:rPr>
                <w:rFonts w:ascii="Arial" w:cs="Arial" w:eastAsia="Arial" w:hAnsi="Arial"/>
                <w:color w:val="374151"/>
                <w:sz w:val="20"/>
                <w:szCs w:val="20"/>
              </w:rPr>
              <w:t xml:space="preserve">BUILD NEW: Strategy evolution admin UI — visual diff of rule changes, performance comparison, approval workflow before deploy.</w:t>
            </w:r>
          </w:p>
          <w:p>
            <w:pPr>
              <w:spacing w:before="50" w:after="50"/>
            </w:pPr>
            <w:r>
              <w:rPr>
                <w:rFonts w:ascii="Arial" w:cs="Arial" w:eastAsia="Arial" w:hAnsi="Arial"/>
                <w:color w:val="374151"/>
                <w:sz w:val="20"/>
                <w:szCs w:val="20"/>
              </w:rPr>
              <w:t xml:space="preserve">BUILD NEW: Philosophy evolution visualizer — timeline view of how your investment principles have changed over years.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1"/>
              <w:bottom w:val="single" w:color="059669" w:sz="1"/>
              <w:right w:val="single" w:color="059669" w:sz="1"/>
            </w:tcBorders>
            <w:shd w:fill="ECFDF5" w:val="clear"/>
            <w:tcMar>
              <w:top w:type="dxa" w:w="100"/>
              <w:left w:type="dxa" w:w="200"/>
              <w:bottom w:type="dxa" w:w="100"/>
              <w:right w:type="dxa" w:w="200"/>
            </w:tcMar>
          </w:tcPr>
          <w:p>
            <w:pPr>
              <w:spacing w:before="50" w:after="50"/>
            </w:pPr>
            <w:r>
              <w:rPr>
                <w:rFonts w:ascii="Arial" w:cs="Arial" w:eastAsia="Arial" w:hAnsi="Arial"/>
                <w:b w:val="false"/>
                <w:bCs w:val="false"/>
                <w:color w:val="374151"/>
                <w:sz w:val="20"/>
                <w:szCs w:val="20"/>
              </w:rPr>
              <w:t xml:space="preserve">✓ DELIVERABLE: Self-improving system. Monthly model updates with documented attribution. Gets smarter with every cycle.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2563EB" w:sz="1"/>
              <w:left w:val="single" w:color="2563EB" w:sz="1"/>
              <w:bottom w:val="single" w:color="2563EB" w:sz="1"/>
              <w:right w:val="single" w:color="2563EB" w:sz="1"/>
            </w:tcBorders>
            <w:shd w:fill="2563E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PHASE</w:t>
            </w:r>
          </w:p>
          <w:p>
            <w:pPr>
              <w:jc w:val="center"/>
            </w:pPr>
            <w:r>
              <w:rPr>
                <w:rFonts w:ascii="Arial" w:cs="Arial" w:eastAsia="Arial" w:hAnsi="Arial"/>
                <w:b/>
                <w:bCs/>
                <w:color w:val="FFFFFF"/>
                <w:sz w:val="44"/>
                <w:szCs w:val="44"/>
              </w:rPr>
              <w:t xml:space="preserve">7</w:t>
            </w:r>
          </w:p>
        </w:tc>
        <w:tc>
          <w:tcPr>
            <w:tcW w:type="dxa" w:w="7760"/>
            <w:tcBorders>
              <w:top w:val="single" w:color="2563EB" w:sz="1"/>
              <w:left w:val="single" w:color="2563EB" w:sz="1"/>
              <w:bottom w:val="single" w:color="2563EB" w:sz="1"/>
              <w:right w:val="single" w:color="2563EB" w:sz="1"/>
            </w:tcBorders>
            <w:shd w:fill="FFFFFF" w:val="clear"/>
            <w:tcMar>
              <w:top w:type="dxa" w:w="120"/>
              <w:left w:type="dxa" w:w="200"/>
              <w:bottom w:type="dxa" w:w="120"/>
              <w:right w:type="dxa" w:w="200"/>
            </w:tcMar>
          </w:tcPr>
          <w:p>
            <w:r>
              <w:rPr>
                <w:rFonts w:ascii="Arial" w:cs="Arial" w:eastAsia="Arial" w:hAnsi="Arial"/>
                <w:b/>
                <w:bCs/>
                <w:color w:val="2563EB"/>
                <w:sz w:val="30"/>
                <w:szCs w:val="30"/>
              </w:rPr>
              <w:t xml:space="preserve">FinTech Platform Launch</w:t>
            </w:r>
          </w:p>
          <w:p>
            <w:pPr>
              <w:spacing w:before="60"/>
            </w:pPr>
            <w:r>
              <w:rPr>
                <w:rFonts w:ascii="Arial" w:cs="Arial" w:eastAsia="Arial" w:hAnsi="Arial"/>
                <w:color w:val="6B7280"/>
                <w:sz w:val="20"/>
                <w:szCs w:val="20"/>
              </w:rPr>
              <w:t xml:space="preserve">Months 24–30  |  SaaS Product</w:t>
            </w:r>
          </w:p>
        </w:tc>
      </w:tr>
    </w:tbl>
    <w:p>
      <w:pPr>
        <w:spacing w:before="80" w:after="0"/>
      </w:pPr>
    </w:p>
    <w:p>
      <w:pPr>
        <w:spacing w:before="80" w:after="80"/>
      </w:pPr>
      <w:r>
        <w:rPr>
          <w:rFonts w:ascii="Arial" w:cs="Arial" w:eastAsia="Arial" w:hAnsi="Arial"/>
          <w:color w:val="374151"/>
          <w:sz w:val="22"/>
          <w:szCs w:val="22"/>
        </w:rPr>
        <w:t xml:space="preserve">Transform the personal tool into a revenue-generating SaaS product. Onboard external users, build community trust, achieve product-market fit.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Subscription Tiers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Free: 5 analyses/month. Pro (₹999/mo): Unlimited + alerts + AI thesis. Enterprise: White-label + API access.</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Onboarding Flow</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Investment philosophy quiz → personalized framework weight calibration → guided first-analysis walkthrough. &lt; 5 min time-to-value.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Intelligence Reports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Weekly: Top 10 IOS stocks, STI trend, sector rotation update. Monthly: Macro outlook. Auto-generated PDF + email.</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Mobile App</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React Native. Core features: watchlist alerts, quick IOS lookup, diary entry on mobile. Push notifications.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Community Features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Anonymous decision note sharing. Thesis voting. Bias leaderboard (gamified). Discord integration.</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Compliance</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SEBI Research Analyst disclaimer on all outputs. DPDP Act data privacy compliance. Full audit log of AI recommendations.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Payments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Razorpay integration (India). Subscription management via Stripe (international). Auto-renewal + failed payment handling.</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Analytics</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PostHog (GitHub: PostHog/posthog) — product analytics: feature usage, funnel analysis, cohort retention.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059669" w:sz="1"/>
              <w:left w:val="single" w:color="059669" w:sz="1"/>
              <w:bottom w:val="single" w:color="059669" w:sz="1"/>
              <w:right w:val="single" w:color="059669" w:sz="1"/>
            </w:tcBorders>
            <w:shd w:fill="059669" w:val="clear"/>
            <w:tcMar>
              <w:top w:type="dxa" w:w="0"/>
              <w:left w:type="dxa" w:w="0"/>
              <w:bottom w:type="dxa" w:w="0"/>
              <w:right w:type="dxa" w:w="0"/>
            </w:tcMar>
          </w:tcPr>
          <w:p/>
        </w:tc>
        <w:tc>
          <w:tcPr>
            <w:tcW w:type="dxa" w:w="9080"/>
            <w:tcBorders>
              <w:top w:val="single" w:color="059669" w:sz="1"/>
              <w:left w:val="none" w:color="FFFFFF" w:sz="0"/>
              <w:bottom w:val="single" w:color="059669" w:sz="1"/>
              <w:right w:val="single" w:color="059669" w:sz="1"/>
            </w:tcBorders>
            <w:shd w:fill="ECFDF5"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USE EXISTING: React Native (Expo) — cross-platform mobile from your existing React codebase. 80% code reuse.</w:t>
            </w:r>
          </w:p>
          <w:p>
            <w:pPr>
              <w:spacing w:before="50" w:after="50"/>
            </w:pPr>
            <w:r>
              <w:rPr>
                <w:rFonts w:ascii="Arial" w:cs="Arial" w:eastAsia="Arial" w:hAnsi="Arial"/>
                <w:color w:val="374151"/>
                <w:sz w:val="20"/>
                <w:szCs w:val="20"/>
              </w:rPr>
              <w:t xml:space="preserve">USE EXISTING: Razorpay SDK — Indian payment standard. Subscription billing built in.</w:t>
            </w:r>
          </w:p>
          <w:p>
            <w:pPr>
              <w:spacing w:before="50" w:after="50"/>
            </w:pPr>
            <w:r>
              <w:rPr>
                <w:rFonts w:ascii="Arial" w:cs="Arial" w:eastAsia="Arial" w:hAnsi="Arial"/>
                <w:color w:val="374151"/>
                <w:sz w:val="20"/>
                <w:szCs w:val="20"/>
              </w:rPr>
              <w:t xml:space="preserve">USE EXISTING: PostHog (GitHub: PostHog/posthog) — open-source product analytics. Self-hosted free. GDPR compliant.</w:t>
            </w:r>
          </w:p>
          <w:p>
            <w:pPr>
              <w:spacing w:before="50" w:after="50"/>
            </w:pPr>
            <w:r>
              <w:rPr>
                <w:rFonts w:ascii="Arial" w:cs="Arial" w:eastAsia="Arial" w:hAnsi="Arial"/>
                <w:color w:val="374151"/>
                <w:sz w:val="20"/>
                <w:szCs w:val="20"/>
              </w:rPr>
              <w:t xml:space="preserve">USE EXISTING: Resend (resend.com) — developer-friendly transactional email. Free tier 3,000/month.</w:t>
            </w:r>
          </w:p>
          <w:p>
            <w:pPr>
              <w:spacing w:before="50" w:after="50"/>
            </w:pPr>
            <w:r>
              <w:rPr>
                <w:rFonts w:ascii="Arial" w:cs="Arial" w:eastAsia="Arial" w:hAnsi="Arial"/>
                <w:color w:val="374151"/>
                <w:sz w:val="20"/>
                <w:szCs w:val="20"/>
              </w:rPr>
              <w:t xml:space="preserve">USE EXISTING: Stripe Billing — for international subscriptions. Best-in-class dunning management.</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7C3AED" w:sz="1"/>
              <w:left w:val="single" w:color="7C3AED" w:sz="1"/>
              <w:bottom w:val="single" w:color="7C3AED" w:sz="1"/>
              <w:right w:val="single" w:color="7C3AED" w:sz="1"/>
            </w:tcBorders>
            <w:shd w:fill="7C3AED" w:val="clear"/>
            <w:tcMar>
              <w:top w:type="dxa" w:w="0"/>
              <w:left w:type="dxa" w:w="0"/>
              <w:bottom w:type="dxa" w:w="0"/>
              <w:right w:type="dxa" w:w="0"/>
            </w:tcMar>
          </w:tcPr>
          <w:p/>
        </w:tc>
        <w:tc>
          <w:tcPr>
            <w:tcW w:type="dxa" w:w="9080"/>
            <w:tcBorders>
              <w:top w:val="single" w:color="7C3AED" w:sz="1"/>
              <w:left w:val="none" w:color="FFFFFF" w:sz="0"/>
              <w:bottom w:val="single" w:color="7C3AED" w:sz="1"/>
              <w:right w:val="single" w:color="7C3AED" w:sz="1"/>
            </w:tcBorders>
            <w:shd w:fill="F5F3FF"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BUILD NEW: Personalized framework weight calibration — onboarding quiz maps investor style to custom framework weights.</w:t>
            </w:r>
          </w:p>
          <w:p>
            <w:pPr>
              <w:spacing w:before="50" w:after="50"/>
            </w:pPr>
            <w:r>
              <w:rPr>
                <w:rFonts w:ascii="Arial" w:cs="Arial" w:eastAsia="Arial" w:hAnsi="Arial"/>
                <w:color w:val="374151"/>
                <w:sz w:val="20"/>
                <w:szCs w:val="20"/>
              </w:rPr>
              <w:t xml:space="preserve">BUILD NEW: Auto-generated intelligence report engine — Claude API composes weekly/monthly report narrative from data signals.</w:t>
            </w:r>
          </w:p>
          <w:p>
            <w:pPr>
              <w:spacing w:before="50" w:after="50"/>
            </w:pPr>
            <w:r>
              <w:rPr>
                <w:rFonts w:ascii="Arial" w:cs="Arial" w:eastAsia="Arial" w:hAnsi="Arial"/>
                <w:color w:val="374151"/>
                <w:sz w:val="20"/>
                <w:szCs w:val="20"/>
              </w:rPr>
              <w:t xml:space="preserve">BUILD NEW: Anonymous trade sharing + community scoring — privacy-preserving note sharing with aggregate wisdom layer.</w:t>
            </w:r>
          </w:p>
          <w:p>
            <w:pPr>
              <w:spacing w:before="50" w:after="50"/>
            </w:pPr>
            <w:r>
              <w:rPr>
                <w:rFonts w:ascii="Arial" w:cs="Arial" w:eastAsia="Arial" w:hAnsi="Arial"/>
                <w:color w:val="374151"/>
                <w:sz w:val="20"/>
                <w:szCs w:val="20"/>
              </w:rPr>
              <w:t xml:space="preserve">BUILD NEW: SEBI compliance layer — recommendation disclaimer injection, audit log, explainability requirement tracking.</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EFF6FF" w:val="clear"/>
            <w:tcMar>
              <w:top w:type="dxa" w:w="100"/>
              <w:left w:type="dxa" w:w="200"/>
              <w:bottom w:type="dxa" w:w="100"/>
              <w:right w:type="dxa" w:w="200"/>
            </w:tcMar>
          </w:tcPr>
          <w:p>
            <w:pPr>
              <w:spacing w:before="50" w:after="50"/>
            </w:pPr>
            <w:r>
              <w:rPr>
                <w:rFonts w:ascii="Arial" w:cs="Arial" w:eastAsia="Arial" w:hAnsi="Arial"/>
                <w:b w:val="false"/>
                <w:bCs w:val="false"/>
                <w:color w:val="374151"/>
                <w:sz w:val="20"/>
                <w:szCs w:val="20"/>
              </w:rPr>
              <w:t xml:space="preserve">✓ DELIVERABLE: Revenue-generating SaaS. Target: 500+ paying users, ₹10L+ MRR by end of Phase 7.</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B3A6B" w:sz="1"/>
              <w:left w:val="single" w:color="1B3A6B" w:sz="1"/>
              <w:bottom w:val="single" w:color="1B3A6B" w:sz="1"/>
              <w:right w:val="single" w:color="1B3A6B" w:sz="1"/>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PHASE</w:t>
            </w:r>
          </w:p>
          <w:p>
            <w:pPr>
              <w:jc w:val="center"/>
            </w:pPr>
            <w:r>
              <w:rPr>
                <w:rFonts w:ascii="Arial" w:cs="Arial" w:eastAsia="Arial" w:hAnsi="Arial"/>
                <w:b/>
                <w:bCs/>
                <w:color w:val="FFFFFF"/>
                <w:sz w:val="44"/>
                <w:szCs w:val="44"/>
              </w:rPr>
              <w:t xml:space="preserve">8</w:t>
            </w:r>
          </w:p>
        </w:tc>
        <w:tc>
          <w:tcPr>
            <w:tcW w:type="dxa" w:w="7760"/>
            <w:tcBorders>
              <w:top w:val="single" w:color="1B3A6B" w:sz="1"/>
              <w:left w:val="single" w:color="1B3A6B" w:sz="1"/>
              <w:bottom w:val="single" w:color="1B3A6B" w:sz="1"/>
              <w:right w:val="single" w:color="1B3A6B" w:sz="1"/>
            </w:tcBorders>
            <w:shd w:fill="FFFFFF" w:val="clear"/>
            <w:tcMar>
              <w:top w:type="dxa" w:w="120"/>
              <w:left w:type="dxa" w:w="200"/>
              <w:bottom w:type="dxa" w:w="120"/>
              <w:right w:type="dxa" w:w="200"/>
            </w:tcMar>
          </w:tcPr>
          <w:p>
            <w:r>
              <w:rPr>
                <w:rFonts w:ascii="Arial" w:cs="Arial" w:eastAsia="Arial" w:hAnsi="Arial"/>
                <w:b/>
                <w:bCs/>
                <w:color w:val="1B3A6B"/>
                <w:sz w:val="30"/>
                <w:szCs w:val="30"/>
              </w:rPr>
              <w:t xml:space="preserve">Institutional Expansion</w:t>
            </w:r>
          </w:p>
          <w:p>
            <w:pPr>
              <w:spacing w:before="60"/>
            </w:pPr>
            <w:r>
              <w:rPr>
                <w:rFonts w:ascii="Arial" w:cs="Arial" w:eastAsia="Arial" w:hAnsi="Arial"/>
                <w:color w:val="6B7280"/>
                <w:sz w:val="20"/>
                <w:szCs w:val="20"/>
              </w:rPr>
              <w:t xml:space="preserve">Months 30–42+  |  Regulated Platform</w:t>
            </w:r>
          </w:p>
        </w:tc>
      </w:tr>
    </w:tbl>
    <w:p>
      <w:pPr>
        <w:spacing w:before="80" w:after="0"/>
      </w:pPr>
    </w:p>
    <w:p>
      <w:pPr>
        <w:spacing w:before="80" w:after="80"/>
      </w:pPr>
      <w:r>
        <w:rPr>
          <w:rFonts w:ascii="Arial" w:cs="Arial" w:eastAsia="Arial" w:hAnsi="Arial"/>
          <w:color w:val="374151"/>
          <w:sz w:val="22"/>
          <w:szCs w:val="22"/>
        </w:rPr>
        <w:t xml:space="preserve">Scale into institutional-grade products — managed capital, thematic funds, regulatory licensing. The system's performance record from Phases 1–7 becomes the asset that unlocks institutional trust.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Initiative</w:t>
            </w:r>
          </w:p>
        </w:tc>
        <w:tc>
          <w:tcPr>
            <w:tcW w:type="dxa" w:w="6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SEBI RA License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Research Analyst registration. Required before any paid recommendation service. 3–6 month process. Legal counsel required.</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PMS Product</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Portfolio Management Service license (&gt; ₹50L ticket). System manages allocation via IOS + optimizer. Fee: 1.5% AUM + 15% performance.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Thematic Funds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Rule-based indices: 'High-BSS Compounders', 'Contrarian STI', 'Sector Rotation Alpha'. White-label to AMCs or structure as AIF.</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Institutional API</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B2B signals API: Sell BSS, VRS, STI, IOS scores to hedge funds, wealth managers, robo-advisors. Pricing: per-call or subscription.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Tokenized Asset Module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Framework for evaluating tokenized securities, fractional REITs, pre-IPO equity. New scoring model for illiquid assets.</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Expansion Markets</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Apply to US markets (SEC filings, Fed data), Southeast Asia. Internationalize data pipelines and scoring.</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Data Products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Anonymized aggregate sentiment + sector flow data sold to institutional research. DPDP Act compliant.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059669" w:sz="1"/>
              <w:left w:val="single" w:color="059669" w:sz="1"/>
              <w:bottom w:val="single" w:color="059669" w:sz="1"/>
              <w:right w:val="single" w:color="059669" w:sz="1"/>
            </w:tcBorders>
            <w:shd w:fill="059669" w:val="clear"/>
            <w:tcMar>
              <w:top w:type="dxa" w:w="0"/>
              <w:left w:type="dxa" w:w="0"/>
              <w:bottom w:type="dxa" w:w="0"/>
              <w:right w:type="dxa" w:w="0"/>
            </w:tcMar>
          </w:tcPr>
          <w:p/>
        </w:tc>
        <w:tc>
          <w:tcPr>
            <w:tcW w:type="dxa" w:w="9080"/>
            <w:tcBorders>
              <w:top w:val="single" w:color="059669" w:sz="1"/>
              <w:left w:val="none" w:color="FFFFFF" w:sz="0"/>
              <w:bottom w:val="single" w:color="059669" w:sz="1"/>
              <w:right w:val="single" w:color="059669" w:sz="1"/>
            </w:tcBorders>
            <w:shd w:fill="ECFDF5"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USE EXISTING: Compliance infrastructure — CAMSFin / KFin for KYC integration if running PMS. Standard Indian fintech stack.</w:t>
            </w:r>
          </w:p>
          <w:p>
            <w:pPr>
              <w:spacing w:before="50" w:after="50"/>
            </w:pPr>
            <w:r>
              <w:rPr>
                <w:rFonts w:ascii="Arial" w:cs="Arial" w:eastAsia="Arial" w:hAnsi="Arial"/>
                <w:color w:val="374151"/>
                <w:sz w:val="20"/>
                <w:szCs w:val="20"/>
              </w:rPr>
              <w:t xml:space="preserve">USE EXISTING: AWS/GCP enterprise tiers for institutional SLA. SOC 2 Type II certification pathway using cloud compliance tools.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7C3AED" w:sz="1"/>
              <w:left w:val="single" w:color="7C3AED" w:sz="1"/>
              <w:bottom w:val="single" w:color="7C3AED" w:sz="1"/>
              <w:right w:val="single" w:color="7C3AED" w:sz="1"/>
            </w:tcBorders>
            <w:shd w:fill="7C3AED" w:val="clear"/>
            <w:tcMar>
              <w:top w:type="dxa" w:w="0"/>
              <w:left w:type="dxa" w:w="0"/>
              <w:bottom w:type="dxa" w:w="0"/>
              <w:right w:type="dxa" w:w="0"/>
            </w:tcMar>
          </w:tcPr>
          <w:p/>
        </w:tc>
        <w:tc>
          <w:tcPr>
            <w:tcW w:type="dxa" w:w="9080"/>
            <w:tcBorders>
              <w:top w:val="single" w:color="7C3AED" w:sz="1"/>
              <w:left w:val="none" w:color="FFFFFF" w:sz="0"/>
              <w:bottom w:val="single" w:color="7C3AED" w:sz="1"/>
              <w:right w:val="single" w:color="7C3AED" w:sz="1"/>
            </w:tcBorders>
            <w:shd w:fill="F5F3FF"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BUILD NEW: PMS portfolio management system — client-level allocation, mandate compliance, performance reporting.</w:t>
            </w:r>
          </w:p>
          <w:p>
            <w:pPr>
              <w:spacing w:before="50" w:after="50"/>
            </w:pPr>
            <w:r>
              <w:rPr>
                <w:rFonts w:ascii="Arial" w:cs="Arial" w:eastAsia="Arial" w:hAnsi="Arial"/>
                <w:color w:val="374151"/>
                <w:sz w:val="20"/>
                <w:szCs w:val="20"/>
              </w:rPr>
              <w:t xml:space="preserve">BUILD NEW: Institutional API gateway — rate limiting, usage billing, SLA monitoring, dedicated support tier.</w:t>
            </w:r>
          </w:p>
          <w:p>
            <w:pPr>
              <w:spacing w:before="50" w:after="50"/>
            </w:pPr>
            <w:r>
              <w:rPr>
                <w:rFonts w:ascii="Arial" w:cs="Arial" w:eastAsia="Arial" w:hAnsi="Arial"/>
                <w:color w:val="374151"/>
                <w:sz w:val="20"/>
                <w:szCs w:val="20"/>
              </w:rPr>
              <w:t xml:space="preserve">BUILD NEW: Tokenized asset scoring framework — new Framework 6 for illiquid/tokenized assets (see New Idea #4).</w:t>
            </w:r>
          </w:p>
          <w:p>
            <w:pPr>
              <w:spacing w:before="50" w:after="50"/>
            </w:pPr>
            <w:r>
              <w:rPr>
                <w:rFonts w:ascii="Arial" w:cs="Arial" w:eastAsia="Arial" w:hAnsi="Arial"/>
                <w:color w:val="374151"/>
                <w:sz w:val="20"/>
                <w:szCs w:val="20"/>
              </w:rPr>
              <w:t xml:space="preserve">BUILD NEW: AIF structure documentation + regulatory filing automation for thematic fund product launches.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EFF6FF" w:val="clear"/>
            <w:tcMar>
              <w:top w:type="dxa" w:w="100"/>
              <w:left w:type="dxa" w:w="200"/>
              <w:bottom w:type="dxa" w:w="100"/>
              <w:right w:type="dxa" w:w="200"/>
            </w:tcMar>
          </w:tcPr>
          <w:p>
            <w:pPr>
              <w:spacing w:before="50" w:after="50"/>
            </w:pPr>
            <w:r>
              <w:rPr>
                <w:rFonts w:ascii="Arial" w:cs="Arial" w:eastAsia="Arial" w:hAnsi="Arial"/>
                <w:b w:val="false"/>
                <w:bCs w:val="false"/>
                <w:color w:val="374151"/>
                <w:sz w:val="20"/>
                <w:szCs w:val="20"/>
              </w:rPr>
              <w:t xml:space="preserve">✓ DELIVERABLE: SEBI-licensed platform, ₹10Cr+ AUM, institutional API clients, AIF/AMC pathway established.</w:t>
            </w:r>
          </w:p>
        </w:tc>
      </w:tr>
    </w:tbl>
    <w:p>
      <w:r>
        <w:br w:type="page"/>
      </w:r>
    </w:p>
    <w:p>
      <w:pPr>
        <w:pStyle w:val="Heading1"/>
        <w:spacing w:before="440" w:after="200"/>
      </w:pPr>
      <w:r>
        <w:rPr>
          <w:rFonts w:ascii="Arial" w:cs="Arial" w:eastAsia="Arial" w:hAnsi="Arial"/>
          <w:b/>
          <w:bCs/>
          <w:color w:val="1B3A6B"/>
          <w:sz w:val="38"/>
          <w:szCs w:val="38"/>
        </w:rPr>
        <w:t xml:space="preserve">NEW IDEAS — Detailed Technical Specifications</w:t>
      </w:r>
    </w:p>
    <w:p>
      <w:pPr>
        <w:spacing w:before="80" w:after="80"/>
      </w:pPr>
      <w:r>
        <w:rPr>
          <w:rFonts w:ascii="Arial" w:cs="Arial" w:eastAsia="Arial" w:hAnsi="Arial"/>
          <w:color w:val="374151"/>
          <w:sz w:val="22"/>
          <w:szCs w:val="22"/>
        </w:rPr>
        <w:t xml:space="preserve">The following seven ideas extend the core blueprint with significant new capabilities. Each includes exactly what to use from open-source vs what to build custom, so your energy goes to the highest-leverage new work.</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59669" w:sz="1"/>
              <w:left w:val="single" w:color="059669" w:sz="1"/>
              <w:bottom w:val="single" w:color="059669" w:sz="1"/>
              <w:right w:val="single" w:color="059669" w:sz="1"/>
            </w:tcBorders>
            <w:shd w:fill="ECFDF5" w:val="clear"/>
            <w:tcMar>
              <w:top w:type="dxa" w:w="100"/>
              <w:left w:type="dxa" w:w="200"/>
              <w:bottom w:type="dxa" w:w="100"/>
              <w:right w:type="dxa" w:w="200"/>
            </w:tcMar>
          </w:tcPr>
          <w:p>
            <w:r>
              <w:rPr>
                <w:rFonts w:ascii="Arial" w:cs="Arial" w:eastAsia="Arial" w:hAnsi="Arial"/>
                <w:b/>
                <w:bCs/>
                <w:color w:val="059669"/>
                <w:sz w:val="19"/>
                <w:szCs w:val="19"/>
              </w:rPr>
              <w:t xml:space="preserve">🟢  USE EXISTING  — Best open-source / free tool. Plug it in, configure it, move on. Save your energy.</w:t>
            </w:r>
          </w:p>
        </w:tc>
        <w:tc>
          <w:tcPr>
            <w:tcW w:type="dxa" w:w="4680"/>
            <w:tcBorders>
              <w:top w:val="single" w:color="7C3AED" w:sz="1"/>
              <w:left w:val="single" w:color="7C3AED" w:sz="1"/>
              <w:bottom w:val="single" w:color="7C3AED" w:sz="1"/>
              <w:right w:val="single" w:color="7C3AED" w:sz="1"/>
            </w:tcBorders>
            <w:shd w:fill="F5F3FF" w:val="clear"/>
            <w:tcMar>
              <w:top w:type="dxa" w:w="100"/>
              <w:left w:type="dxa" w:w="200"/>
              <w:bottom w:type="dxa" w:w="100"/>
              <w:right w:type="dxa" w:w="200"/>
            </w:tcMar>
          </w:tcPr>
          <w:p>
            <w:r>
              <w:rPr>
                <w:rFonts w:ascii="Arial" w:cs="Arial" w:eastAsia="Arial" w:hAnsi="Arial"/>
                <w:b/>
                <w:bCs/>
                <w:color w:val="7C3AED"/>
                <w:sz w:val="19"/>
                <w:szCs w:val="19"/>
              </w:rPr>
              <w:t xml:space="preserve">🟣  BUILD NEW  — No good open-source equivalent. Your custom solution. This is where your edge lives.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0D9488" w:val="clear"/>
            <w:tcMar>
              <w:top w:type="dxa" w:w="140"/>
              <w:left w:type="dxa" w:w="220"/>
              <w:bottom w:type="dxa" w:w="140"/>
              <w:right w:type="dxa" w:w="220"/>
            </w:tcMar>
          </w:tcPr>
          <w:p>
            <w:r>
              <w:rPr>
                <w:rFonts w:ascii="Arial" w:cs="Arial" w:eastAsia="Arial" w:hAnsi="Arial"/>
                <w:b/>
                <w:bCs/>
                <w:color w:val="FFFFFF"/>
                <w:sz w:val="26"/>
                <w:szCs w:val="26"/>
              </w:rPr>
              <w:t xml:space="preserve">NEW IDEA #1 — Alternative Data Layer  (Framework 5)</w:t>
            </w:r>
          </w:p>
        </w:tc>
      </w:tr>
    </w:tbl>
    <w:p>
      <w:pPr>
        <w:spacing w:before="80" w:after="0"/>
      </w:pPr>
    </w:p>
    <w:p>
      <w:pPr>
        <w:spacing w:before="80" w:after="80"/>
      </w:pPr>
      <w:r>
        <w:rPr>
          <w:rFonts w:ascii="Arial" w:cs="Arial" w:eastAsia="Arial" w:hAnsi="Arial"/>
          <w:color w:val="374151"/>
          <w:sz w:val="22"/>
          <w:szCs w:val="22"/>
        </w:rPr>
        <w:t xml:space="preserve">The biggest untapped edge in Indian markets. Institutional money is moving here; retail doesn't have it yet. Alternative data gives you a 2–3 month lead time on what financials will eventually show. India alternative data market: $290M in 2024 → $4.4B by 2033 (35% CAGR).</w:t>
      </w:r>
    </w:p>
    <w:p>
      <w:pPr>
        <w:spacing w:before="80" w:after="0"/>
      </w:pPr>
    </w:p>
    <w:p>
      <w:pPr>
        <w:pStyle w:val="Heading3"/>
        <w:spacing w:before="200" w:after="100"/>
      </w:pPr>
      <w:r>
        <w:rPr>
          <w:rFonts w:ascii="Arial" w:cs="Arial" w:eastAsia="Arial" w:hAnsi="Arial"/>
          <w:b/>
          <w:bCs/>
          <w:color w:val="2563EB"/>
          <w:sz w:val="24"/>
          <w:szCs w:val="24"/>
        </w:rPr>
        <w:t xml:space="preserve">Signal Types &amp;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3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36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Investment Use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FASTag Toll Data</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data.gov.in — NHAI publishes monthly FASTag transaction volume by highway</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Logistics company revenue proxy before quarterly results. Free, public, underused.</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Job Posting Data</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LinkedIn Jobs API / Naukri scraping — hiring velocity by company and function</w:t>
            </w:r>
          </w:p>
        </w:tc>
        <w:tc>
          <w:tcPr>
            <w:tcW w:type="dxa" w:w="3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Aggressive hiring = expansion 2–3 quarters before revenue shows. Hiring freeze = slowdown signal.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App Download Trends</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SensorTower / data.ai API (basic tier) or App Store/Play Store public ranking scrapes</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For Zomato, Paytm, PolicyBazaar etc. — weekly DAU proxy vs quarterly reported numbers.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Satellite / Parking Lot</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NASA Earthdata (free), Sentinel-2 (ESA, free) — visible imagery over logistics hubs, retail</w:t>
            </w:r>
          </w:p>
        </w:tc>
        <w:tc>
          <w:tcPr>
            <w:tcW w:type="dxa" w:w="3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FMCG warehouse activity, port congestion, retail parking lot density — earnings leading indicator.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GST E-Way Bill Data</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data.gov.in — monthly e-way bill volume by sector</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Real-time goods movement proxy. FMCG, logistics, manufacturing sector health.</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Electricity Consumption</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State DISCOM monthly reports — industrial electricity use</w:t>
            </w:r>
          </w:p>
        </w:tc>
        <w:tc>
          <w:tcPr>
            <w:tcW w:type="dxa" w:w="3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Factory/plant utilization rate proxy for manufacturing companies.</w:t>
            </w:r>
          </w:p>
        </w:tc>
      </w:tr>
    </w:tbl>
    <w:p>
      <w:pPr>
        <w:spacing w:before="100" w:after="0"/>
      </w:pPr>
    </w:p>
    <w:p>
      <w:pPr>
        <w:pStyle w:val="Heading3"/>
        <w:spacing w:before="200" w:after="100"/>
      </w:pPr>
      <w:r>
        <w:rPr>
          <w:rFonts w:ascii="Arial" w:cs="Arial" w:eastAsia="Arial" w:hAnsi="Arial"/>
          <w:b/>
          <w:bCs/>
          <w:color w:val="2563EB"/>
          <w:sz w:val="24"/>
          <w:szCs w:val="24"/>
        </w:rPr>
        <w:t xml:space="preserve">Framework 5 — Alternative Data Signal Score (ADS)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F0FDFA" w:val="clear"/>
            <w:tcMar>
              <w:top w:type="dxa" w:w="100"/>
              <w:left w:type="dxa" w:w="200"/>
              <w:bottom w:type="dxa" w:w="100"/>
              <w:right w:type="dxa" w:w="200"/>
            </w:tcMar>
          </w:tcPr>
          <w:p>
            <w:pPr>
              <w:spacing w:before="50" w:after="50"/>
            </w:pPr>
            <w:r>
              <w:rPr>
                <w:rFonts w:ascii="Arial" w:cs="Arial" w:eastAsia="Arial" w:hAnsi="Arial"/>
                <w:b w:val="false"/>
                <w:bCs w:val="false"/>
                <w:color w:val="374151"/>
                <w:sz w:val="20"/>
                <w:szCs w:val="20"/>
              </w:rPr>
              <w:t xml:space="preserve">ADS = Weighted composite of available alternative signals for a given stock</w:t>
            </w:r>
          </w:p>
          <w:p>
            <w:pPr>
              <w:spacing w:before="50" w:after="50"/>
            </w:pPr>
            <w:r>
              <w:rPr>
                <w:rFonts w:ascii="Arial" w:cs="Arial" w:eastAsia="Arial" w:hAnsi="Arial"/>
                <w:b w:val="false"/>
                <w:bCs w:val="false"/>
                <w:color w:val="374151"/>
                <w:sz w:val="20"/>
                <w:szCs w:val="20"/>
              </w:rPr>
              <w:t xml:space="preserve">Not all signals apply to all companies — weights adapt to sector and data availability:</w:t>
            </w:r>
          </w:p>
          <w:p>
            <w:pPr>
              <w:spacing w:before="50" w:after="50"/>
            </w:pPr>
            <w:r>
              <w:rPr>
                <w:rFonts w:ascii="Arial" w:cs="Arial" w:eastAsia="Arial" w:hAnsi="Arial"/>
                <w:b w:val="false"/>
                <w:bCs w:val="false"/>
                <w:color w:val="374151"/>
                <w:sz w:val="20"/>
                <w:szCs w:val="20"/>
              </w:rPr>
              <w:t xml:space="preserve">Consumer Tech companies: 40% App data + 30% Job data + 30% sentiment proxy</w:t>
            </w:r>
          </w:p>
          <w:p>
            <w:pPr>
              <w:spacing w:before="50" w:after="50"/>
            </w:pPr>
            <w:r>
              <w:rPr>
                <w:rFonts w:ascii="Arial" w:cs="Arial" w:eastAsia="Arial" w:hAnsi="Arial"/>
                <w:b w:val="false"/>
                <w:bCs w:val="false"/>
                <w:color w:val="374151"/>
                <w:sz w:val="20"/>
                <w:szCs w:val="20"/>
              </w:rPr>
              <w:t xml:space="preserve">Logistics companies: 50% FASTag + 30% E-way bill + 20% satellite</w:t>
            </w:r>
          </w:p>
          <w:p>
            <w:pPr>
              <w:spacing w:before="50" w:after="50"/>
            </w:pPr>
            <w:r>
              <w:rPr>
                <w:rFonts w:ascii="Arial" w:cs="Arial" w:eastAsia="Arial" w:hAnsi="Arial"/>
                <w:b w:val="false"/>
                <w:bCs w:val="false"/>
                <w:color w:val="374151"/>
                <w:sz w:val="20"/>
                <w:szCs w:val="20"/>
              </w:rPr>
              <w:t xml:space="preserve">Manufacturing: 40% Electricity + 30% E-way bill + 30% job postings</w:t>
            </w:r>
          </w:p>
          <w:p>
            <w:pPr>
              <w:spacing w:before="50" w:after="50"/>
            </w:pPr>
            <w:r>
              <w:rPr>
                <w:rFonts w:ascii="Arial" w:cs="Arial" w:eastAsia="Arial" w:hAnsi="Arial"/>
                <w:b w:val="false"/>
                <w:bCs w:val="false"/>
                <w:color w:val="374151"/>
                <w:sz w:val="20"/>
                <w:szCs w:val="20"/>
              </w:rPr>
              <w:t xml:space="preserve"/>
            </w:r>
          </w:p>
          <w:p>
            <w:pPr>
              <w:spacing w:before="50" w:after="50"/>
            </w:pPr>
            <w:r>
              <w:rPr>
                <w:rFonts w:ascii="Arial" w:cs="Arial" w:eastAsia="Arial" w:hAnsi="Arial"/>
                <w:b w:val="false"/>
                <w:bCs w:val="false"/>
                <w:color w:val="374151"/>
                <w:sz w:val="20"/>
                <w:szCs w:val="20"/>
              </w:rPr>
              <w:t xml:space="preserve">ADS Range: 0–10    |    Added to IOS formula at 12% weight</w:t>
            </w:r>
          </w:p>
          <w:p>
            <w:pPr>
              <w:spacing w:before="50" w:after="50"/>
            </w:pPr>
            <w:r>
              <w:rPr>
                <w:rFonts w:ascii="Arial" w:cs="Arial" w:eastAsia="Arial" w:hAnsi="Arial"/>
                <w:b w:val="false"/>
                <w:bCs w:val="false"/>
                <w:color w:val="374151"/>
                <w:sz w:val="20"/>
                <w:szCs w:val="20"/>
              </w:rPr>
              <w:t xml:space="preserve">ADS &gt; 7 + BSS &gt; 6: Leading indicator confirmation → increase conviction</w:t>
            </w:r>
          </w:p>
          <w:p>
            <w:pPr>
              <w:spacing w:before="50" w:after="50"/>
            </w:pPr>
            <w:r>
              <w:rPr>
                <w:rFonts w:ascii="Arial" w:cs="Arial" w:eastAsia="Arial" w:hAnsi="Arial"/>
                <w:b w:val="false"/>
                <w:bCs w:val="false"/>
                <w:color w:val="374151"/>
                <w:sz w:val="20"/>
                <w:szCs w:val="20"/>
              </w:rPr>
              <w:t xml:space="preserve">ADS &lt; 3 + BSS &gt; 6: Leading indicator divergence → flag for watchful hold</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059669" w:sz="1"/>
              <w:left w:val="single" w:color="059669" w:sz="1"/>
              <w:bottom w:val="single" w:color="059669" w:sz="1"/>
              <w:right w:val="single" w:color="059669" w:sz="1"/>
            </w:tcBorders>
            <w:shd w:fill="059669" w:val="clear"/>
            <w:tcMar>
              <w:top w:type="dxa" w:w="0"/>
              <w:left w:type="dxa" w:w="0"/>
              <w:bottom w:type="dxa" w:w="0"/>
              <w:right w:type="dxa" w:w="0"/>
            </w:tcMar>
          </w:tcPr>
          <w:p/>
        </w:tc>
        <w:tc>
          <w:tcPr>
            <w:tcW w:type="dxa" w:w="9080"/>
            <w:tcBorders>
              <w:top w:val="single" w:color="059669" w:sz="1"/>
              <w:left w:val="none" w:color="FFFFFF" w:sz="0"/>
              <w:bottom w:val="single" w:color="059669" w:sz="1"/>
              <w:right w:val="single" w:color="059669" w:sz="1"/>
            </w:tcBorders>
            <w:shd w:fill="ECFDF5"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USE EXISTING: data.gov.in API — free, official government data. FASTag, E-way bill, GST data all available.</w:t>
            </w:r>
          </w:p>
          <w:p>
            <w:pPr>
              <w:spacing w:before="50" w:after="50"/>
            </w:pPr>
            <w:r>
              <w:rPr>
                <w:rFonts w:ascii="Arial" w:cs="Arial" w:eastAsia="Arial" w:hAnsi="Arial"/>
                <w:color w:val="374151"/>
                <w:sz w:val="20"/>
                <w:szCs w:val="20"/>
              </w:rPr>
              <w:t xml:space="preserve">USE EXISTING: sentinelsat (GitHub: sentinelsat/sentinelsat) — download Sentinel-2 satellite imagery. Free ESA data.</w:t>
            </w:r>
          </w:p>
          <w:p>
            <w:pPr>
              <w:spacing w:before="50" w:after="50"/>
            </w:pPr>
            <w:r>
              <w:rPr>
                <w:rFonts w:ascii="Arial" w:cs="Arial" w:eastAsia="Arial" w:hAnsi="Arial"/>
                <w:color w:val="374151"/>
                <w:sz w:val="20"/>
                <w:szCs w:val="20"/>
              </w:rPr>
              <w:t xml:space="preserve">USE EXISTING: rasterio (GitHub: rasterio/rasterio) + GDAL — process satellite imagery. Standard geospatial stack.</w:t>
            </w:r>
          </w:p>
          <w:p>
            <w:pPr>
              <w:spacing w:before="50" w:after="50"/>
            </w:pPr>
            <w:r>
              <w:rPr>
                <w:rFonts w:ascii="Arial" w:cs="Arial" w:eastAsia="Arial" w:hAnsi="Arial"/>
                <w:color w:val="374151"/>
                <w:sz w:val="20"/>
                <w:szCs w:val="20"/>
              </w:rPr>
              <w:t xml:space="preserve">USE EXISTING: Playwright — scrape App Store / Play Store rankings. Naukri job counts. No API needed.</w:t>
            </w:r>
          </w:p>
          <w:p>
            <w:pPr>
              <w:spacing w:before="50" w:after="50"/>
            </w:pPr>
            <w:r>
              <w:rPr>
                <w:rFonts w:ascii="Arial" w:cs="Arial" w:eastAsia="Arial" w:hAnsi="Arial"/>
                <w:color w:val="374151"/>
                <w:sz w:val="20"/>
                <w:szCs w:val="20"/>
              </w:rPr>
              <w:t xml:space="preserve">USE EXISTING: pandas + scipy — all ADS aggregation, normalization, scoring is standard Python data processing.</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7C3AED" w:sz="1"/>
              <w:left w:val="single" w:color="7C3AED" w:sz="1"/>
              <w:bottom w:val="single" w:color="7C3AED" w:sz="1"/>
              <w:right w:val="single" w:color="7C3AED" w:sz="1"/>
            </w:tcBorders>
            <w:shd w:fill="7C3AED" w:val="clear"/>
            <w:tcMar>
              <w:top w:type="dxa" w:w="0"/>
              <w:left w:type="dxa" w:w="0"/>
              <w:bottom w:type="dxa" w:w="0"/>
              <w:right w:type="dxa" w:w="0"/>
            </w:tcMar>
          </w:tcPr>
          <w:p/>
        </w:tc>
        <w:tc>
          <w:tcPr>
            <w:tcW w:type="dxa" w:w="9080"/>
            <w:tcBorders>
              <w:top w:val="single" w:color="7C3AED" w:sz="1"/>
              <w:left w:val="none" w:color="FFFFFF" w:sz="0"/>
              <w:bottom w:val="single" w:color="7C3AED" w:sz="1"/>
              <w:right w:val="single" w:color="7C3AED" w:sz="1"/>
            </w:tcBorders>
            <w:shd w:fill="F5F3FF"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BUILD NEW: Alt data ingestion pipeline — separate Airflow DAGs per data source. Normalize all signals to 0–10 scale.</w:t>
            </w:r>
          </w:p>
          <w:p>
            <w:pPr>
              <w:spacing w:before="50" w:after="50"/>
            </w:pPr>
            <w:r>
              <w:rPr>
                <w:rFonts w:ascii="Arial" w:cs="Arial" w:eastAsia="Arial" w:hAnsi="Arial"/>
                <w:color w:val="374151"/>
                <w:sz w:val="20"/>
                <w:szCs w:val="20"/>
              </w:rPr>
              <w:t xml:space="preserve">BUILD NEW: Sector-specific ADS weight configurator — UI to set which signals matter for each sector/company.</w:t>
            </w:r>
          </w:p>
          <w:p>
            <w:pPr>
              <w:spacing w:before="50" w:after="50"/>
            </w:pPr>
            <w:r>
              <w:rPr>
                <w:rFonts w:ascii="Arial" w:cs="Arial" w:eastAsia="Arial" w:hAnsi="Arial"/>
                <w:color w:val="374151"/>
                <w:sz w:val="20"/>
                <w:szCs w:val="20"/>
              </w:rPr>
              <w:t xml:space="preserve">BUILD NEW: Satellite imagery change detector — baseline imagery per facility → delta detection → activity score.</w:t>
            </w:r>
          </w:p>
          <w:p>
            <w:pPr>
              <w:spacing w:before="50" w:after="50"/>
            </w:pPr>
            <w:r>
              <w:rPr>
                <w:rFonts w:ascii="Arial" w:cs="Arial" w:eastAsia="Arial" w:hAnsi="Arial"/>
                <w:color w:val="374151"/>
                <w:sz w:val="20"/>
                <w:szCs w:val="20"/>
              </w:rPr>
              <w:t xml:space="preserve">BUILD NEW: Job posting NLP classifier — extract hiring function (sales/mfg/R&amp;D) + seniority → expansion signal scoring.</w:t>
            </w:r>
          </w:p>
          <w:p>
            <w:pPr>
              <w:spacing w:before="50" w:after="50"/>
            </w:pPr>
            <w:r>
              <w:rPr>
                <w:rFonts w:ascii="Arial" w:cs="Arial" w:eastAsia="Arial" w:hAnsi="Arial"/>
                <w:color w:val="374151"/>
                <w:sz w:val="20"/>
                <w:szCs w:val="20"/>
              </w:rPr>
              <w:t xml:space="preserve">BUILD NEW: ADS-vs-BSS divergence alert — when leading indicators contradict fundamentals → high-priority research flag.</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40"/>
              <w:left w:type="dxa" w:w="220"/>
              <w:bottom w:type="dxa" w:w="140"/>
              <w:right w:type="dxa" w:w="220"/>
            </w:tcMar>
          </w:tcPr>
          <w:p>
            <w:r>
              <w:rPr>
                <w:rFonts w:ascii="Arial" w:cs="Arial" w:eastAsia="Arial" w:hAnsi="Arial"/>
                <w:b/>
                <w:bCs/>
                <w:color w:val="FFFFFF"/>
                <w:sz w:val="26"/>
                <w:szCs w:val="26"/>
              </w:rPr>
              <w:t xml:space="preserve">NEW IDEA #2 — Agentic AI Layer  (covered in Phase 3.5)</w:t>
            </w:r>
          </w:p>
        </w:tc>
      </w:tr>
    </w:tbl>
    <w:p>
      <w:pPr>
        <w:spacing w:before="80" w:after="0"/>
      </w:pPr>
    </w:p>
    <w:p>
      <w:pPr>
        <w:spacing w:before="80" w:after="80"/>
      </w:pPr>
      <w:r>
        <w:rPr>
          <w:rFonts w:ascii="Arial" w:cs="Arial" w:eastAsia="Arial" w:hAnsi="Arial"/>
          <w:color w:val="374151"/>
          <w:sz w:val="22"/>
          <w:szCs w:val="22"/>
        </w:rPr>
        <w:t xml:space="preserve">The Agentic AI Layer is fully specified in Phase 3.5 of the Project Roadmap above. Please refer to that section for the complete technical specification including: LangChain agent framework, tool library design, portfolio monitor, earnings monitor, promoter activity tracker, weekly intelligence brief, and human-in-the-loop review draft system.</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F5F3FF" w:val="clear"/>
            <w:tcMar>
              <w:top w:type="dxa" w:w="100"/>
              <w:left w:type="dxa" w:w="200"/>
              <w:bottom w:type="dxa" w:w="100"/>
              <w:right w:type="dxa" w:w="200"/>
            </w:tcMar>
          </w:tcPr>
          <w:p>
            <w:pPr>
              <w:spacing w:before="50" w:after="50"/>
            </w:pPr>
            <w:r>
              <w:rPr>
                <w:rFonts w:ascii="Arial" w:cs="Arial" w:eastAsia="Arial" w:hAnsi="Arial"/>
                <w:b w:val="false"/>
                <w:bCs w:val="false"/>
                <w:color w:val="374151"/>
                <w:sz w:val="20"/>
                <w:szCs w:val="20"/>
              </w:rPr>
              <w:t xml:space="preserve">Key tools: LangChain + Claude API + APScheduler + Redis pub/sub</w:t>
            </w:r>
          </w:p>
          <w:p>
            <w:pPr>
              <w:spacing w:before="50" w:after="50"/>
            </w:pPr>
            <w:r>
              <w:rPr>
                <w:rFonts w:ascii="Arial" w:cs="Arial" w:eastAsia="Arial" w:hAnsi="Arial"/>
                <w:b w:val="false"/>
                <w:bCs w:val="false"/>
                <w:color w:val="374151"/>
                <w:sz w:val="20"/>
                <w:szCs w:val="20"/>
              </w:rPr>
              <w:t xml:space="preserve">Timeline: Months 10–12 (Phase 3.5)</w:t>
            </w:r>
          </w:p>
          <w:p>
            <w:pPr>
              <w:spacing w:before="50" w:after="50"/>
            </w:pPr>
            <w:r>
              <w:rPr>
                <w:rFonts w:ascii="Arial" w:cs="Arial" w:eastAsia="Arial" w:hAnsi="Arial"/>
                <w:b w:val="false"/>
                <w:bCs w:val="false"/>
                <w:color w:val="374151"/>
                <w:sz w:val="20"/>
                <w:szCs w:val="20"/>
              </w:rPr>
              <w:t xml:space="preserve">The single highest-leverage addition to the system after the core scoring engine.</w:t>
            </w:r>
          </w:p>
          <w:p>
            <w:pPr>
              <w:spacing w:before="50" w:after="50"/>
            </w:pPr>
            <w:r>
              <w:rPr>
                <w:rFonts w:ascii="Arial" w:cs="Arial" w:eastAsia="Arial" w:hAnsi="Arial"/>
                <w:b w:val="false"/>
                <w:bCs w:val="false"/>
                <w:color w:val="374151"/>
                <w:sz w:val="20"/>
                <w:szCs w:val="20"/>
              </w:rPr>
              <w:t xml:space="preserve">Enables: Zero manual dashboard checking for routine monitoring — your time freed for higher-level analysis.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1"/>
              <w:left w:val="single" w:color="EA580C" w:sz="1"/>
              <w:bottom w:val="single" w:color="EA580C" w:sz="1"/>
              <w:right w:val="single" w:color="EA580C" w:sz="1"/>
            </w:tcBorders>
            <w:shd w:fill="EA580C" w:val="clear"/>
            <w:tcMar>
              <w:top w:type="dxa" w:w="140"/>
              <w:left w:type="dxa" w:w="220"/>
              <w:bottom w:type="dxa" w:w="140"/>
              <w:right w:type="dxa" w:w="220"/>
            </w:tcMar>
          </w:tcPr>
          <w:p>
            <w:r>
              <w:rPr>
                <w:rFonts w:ascii="Arial" w:cs="Arial" w:eastAsia="Arial" w:hAnsi="Arial"/>
                <w:b/>
                <w:bCs/>
                <w:color w:val="FFFFFF"/>
                <w:sz w:val="26"/>
                <w:szCs w:val="26"/>
              </w:rPr>
              <w:t xml:space="preserve">NEW IDEA #3 — Narrative Risk Scoring  (covered in Part 3, Section 3.4)</w:t>
            </w:r>
          </w:p>
        </w:tc>
      </w:tr>
    </w:tbl>
    <w:p>
      <w:pPr>
        <w:spacing w:before="80" w:after="0"/>
      </w:pPr>
    </w:p>
    <w:p>
      <w:pPr>
        <w:spacing w:before="80" w:after="80"/>
      </w:pPr>
      <w:r>
        <w:rPr>
          <w:rFonts w:ascii="Arial" w:cs="Arial" w:eastAsia="Arial" w:hAnsi="Arial"/>
          <w:color w:val="374151"/>
          <w:sz w:val="22"/>
          <w:szCs w:val="22"/>
        </w:rPr>
        <w:t xml:space="preserve">Narrative Risk Scoring is fully specified in Part 3, Section 3.4 of this document. Here is the extended technical implementation guide: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Narrative Database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Table: stock_narratives — fields: ticker, narrative_text, consensus_score (1–10), sensitivity_event, last_updated, created_by.</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Consensus Scoring</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Proxy: analyst report sentiment uniformity (FinBERT on analyst notes) + news narrative repetition frequency. Automated weekly update.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Sensitivity Event Tagging</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Manual per-trade entry in Decision Note. Prompted by UI: 'What single event would break this narrative?'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Crack Detection Model</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FinBERT on earnings call transcripts — detect management language shifts: hedging, reduced guidance confidence, competitor mentions.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Narrative Break Alert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When crack detected + stock held in portfolio → immediate alert: 'Narrative risk event detected. Review recommended.'</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Historical Narrative Library</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Store all past narratives + outcomes. Build pattern library: which narrative types broke most often and how?</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059669" w:sz="1"/>
              <w:left w:val="single" w:color="059669" w:sz="1"/>
              <w:bottom w:val="single" w:color="059669" w:sz="1"/>
              <w:right w:val="single" w:color="059669" w:sz="1"/>
            </w:tcBorders>
            <w:shd w:fill="059669" w:val="clear"/>
            <w:tcMar>
              <w:top w:type="dxa" w:w="0"/>
              <w:left w:type="dxa" w:w="0"/>
              <w:bottom w:type="dxa" w:w="0"/>
              <w:right w:type="dxa" w:w="0"/>
            </w:tcMar>
          </w:tcPr>
          <w:p/>
        </w:tc>
        <w:tc>
          <w:tcPr>
            <w:tcW w:type="dxa" w:w="9080"/>
            <w:tcBorders>
              <w:top w:val="single" w:color="059669" w:sz="1"/>
              <w:left w:val="none" w:color="FFFFFF" w:sz="0"/>
              <w:bottom w:val="single" w:color="059669" w:sz="1"/>
              <w:right w:val="single" w:color="059669" w:sz="1"/>
            </w:tcBorders>
            <w:shd w:fill="ECFDF5"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USE EXISTING: FinBERT for earnings call transcript sentiment. Whisper (openai/whisper) if audio-only calls.</w:t>
            </w:r>
          </w:p>
          <w:p>
            <w:pPr>
              <w:spacing w:before="50" w:after="50"/>
            </w:pPr>
            <w:r>
              <w:rPr>
                <w:rFonts w:ascii="Arial" w:cs="Arial" w:eastAsia="Arial" w:hAnsi="Arial"/>
                <w:color w:val="374151"/>
                <w:sz w:val="20"/>
                <w:szCs w:val="20"/>
              </w:rPr>
              <w:t xml:space="preserve">USE EXISTING: PostgreSQL for narrative registry — simple table, minimal schema.</w:t>
            </w:r>
          </w:p>
          <w:p>
            <w:pPr>
              <w:spacing w:before="50" w:after="50"/>
            </w:pPr>
            <w:r>
              <w:rPr>
                <w:rFonts w:ascii="Arial" w:cs="Arial" w:eastAsia="Arial" w:hAnsi="Arial"/>
                <w:color w:val="374151"/>
                <w:sz w:val="20"/>
                <w:szCs w:val="20"/>
              </w:rPr>
              <w:t xml:space="preserve">USE EXISTING: Playwright to scrape NSE/BSE investor relations pages for earnings call transcript PDFs.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7C3AED" w:sz="1"/>
              <w:left w:val="single" w:color="7C3AED" w:sz="1"/>
              <w:bottom w:val="single" w:color="7C3AED" w:sz="1"/>
              <w:right w:val="single" w:color="7C3AED" w:sz="1"/>
            </w:tcBorders>
            <w:shd w:fill="7C3AED" w:val="clear"/>
            <w:tcMar>
              <w:top w:type="dxa" w:w="0"/>
              <w:left w:type="dxa" w:w="0"/>
              <w:bottom w:type="dxa" w:w="0"/>
              <w:right w:type="dxa" w:w="0"/>
            </w:tcMar>
          </w:tcPr>
          <w:p/>
        </w:tc>
        <w:tc>
          <w:tcPr>
            <w:tcW w:type="dxa" w:w="9080"/>
            <w:tcBorders>
              <w:top w:val="single" w:color="7C3AED" w:sz="1"/>
              <w:left w:val="none" w:color="FFFFFF" w:sz="0"/>
              <w:bottom w:val="single" w:color="7C3AED" w:sz="1"/>
              <w:right w:val="single" w:color="7C3AED" w:sz="1"/>
            </w:tcBorders>
            <w:shd w:fill="F5F3FF"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BUILD NEW: Narrative crack pattern library — label historical narrative breaks by type. Train lightweight classifier.</w:t>
            </w:r>
          </w:p>
          <w:p>
            <w:pPr>
              <w:spacing w:before="50" w:after="50"/>
            </w:pPr>
            <w:r>
              <w:rPr>
                <w:rFonts w:ascii="Arial" w:cs="Arial" w:eastAsia="Arial" w:hAnsi="Arial"/>
                <w:color w:val="374151"/>
                <w:sz w:val="20"/>
                <w:szCs w:val="20"/>
              </w:rPr>
              <w:t xml:space="preserve">BUILD NEW: Consensus scoring automation — automated weekly proxy calculation from news NLP data.</w:t>
            </w:r>
          </w:p>
          <w:p>
            <w:pPr>
              <w:spacing w:before="50" w:after="50"/>
            </w:pPr>
            <w:r>
              <w:rPr>
                <w:rFonts w:ascii="Arial" w:cs="Arial" w:eastAsia="Arial" w:hAnsi="Arial"/>
                <w:color w:val="374151"/>
                <w:sz w:val="20"/>
                <w:szCs w:val="20"/>
              </w:rPr>
              <w:t xml:space="preserve">BUILD NEW: Narrative review prompt in Decision Notes UI — mandatory narrative field before trade approval.</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140"/>
              <w:left w:type="dxa" w:w="220"/>
              <w:bottom w:type="dxa" w:w="140"/>
              <w:right w:type="dxa" w:w="220"/>
            </w:tcMar>
          </w:tcPr>
          <w:p>
            <w:r>
              <w:rPr>
                <w:rFonts w:ascii="Arial" w:cs="Arial" w:eastAsia="Arial" w:hAnsi="Arial"/>
                <w:b/>
                <w:bCs/>
                <w:color w:val="FFFFFF"/>
                <w:sz w:val="26"/>
                <w:szCs w:val="26"/>
              </w:rPr>
              <w:t xml:space="preserve">NEW IDEA #4 — Tokenized Asset Awareness Framework</w:t>
            </w:r>
          </w:p>
        </w:tc>
      </w:tr>
    </w:tbl>
    <w:p>
      <w:pPr>
        <w:spacing w:before="80" w:after="0"/>
      </w:pPr>
    </w:p>
    <w:p>
      <w:pPr>
        <w:spacing w:before="80" w:after="80"/>
      </w:pPr>
      <w:r>
        <w:rPr>
          <w:rFonts w:ascii="Arial" w:cs="Arial" w:eastAsia="Arial" w:hAnsi="Arial"/>
          <w:color w:val="374151"/>
          <w:sz w:val="22"/>
          <w:szCs w:val="22"/>
        </w:rPr>
        <w:t xml:space="preserve">SEBI is running tokenized securities pilots. By 2027–2028, fractional ownership of real estate, unlisted equity, and private credit will be accessible in India through regulated platforms. Build this framework now — you will be ahead of 99% of retail investors when these products arrive.</w:t>
      </w:r>
    </w:p>
    <w:p>
      <w:pPr>
        <w:spacing w:before="80" w:after="0"/>
      </w:pPr>
    </w:p>
    <w:p>
      <w:pPr>
        <w:pStyle w:val="Heading3"/>
        <w:spacing w:before="200" w:after="100"/>
      </w:pPr>
      <w:r>
        <w:rPr>
          <w:rFonts w:ascii="Arial" w:cs="Arial" w:eastAsia="Arial" w:hAnsi="Arial"/>
          <w:b/>
          <w:bCs/>
          <w:color w:val="2563EB"/>
          <w:sz w:val="24"/>
          <w:szCs w:val="24"/>
        </w:rPr>
        <w:t xml:space="preserve">Why Standard Frameworks Don't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EFF6FF" w:val="clear"/>
            <w:tcMar>
              <w:top w:type="dxa" w:w="100"/>
              <w:left w:type="dxa" w:w="200"/>
              <w:bottom w:type="dxa" w:w="100"/>
              <w:right w:type="dxa" w:w="200"/>
            </w:tcMar>
          </w:tcPr>
          <w:p>
            <w:pPr>
              <w:spacing w:before="50" w:after="50"/>
            </w:pPr>
            <w:r>
              <w:rPr>
                <w:rFonts w:ascii="Arial" w:cs="Arial" w:eastAsia="Arial" w:hAnsi="Arial"/>
                <w:b w:val="false"/>
                <w:bCs w:val="false"/>
                <w:color w:val="374151"/>
                <w:sz w:val="20"/>
                <w:szCs w:val="20"/>
              </w:rPr>
              <w:t xml:space="preserve">Listed equity frameworks (BSS, VRS) assume: public price discovery, quarterly filings, market liquidity, exchange-regulated.</w:t>
            </w:r>
          </w:p>
          <w:p>
            <w:pPr>
              <w:spacing w:before="50" w:after="50"/>
            </w:pPr>
            <w:r>
              <w:rPr>
                <w:rFonts w:ascii="Arial" w:cs="Arial" w:eastAsia="Arial" w:hAnsi="Arial"/>
                <w:b w:val="false"/>
                <w:bCs w:val="false"/>
                <w:color w:val="374151"/>
                <w:sz w:val="20"/>
                <w:szCs w:val="20"/>
              </w:rPr>
              <w:t xml:space="preserve">Tokenized / unlisted assets: No public price, sparse data, illiquidity premium required, legal structure varies, smart contract risk.</w:t>
            </w:r>
          </w:p>
          <w:p>
            <w:pPr>
              <w:spacing w:before="50" w:after="50"/>
            </w:pPr>
            <w:r>
              <w:rPr>
                <w:rFonts w:ascii="Arial" w:cs="Arial" w:eastAsia="Arial" w:hAnsi="Arial"/>
                <w:b w:val="false"/>
                <w:bCs w:val="false"/>
                <w:color w:val="374151"/>
                <w:sz w:val="20"/>
                <w:szCs w:val="20"/>
              </w:rPr>
              <w:t xml:space="preserve">You need a parallel scoring framework — not a patch on the existing one.</w:t>
            </w:r>
          </w:p>
        </w:tc>
      </w:tr>
    </w:tbl>
    <w:p>
      <w:pPr>
        <w:spacing w:before="80" w:after="0"/>
      </w:pPr>
    </w:p>
    <w:p>
      <w:pPr>
        <w:pStyle w:val="Heading3"/>
        <w:spacing w:before="200" w:after="100"/>
      </w:pPr>
      <w:r>
        <w:rPr>
          <w:rFonts w:ascii="Arial" w:cs="Arial" w:eastAsia="Arial" w:hAnsi="Arial"/>
          <w:b/>
          <w:bCs/>
          <w:color w:val="2563EB"/>
          <w:sz w:val="24"/>
          <w:szCs w:val="24"/>
        </w:rPr>
        <w:t xml:space="preserve">Tokenized Asset Score (TAS) — Framework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4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9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Scoring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Underlying Asset Quality</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Real estate: location grade, cap rate, occupancy. Unlisted equity: revenue, margin, promoter track record.</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Same as BSS logic but adapted for private/illiquid assets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Legal Structure Risk</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Is it regulated (SEBI AIF)? Smart contract audited? Custodian structure? Redemption terms?</w:t>
            </w:r>
          </w:p>
        </w:tc>
        <w:tc>
          <w:tcPr>
            <w:tcW w:type="dxa" w:w="2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Score 1–10: SEBI-regulated AIF = 8–10; unregulated token = 1–3</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Liquidity Risk Score</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What is the lock-in period? Is there a secondary market? Bid-ask spread if tradeable?</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Longer lock-in + no secondary market = high liquidity risk</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Valuation Methodology</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How is NAV calculated? Who audits it? Frequency of valuation?</w:t>
            </w:r>
          </w:p>
        </w:tc>
        <w:tc>
          <w:tcPr>
            <w:tcW w:type="dxa" w:w="2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Independent quarterly valuation = high trust; self-reported = red flag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Platform Risk</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Is the platform SEBI-registered? Track record? Escrow arrangements?</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Platform failure risk is distinct from underlying asset risk</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EFF6FF" w:val="clear"/>
            <w:tcMar>
              <w:top w:type="dxa" w:w="100"/>
              <w:left w:type="dxa" w:w="200"/>
              <w:bottom w:type="dxa" w:w="100"/>
              <w:right w:type="dxa" w:w="200"/>
            </w:tcMar>
          </w:tcPr>
          <w:p>
            <w:pPr>
              <w:spacing w:before="50" w:after="50"/>
            </w:pPr>
            <w:r>
              <w:rPr>
                <w:rFonts w:ascii="Arial" w:cs="Arial" w:eastAsia="Arial" w:hAnsi="Arial"/>
                <w:b w:val="false"/>
                <w:bCs w:val="false"/>
                <w:color w:val="374151"/>
                <w:sz w:val="20"/>
                <w:szCs w:val="20"/>
              </w:rPr>
              <w:t xml:space="preserve">TAS = (0.30 × Asset Quality) + (0.25 × Legal Risk) + (0.20 × Liquidity Risk) + (0.15 × Valuation) + (0.10 × Platform Risk)</w:t>
            </w:r>
          </w:p>
          <w:p>
            <w:pPr>
              <w:spacing w:before="50" w:after="50"/>
            </w:pPr>
            <w:r>
              <w:rPr>
                <w:rFonts w:ascii="Arial" w:cs="Arial" w:eastAsia="Arial" w:hAnsi="Arial"/>
                <w:b w:val="false"/>
                <w:bCs w:val="false"/>
                <w:color w:val="374151"/>
                <w:sz w:val="20"/>
                <w:szCs w:val="20"/>
              </w:rPr>
              <w:t xml:space="preserve">TAS Range: 0–10    |    Only consider positions where TAS ≥ 6.5 and legal structure is SEBI-regulated</w:t>
            </w:r>
          </w:p>
          <w:p>
            <w:pPr>
              <w:spacing w:before="50" w:after="50"/>
            </w:pPr>
            <w:r>
              <w:rPr>
                <w:rFonts w:ascii="Arial" w:cs="Arial" w:eastAsia="Arial" w:hAnsi="Arial"/>
                <w:b w:val="false"/>
                <w:bCs w:val="false"/>
                <w:color w:val="374151"/>
                <w:sz w:val="20"/>
                <w:szCs w:val="20"/>
              </w:rPr>
              <w:t xml:space="preserve">Max portfolio allocation to tokenized assets: 5–10% of total capital until track record established</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059669" w:sz="1"/>
              <w:left w:val="single" w:color="059669" w:sz="1"/>
              <w:bottom w:val="single" w:color="059669" w:sz="1"/>
              <w:right w:val="single" w:color="059669" w:sz="1"/>
            </w:tcBorders>
            <w:shd w:fill="059669" w:val="clear"/>
            <w:tcMar>
              <w:top w:type="dxa" w:w="0"/>
              <w:left w:type="dxa" w:w="0"/>
              <w:bottom w:type="dxa" w:w="0"/>
              <w:right w:type="dxa" w:w="0"/>
            </w:tcMar>
          </w:tcPr>
          <w:p/>
        </w:tc>
        <w:tc>
          <w:tcPr>
            <w:tcW w:type="dxa" w:w="9080"/>
            <w:tcBorders>
              <w:top w:val="single" w:color="059669" w:sz="1"/>
              <w:left w:val="none" w:color="FFFFFF" w:sz="0"/>
              <w:bottom w:val="single" w:color="059669" w:sz="1"/>
              <w:right w:val="single" w:color="059669" w:sz="1"/>
            </w:tcBorders>
            <w:shd w:fill="ECFDF5"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USE EXISTING: same PostgreSQL schema — add 'asset_class' field to companies table. Tokenized assets are just a new asset class.</w:t>
            </w:r>
          </w:p>
          <w:p>
            <w:pPr>
              <w:spacing w:before="50" w:after="50"/>
            </w:pPr>
            <w:r>
              <w:rPr>
                <w:rFonts w:ascii="Arial" w:cs="Arial" w:eastAsia="Arial" w:hAnsi="Arial"/>
                <w:color w:val="374151"/>
                <w:sz w:val="20"/>
                <w:szCs w:val="20"/>
              </w:rPr>
              <w:t xml:space="preserve">USE EXISTING: Same scoring formula engine — TAS uses same weighted composite logic as BSS. No new math infrastructure.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7C3AED" w:sz="1"/>
              <w:left w:val="single" w:color="7C3AED" w:sz="1"/>
              <w:bottom w:val="single" w:color="7C3AED" w:sz="1"/>
              <w:right w:val="single" w:color="7C3AED" w:sz="1"/>
            </w:tcBorders>
            <w:shd w:fill="7C3AED" w:val="clear"/>
            <w:tcMar>
              <w:top w:type="dxa" w:w="0"/>
              <w:left w:type="dxa" w:w="0"/>
              <w:bottom w:type="dxa" w:w="0"/>
              <w:right w:type="dxa" w:w="0"/>
            </w:tcMar>
          </w:tcPr>
          <w:p/>
        </w:tc>
        <w:tc>
          <w:tcPr>
            <w:tcW w:type="dxa" w:w="9080"/>
            <w:tcBorders>
              <w:top w:val="single" w:color="7C3AED" w:sz="1"/>
              <w:left w:val="none" w:color="FFFFFF" w:sz="0"/>
              <w:bottom w:val="single" w:color="7C3AED" w:sz="1"/>
              <w:right w:val="single" w:color="7C3AED" w:sz="1"/>
            </w:tcBorders>
            <w:shd w:fill="F5F3FF"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BUILD NEW: Tokenized asset data ingestion — scrape platform-published NAVs, cap tables, valuation reports (PDF parsing).</w:t>
            </w:r>
          </w:p>
          <w:p>
            <w:pPr>
              <w:spacing w:before="50" w:after="50"/>
            </w:pPr>
            <w:r>
              <w:rPr>
                <w:rFonts w:ascii="Arial" w:cs="Arial" w:eastAsia="Arial" w:hAnsi="Arial"/>
                <w:color w:val="374151"/>
                <w:sz w:val="20"/>
                <w:szCs w:val="20"/>
              </w:rPr>
              <w:t xml:space="preserve">BUILD NEW: Legal structure parser — classify SEBI registration type, custodian, redemption terms from offering documents.</w:t>
            </w:r>
          </w:p>
          <w:p>
            <w:pPr>
              <w:spacing w:before="50" w:after="50"/>
            </w:pPr>
            <w:r>
              <w:rPr>
                <w:rFonts w:ascii="Arial" w:cs="Arial" w:eastAsia="Arial" w:hAnsi="Arial"/>
                <w:color w:val="374151"/>
                <w:sz w:val="20"/>
                <w:szCs w:val="20"/>
              </w:rPr>
              <w:t xml:space="preserve">BUILD NEW: Liquidity risk calculator — lock-in period + secondary market depth → quantified liquidity risk score.</w:t>
            </w:r>
          </w:p>
          <w:p>
            <w:pPr>
              <w:spacing w:before="50" w:after="50"/>
            </w:pPr>
            <w:r>
              <w:rPr>
                <w:rFonts w:ascii="Arial" w:cs="Arial" w:eastAsia="Arial" w:hAnsi="Arial"/>
                <w:color w:val="374151"/>
                <w:sz w:val="20"/>
                <w:szCs w:val="20"/>
              </w:rPr>
              <w:t xml:space="preserve">BUILD NEW: Platform risk monitor — track SEBI enforcement actions, platform financial health indicators.</w:t>
            </w:r>
          </w:p>
          <w:p>
            <w:pPr>
              <w:spacing w:before="50" w:after="50"/>
            </w:pPr>
            <w:r>
              <w:rPr>
                <w:rFonts w:ascii="Arial" w:cs="Arial" w:eastAsia="Arial" w:hAnsi="Arial"/>
                <w:color w:val="374151"/>
                <w:sz w:val="20"/>
                <w:szCs w:val="20"/>
              </w:rPr>
              <w:t xml:space="preserve">BUILD NEW: TAS dashboard section — separate from listed equity dashboard. Unified portfolio view including tokenized positions.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1"/>
              <w:bottom w:val="single" w:color="059669" w:sz="1"/>
              <w:right w:val="single" w:color="059669" w:sz="1"/>
            </w:tcBorders>
            <w:shd w:fill="059669" w:val="clear"/>
            <w:tcMar>
              <w:top w:type="dxa" w:w="140"/>
              <w:left w:type="dxa" w:w="220"/>
              <w:bottom w:type="dxa" w:w="140"/>
              <w:right w:type="dxa" w:w="220"/>
            </w:tcMar>
          </w:tcPr>
          <w:p>
            <w:r>
              <w:rPr>
                <w:rFonts w:ascii="Arial" w:cs="Arial" w:eastAsia="Arial" w:hAnsi="Arial"/>
                <w:b/>
                <w:bCs/>
                <w:color w:val="FFFFFF"/>
                <w:sz w:val="26"/>
                <w:szCs w:val="26"/>
              </w:rPr>
              <w:t xml:space="preserve">NEW IDEA #5 — Personal Fiscal Health Integration</w:t>
            </w:r>
          </w:p>
        </w:tc>
      </w:tr>
    </w:tbl>
    <w:p>
      <w:pPr>
        <w:spacing w:before="80" w:after="0"/>
      </w:pPr>
    </w:p>
    <w:p>
      <w:pPr>
        <w:spacing w:before="80" w:after="80"/>
      </w:pPr>
      <w:r>
        <w:rPr>
          <w:rFonts w:ascii="Arial" w:cs="Arial" w:eastAsia="Arial" w:hAnsi="Arial"/>
          <w:color w:val="374151"/>
          <w:sz w:val="22"/>
          <w:szCs w:val="22"/>
        </w:rPr>
        <w:t xml:space="preserve">The most obvious gap in every investment tool in India. Every platform treats your portfolio in isolation, disconnected from your actual financial life. Selling good stocks at bad times due to predictable cash emergencies is the most common and costly retail mistake. This module prevents it.</w:t>
      </w:r>
    </w:p>
    <w:p>
      <w:pPr>
        <w:spacing w:before="80" w:after="0"/>
      </w:pPr>
    </w:p>
    <w:p>
      <w:pPr>
        <w:pStyle w:val="Heading3"/>
        <w:spacing w:before="200" w:after="100"/>
      </w:pPr>
      <w:r>
        <w:rPr>
          <w:rFonts w:ascii="Arial" w:cs="Arial" w:eastAsia="Arial" w:hAnsi="Arial"/>
          <w:b/>
          <w:bCs/>
          <w:color w:val="2563EB"/>
          <w:sz w:val="24"/>
          <w:szCs w:val="24"/>
        </w:rPr>
        <w:t xml:space="preserve">Personal Financial Overlay — 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Cash Flow Calendar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Input: recurring outflows — EMIs, insurance premiums, school fees, tax payments, vacation budget — with exact dates and amounts.</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Liquidity Runway Tracker</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System calculates: available liquid capital after all upcoming obligations for the next 3/6/12 months. Updates monthly.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Forced Sell Risk Detector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Flags any portfolio position that: (a) is currently at a loss AND (b) might need to be liquidated to meet upcoming cash need. Alert: 'Do not add to this position — liquidity risk in 45 days.'</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Risk Tolerance Adjuster</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When a large outflow is 30–60 days away, automatically reduces risk tolerance score for that period → Portfolio Optimizer uses this as a constraint → reduces suggested position in illiquid small-caps.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Emergency Fund Status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Tracks emergency fund balance separately. If emergency fund &lt; 6 months expenses → system restricts aggressive positions and flags this in any new trade approval.</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Tax Optimization Alerts</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Before March 31: Flag positions with long-term capital gains that could be harvested. Flag loss positions eligible for tax-loss harvesting. Integrates with your financial calendar.</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059669" w:sz="1"/>
              <w:left w:val="single" w:color="059669" w:sz="1"/>
              <w:bottom w:val="single" w:color="059669" w:sz="1"/>
              <w:right w:val="single" w:color="059669" w:sz="1"/>
            </w:tcBorders>
            <w:shd w:fill="059669" w:val="clear"/>
            <w:tcMar>
              <w:top w:type="dxa" w:w="0"/>
              <w:left w:type="dxa" w:w="0"/>
              <w:bottom w:type="dxa" w:w="0"/>
              <w:right w:type="dxa" w:w="0"/>
            </w:tcMar>
          </w:tcPr>
          <w:p/>
        </w:tc>
        <w:tc>
          <w:tcPr>
            <w:tcW w:type="dxa" w:w="9080"/>
            <w:tcBorders>
              <w:top w:val="single" w:color="059669" w:sz="1"/>
              <w:left w:val="none" w:color="FFFFFF" w:sz="0"/>
              <w:bottom w:val="single" w:color="059669" w:sz="1"/>
              <w:right w:val="single" w:color="059669" w:sz="1"/>
            </w:tcBorders>
            <w:shd w:fill="ECFDF5"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USE EXISTING: PostgreSQL — simple cash_flows and financial_calendar tables. No special infrastructure.</w:t>
            </w:r>
          </w:p>
          <w:p>
            <w:pPr>
              <w:spacing w:before="50" w:after="50"/>
            </w:pPr>
            <w:r>
              <w:rPr>
                <w:rFonts w:ascii="Arial" w:cs="Arial" w:eastAsia="Arial" w:hAnsi="Arial"/>
                <w:color w:val="374151"/>
                <w:sz w:val="20"/>
                <w:szCs w:val="20"/>
              </w:rPr>
              <w:t xml:space="preserve">USE EXISTING: React date-picker + form components (already in dashboard) — cash flow input UI reuses existing components.</w:t>
            </w:r>
          </w:p>
          <w:p>
            <w:pPr>
              <w:spacing w:before="50" w:after="50"/>
            </w:pPr>
            <w:r>
              <w:rPr>
                <w:rFonts w:ascii="Arial" w:cs="Arial" w:eastAsia="Arial" w:hAnsi="Arial"/>
                <w:color w:val="374151"/>
                <w:sz w:val="20"/>
                <w:szCs w:val="20"/>
              </w:rPr>
              <w:t xml:space="preserve">USE EXISTING: Python dateutil for financial calendar calculations — business day logic, recurring event scheduling.</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7C3AED" w:sz="1"/>
              <w:left w:val="single" w:color="7C3AED" w:sz="1"/>
              <w:bottom w:val="single" w:color="7C3AED" w:sz="1"/>
              <w:right w:val="single" w:color="7C3AED" w:sz="1"/>
            </w:tcBorders>
            <w:shd w:fill="7C3AED" w:val="clear"/>
            <w:tcMar>
              <w:top w:type="dxa" w:w="0"/>
              <w:left w:type="dxa" w:w="0"/>
              <w:bottom w:type="dxa" w:w="0"/>
              <w:right w:type="dxa" w:w="0"/>
            </w:tcMar>
          </w:tcPr>
          <w:p/>
        </w:tc>
        <w:tc>
          <w:tcPr>
            <w:tcW w:type="dxa" w:w="9080"/>
            <w:tcBorders>
              <w:top w:val="single" w:color="7C3AED" w:sz="1"/>
              <w:left w:val="none" w:color="FFFFFF" w:sz="0"/>
              <w:bottom w:val="single" w:color="7C3AED" w:sz="1"/>
              <w:right w:val="single" w:color="7C3AED" w:sz="1"/>
            </w:tcBorders>
            <w:shd w:fill="F5F3FF"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BUILD NEW: Cash flow calendar UI — monthly/annual view of all financial obligations. Input wizard for first-time setup.</w:t>
            </w:r>
          </w:p>
          <w:p>
            <w:pPr>
              <w:spacing w:before="50" w:after="50"/>
            </w:pPr>
            <w:r>
              <w:rPr>
                <w:rFonts w:ascii="Arial" w:cs="Arial" w:eastAsia="Arial" w:hAnsi="Arial"/>
                <w:color w:val="374151"/>
                <w:sz w:val="20"/>
                <w:szCs w:val="20"/>
              </w:rPr>
              <w:t xml:space="preserve">BUILD NEW: Liquidity constraint injector — reads upcoming cash needs → passes as hard constraints to Portfolio Optimizer engine.</w:t>
            </w:r>
          </w:p>
          <w:p>
            <w:pPr>
              <w:spacing w:before="50" w:after="50"/>
            </w:pPr>
            <w:r>
              <w:rPr>
                <w:rFonts w:ascii="Arial" w:cs="Arial" w:eastAsia="Arial" w:hAnsi="Arial"/>
                <w:color w:val="374151"/>
                <w:sz w:val="20"/>
                <w:szCs w:val="20"/>
              </w:rPr>
              <w:t xml:space="preserve">BUILD NEW: Forced sell risk alert — cross-references portfolio positions (unrealized loss + illiquidity) vs upcoming cash needs.</w:t>
            </w:r>
          </w:p>
          <w:p>
            <w:pPr>
              <w:spacing w:before="50" w:after="50"/>
            </w:pPr>
            <w:r>
              <w:rPr>
                <w:rFonts w:ascii="Arial" w:cs="Arial" w:eastAsia="Arial" w:hAnsi="Arial"/>
                <w:color w:val="374151"/>
                <w:sz w:val="20"/>
                <w:szCs w:val="20"/>
              </w:rPr>
              <w:t xml:space="preserve">BUILD NEW: Tax optimization calendar — March-end alert engine for LTCG harvest and tax-loss booking opportunities.</w:t>
            </w:r>
          </w:p>
          <w:p>
            <w:pPr>
              <w:spacing w:before="50" w:after="50"/>
            </w:pPr>
            <w:r>
              <w:rPr>
                <w:rFonts w:ascii="Arial" w:cs="Arial" w:eastAsia="Arial" w:hAnsi="Arial"/>
                <w:color w:val="374151"/>
                <w:sz w:val="20"/>
                <w:szCs w:val="20"/>
              </w:rPr>
              <w:t xml:space="preserve">BUILD NEW: Risk tolerance dynamic adjuster — programmatically reduces max position size limits when liquidity window is tight.</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40"/>
              <w:left w:type="dxa" w:w="220"/>
              <w:bottom w:type="dxa" w:w="140"/>
              <w:right w:type="dxa" w:w="220"/>
            </w:tcMar>
          </w:tcPr>
          <w:p>
            <w:r>
              <w:rPr>
                <w:rFonts w:ascii="Arial" w:cs="Arial" w:eastAsia="Arial" w:hAnsi="Arial"/>
                <w:b/>
                <w:bCs/>
                <w:color w:val="FFFFFF"/>
                <w:sz w:val="26"/>
                <w:szCs w:val="26"/>
              </w:rPr>
              <w:t xml:space="preserve">NEW IDEA #6 — Regulatory Intelligence Tracker</w:t>
            </w:r>
          </w:p>
        </w:tc>
      </w:tr>
    </w:tbl>
    <w:p>
      <w:pPr>
        <w:spacing w:before="80" w:after="0"/>
      </w:pPr>
    </w:p>
    <w:p>
      <w:pPr>
        <w:spacing w:before="80" w:after="80"/>
      </w:pPr>
      <w:r>
        <w:rPr>
          <w:rFonts w:ascii="Arial" w:cs="Arial" w:eastAsia="Arial" w:hAnsi="Arial"/>
          <w:color w:val="374151"/>
          <w:sz w:val="22"/>
          <w:szCs w:val="22"/>
        </w:rPr>
        <w:t xml:space="preserve">Union Budget impacts, PLI scheme updates, SEBI circulars, and RBI policy changes create winners and losers before the market fully prices them in. Currently the blueprint mentions macro events but doesn't systematically capture regulatory changes as a scored signal. This closes that gap.</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Source Type</w:t>
            </w:r>
          </w:p>
        </w:tc>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4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Investment Relevance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SEBI Circulars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SEBI website RSS / scraper</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New margin rules, F&amp;O restrictions, disclosure requirements — immediate sector/stock impact scoring</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PLI Scheme Updates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Ministry of Commerce website, PIB releases</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Sector-specific manufacturing incentives — identifies beneficiary companies 6–12 months before consensus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RBI Notifications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RBI website RSS feed</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Rate changes, NBFC regulations, digital lending rules, forex policy — maps to affected sectors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Union Budget Items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Finance Ministry + ET Budget tracker</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Tax changes, capex announcements, sector stimulus — immediate IOS impact per holding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SEBI Responsible AI Guidelines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SEBI AI guidelines 2025 onwards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Compliance requirements for AI-generated recommendations — affects your own platform as you scale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Court / Tribunal Orders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BSE/NSE regulatory filings</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NCLT orders, promoter disputes, fraud cases — company-specific narrative break risks</w:t>
            </w:r>
          </w:p>
        </w:tc>
      </w:tr>
    </w:tbl>
    <w:p>
      <w:pPr>
        <w:spacing w:before="80" w:after="0"/>
      </w:pPr>
    </w:p>
    <w:p>
      <w:pPr>
        <w:pStyle w:val="Heading3"/>
        <w:spacing w:before="200" w:after="100"/>
      </w:pPr>
      <w:r>
        <w:rPr>
          <w:rFonts w:ascii="Arial" w:cs="Arial" w:eastAsia="Arial" w:hAnsi="Arial"/>
          <w:b/>
          <w:bCs/>
          <w:color w:val="2563EB"/>
          <w:sz w:val="24"/>
          <w:szCs w:val="24"/>
        </w:rPr>
        <w:t xml:space="preserve">Regulatory Signal Score (RSS) — Integration into 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EFF6FF" w:val="clear"/>
            <w:tcMar>
              <w:top w:type="dxa" w:w="100"/>
              <w:left w:type="dxa" w:w="200"/>
              <w:bottom w:type="dxa" w:w="100"/>
              <w:right w:type="dxa" w:w="200"/>
            </w:tcMar>
          </w:tcPr>
          <w:p>
            <w:pPr>
              <w:spacing w:before="50" w:after="50"/>
            </w:pPr>
            <w:r>
              <w:rPr>
                <w:rFonts w:ascii="Arial" w:cs="Arial" w:eastAsia="Arial" w:hAnsi="Arial"/>
                <w:b w:val="false"/>
                <w:bCs w:val="false"/>
                <w:color w:val="374151"/>
                <w:sz w:val="20"/>
                <w:szCs w:val="20"/>
              </w:rPr>
              <w:t xml:space="preserve">Each regulatory event is scored: Impact Direction (positive/negative for sector) + Impact Magnitude (1–5) + Time Horizon (immediate/6m/12m+)</w:t>
            </w:r>
          </w:p>
          <w:p>
            <w:pPr>
              <w:spacing w:before="50" w:after="50"/>
            </w:pPr>
            <w:r>
              <w:rPr>
                <w:rFonts w:ascii="Arial" w:cs="Arial" w:eastAsia="Arial" w:hAnsi="Arial"/>
                <w:b w:val="false"/>
                <w:bCs w:val="false"/>
                <w:color w:val="374151"/>
                <w:sz w:val="20"/>
                <w:szCs w:val="20"/>
              </w:rPr>
              <w:t xml:space="preserve">RSS = sum of weighted regulatory signals affecting a stock's sector in past 90 days</w:t>
            </w:r>
          </w:p>
          <w:p>
            <w:pPr>
              <w:spacing w:before="50" w:after="50"/>
            </w:pPr>
            <w:r>
              <w:rPr>
                <w:rFonts w:ascii="Arial" w:cs="Arial" w:eastAsia="Arial" w:hAnsi="Arial"/>
                <w:b w:val="false"/>
                <w:bCs w:val="false"/>
                <w:color w:val="374151"/>
                <w:sz w:val="20"/>
                <w:szCs w:val="20"/>
              </w:rPr>
              <w:t xml:space="preserve">RSS feeds into Market Opportunity Score (MOS): MOS_adjusted = MOS + (RSS_net × 0.15)</w:t>
            </w:r>
          </w:p>
          <w:p>
            <w:pPr>
              <w:spacing w:before="50" w:after="50"/>
            </w:pPr>
            <w:r>
              <w:rPr>
                <w:rFonts w:ascii="Arial" w:cs="Arial" w:eastAsia="Arial" w:hAnsi="Arial"/>
                <w:b w:val="false"/>
                <w:bCs w:val="false"/>
                <w:color w:val="374151"/>
                <w:sz w:val="20"/>
                <w:szCs w:val="20"/>
              </w:rPr>
              <w:t xml:space="preserve">Alert: High-magnitude negative regulatory event on held stock → immediate notification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059669" w:sz="1"/>
              <w:left w:val="single" w:color="059669" w:sz="1"/>
              <w:bottom w:val="single" w:color="059669" w:sz="1"/>
              <w:right w:val="single" w:color="059669" w:sz="1"/>
            </w:tcBorders>
            <w:shd w:fill="059669" w:val="clear"/>
            <w:tcMar>
              <w:top w:type="dxa" w:w="0"/>
              <w:left w:type="dxa" w:w="0"/>
              <w:bottom w:type="dxa" w:w="0"/>
              <w:right w:type="dxa" w:w="0"/>
            </w:tcMar>
          </w:tcPr>
          <w:p/>
        </w:tc>
        <w:tc>
          <w:tcPr>
            <w:tcW w:type="dxa" w:w="9080"/>
            <w:tcBorders>
              <w:top w:val="single" w:color="059669" w:sz="1"/>
              <w:left w:val="none" w:color="FFFFFF" w:sz="0"/>
              <w:bottom w:val="single" w:color="059669" w:sz="1"/>
              <w:right w:val="single" w:color="059669" w:sz="1"/>
            </w:tcBorders>
            <w:shd w:fill="ECFDF5"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USE EXISTING: feedparser (PyPI) — RSS feed parser for SEBI, RBI, PIB regulatory feeds. All publish RSS.</w:t>
            </w:r>
          </w:p>
          <w:p>
            <w:pPr>
              <w:spacing w:before="50" w:after="50"/>
            </w:pPr>
            <w:r>
              <w:rPr>
                <w:rFonts w:ascii="Arial" w:cs="Arial" w:eastAsia="Arial" w:hAnsi="Arial"/>
                <w:color w:val="374151"/>
                <w:sz w:val="20"/>
                <w:szCs w:val="20"/>
              </w:rPr>
              <w:t xml:space="preserve">USE EXISTING: FinBERT / spaCy — NLP classification of regulatory documents for impact direction and sector mapping.</w:t>
            </w:r>
          </w:p>
          <w:p>
            <w:pPr>
              <w:spacing w:before="50" w:after="50"/>
            </w:pPr>
            <w:r>
              <w:rPr>
                <w:rFonts w:ascii="Arial" w:cs="Arial" w:eastAsia="Arial" w:hAnsi="Arial"/>
                <w:color w:val="374151"/>
                <w:sz w:val="20"/>
                <w:szCs w:val="20"/>
              </w:rPr>
              <w:t xml:space="preserve">USE EXISTING: Playwright — scrape SEBI circulars page, BSE regulatory filings (no RSS available for all sources).</w:t>
            </w:r>
          </w:p>
          <w:p>
            <w:pPr>
              <w:spacing w:before="50" w:after="50"/>
            </w:pPr>
            <w:r>
              <w:rPr>
                <w:rFonts w:ascii="Arial" w:cs="Arial" w:eastAsia="Arial" w:hAnsi="Arial"/>
                <w:color w:val="374151"/>
                <w:sz w:val="20"/>
                <w:szCs w:val="20"/>
              </w:rPr>
              <w:t xml:space="preserve">USE EXISTING: PostgreSQL — regulatory_events table: source, date, type, sector_codes[], impact_score, summary.</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7C3AED" w:sz="1"/>
              <w:left w:val="single" w:color="7C3AED" w:sz="1"/>
              <w:bottom w:val="single" w:color="7C3AED" w:sz="1"/>
              <w:right w:val="single" w:color="7C3AED" w:sz="1"/>
            </w:tcBorders>
            <w:shd w:fill="7C3AED" w:val="clear"/>
            <w:tcMar>
              <w:top w:type="dxa" w:w="0"/>
              <w:left w:type="dxa" w:w="0"/>
              <w:bottom w:type="dxa" w:w="0"/>
              <w:right w:type="dxa" w:w="0"/>
            </w:tcMar>
          </w:tcPr>
          <w:p/>
        </w:tc>
        <w:tc>
          <w:tcPr>
            <w:tcW w:type="dxa" w:w="9080"/>
            <w:tcBorders>
              <w:top w:val="single" w:color="7C3AED" w:sz="1"/>
              <w:left w:val="none" w:color="FFFFFF" w:sz="0"/>
              <w:bottom w:val="single" w:color="7C3AED" w:sz="1"/>
              <w:right w:val="single" w:color="7C3AED" w:sz="1"/>
            </w:tcBorders>
            <w:shd w:fill="F5F3FF"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BUILD NEW: Regulatory event classifier — LLM (Claude API) reads circular → outputs: affected sectors, impact direction, magnitude, time horizon.</w:t>
            </w:r>
          </w:p>
          <w:p>
            <w:pPr>
              <w:spacing w:before="50" w:after="50"/>
            </w:pPr>
            <w:r>
              <w:rPr>
                <w:rFonts w:ascii="Arial" w:cs="Arial" w:eastAsia="Arial" w:hAnsi="Arial"/>
                <w:color w:val="374151"/>
                <w:sz w:val="20"/>
                <w:szCs w:val="20"/>
              </w:rPr>
              <w:t xml:space="preserve">BUILD NEW: Stock-to-regulatory-event linker — maps regulatory events to specific stocks in watchlist based on sector + business activity tags.</w:t>
            </w:r>
          </w:p>
          <w:p>
            <w:pPr>
              <w:spacing w:before="50" w:after="50"/>
            </w:pPr>
            <w:r>
              <w:rPr>
                <w:rFonts w:ascii="Arial" w:cs="Arial" w:eastAsia="Arial" w:hAnsi="Arial"/>
                <w:color w:val="374151"/>
                <w:sz w:val="20"/>
                <w:szCs w:val="20"/>
              </w:rPr>
              <w:t xml:space="preserve">BUILD NEW: RSS + scraping aggregator — unified pipeline across SEBI, RBI, Ministry of Finance, PIB. Deduplication + freshness detection.</w:t>
            </w:r>
          </w:p>
          <w:p>
            <w:pPr>
              <w:spacing w:before="50" w:after="50"/>
            </w:pPr>
            <w:r>
              <w:rPr>
                <w:rFonts w:ascii="Arial" w:cs="Arial" w:eastAsia="Arial" w:hAnsi="Arial"/>
                <w:color w:val="374151"/>
                <w:sz w:val="20"/>
                <w:szCs w:val="20"/>
              </w:rPr>
              <w:t xml:space="preserve">BUILD NEW: RSS adjustment engine — programmatically updates MOS_adjusted when new regulatory event is logged for a held sector.</w:t>
            </w:r>
          </w:p>
          <w:p>
            <w:pPr>
              <w:spacing w:before="50" w:after="50"/>
            </w:pPr>
            <w:r>
              <w:rPr>
                <w:rFonts w:ascii="Arial" w:cs="Arial" w:eastAsia="Arial" w:hAnsi="Arial"/>
                <w:color w:val="374151"/>
                <w:sz w:val="20"/>
                <w:szCs w:val="20"/>
              </w:rPr>
              <w:t xml:space="preserve">BUILD NEW: Regulatory calendar — forward-looking view: upcoming RBI MPC dates, budget dates, SEBI consultation deadlines.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40"/>
              <w:left w:type="dxa" w:w="220"/>
              <w:bottom w:type="dxa" w:w="140"/>
              <w:right w:type="dxa" w:w="220"/>
            </w:tcMar>
          </w:tcPr>
          <w:p>
            <w:r>
              <w:rPr>
                <w:rFonts w:ascii="Arial" w:cs="Arial" w:eastAsia="Arial" w:hAnsi="Arial"/>
                <w:b/>
                <w:bCs/>
                <w:color w:val="FFFFFF"/>
                <w:sz w:val="26"/>
                <w:szCs w:val="26"/>
              </w:rPr>
              <w:t xml:space="preserve">NEW IDEA #7 — Outcome Probability Scoring System</w:t>
            </w:r>
          </w:p>
        </w:tc>
      </w:tr>
    </w:tbl>
    <w:p>
      <w:pPr>
        <w:spacing w:before="80" w:after="0"/>
      </w:pPr>
    </w:p>
    <w:p>
      <w:pPr>
        <w:spacing w:before="80" w:after="80"/>
      </w:pPr>
      <w:r>
        <w:rPr>
          <w:rFonts w:ascii="Arial" w:cs="Arial" w:eastAsia="Arial" w:hAnsi="Arial"/>
          <w:color w:val="374151"/>
          <w:sz w:val="22"/>
          <w:szCs w:val="22"/>
        </w:rPr>
        <w:t xml:space="preserve">Your current system produces a composite IOS score and a Buy/Hold/Avoid signal. That is binary thinking. Serious investors think in probability-weighted outcomes. This system forces honest thinking about downside and creates a trackable calibration record over time.</w:t>
      </w:r>
    </w:p>
    <w:p>
      <w:pPr>
        <w:spacing w:before="80" w:after="0"/>
      </w:pPr>
    </w:p>
    <w:p>
      <w:pPr>
        <w:pStyle w:val="Heading3"/>
        <w:spacing w:before="200" w:after="100"/>
      </w:pPr>
      <w:r>
        <w:rPr>
          <w:rFonts w:ascii="Arial" w:cs="Arial" w:eastAsia="Arial" w:hAnsi="Arial"/>
          <w:b/>
          <w:bCs/>
          <w:color w:val="2563EB"/>
          <w:sz w:val="24"/>
          <w:szCs w:val="24"/>
        </w:rPr>
        <w:t xml:space="preserve">The Three-Scenario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Bull Case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Best realistic outcome (not fantasy). Define: price target, timeframe, conditions required, probability (sum of all three = 100%).</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Base Case</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Most likely outcome. The scenario you weight most heavily. Detailed: what needs to go right, what can go slightly wrong.</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Bear Case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Realistic downside — not catastrophe but genuine risk scenario. What happens if main thesis is partially wrong?</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Expected Value</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EV = (P_bull × R_bull) + (P_base × R_base) + (P_bear × R_bear). Only enter if EV is meaningfully positive.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Minimum EV Threshold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Configurable by user. Suggested: EV &gt; 15% over your time horizon minimum. Reject trades below this threshold.</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Calibration Score</w:t>
            </w:r>
          </w:p>
        </w:tc>
        <w:tc>
          <w:tcPr>
            <w:tcW w:type="dxa" w:w="6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top"/>
          </w:tcPr>
          <w:p>
            <w:r>
              <w:rPr>
                <w:rFonts w:ascii="Arial" w:cs="Arial" w:eastAsia="Arial" w:hAnsi="Arial"/>
                <w:color w:val="374151"/>
                <w:sz w:val="20"/>
                <w:szCs w:val="20"/>
              </w:rPr>
              <w:t xml:space="preserve">Over 50+ trades: Are your 70% confidence calls right 70% of the time? Brier score + calibration curve. This is your meta-skill.</w:t>
            </w:r>
          </w:p>
        </w:tc>
      </w:tr>
    </w:tbl>
    <w:p>
      <w:pPr>
        <w:spacing w:before="80" w:after="0"/>
      </w:pPr>
    </w:p>
    <w:p>
      <w:pPr>
        <w:pStyle w:val="Heading3"/>
        <w:spacing w:before="200" w:after="100"/>
      </w:pPr>
      <w:r>
        <w:rPr>
          <w:rFonts w:ascii="Arial" w:cs="Arial" w:eastAsia="Arial" w:hAnsi="Arial"/>
          <w:b/>
          <w:bCs/>
          <w:color w:val="2563EB"/>
          <w:sz w:val="24"/>
          <w:szCs w:val="24"/>
        </w:rPr>
        <w:t xml:space="preserve">Calibration Scoring — The Most Valuable Long-Term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F5F3FF" w:val="clear"/>
            <w:tcMar>
              <w:top w:type="dxa" w:w="100"/>
              <w:left w:type="dxa" w:w="200"/>
              <w:bottom w:type="dxa" w:w="100"/>
              <w:right w:type="dxa" w:w="200"/>
            </w:tcMar>
          </w:tcPr>
          <w:p>
            <w:pPr>
              <w:spacing w:before="50" w:after="50"/>
            </w:pPr>
            <w:r>
              <w:rPr>
                <w:rFonts w:ascii="Arial" w:cs="Arial" w:eastAsia="Arial" w:hAnsi="Arial"/>
                <w:b w:val="false"/>
                <w:bCs w:val="false"/>
                <w:color w:val="374151"/>
                <w:sz w:val="20"/>
                <w:szCs w:val="20"/>
              </w:rPr>
              <w:t xml:space="preserve">Brier Score = (1/N) × Σ (probability_forecast − actual_outcome)²</w:t>
            </w:r>
          </w:p>
          <w:p>
            <w:pPr>
              <w:spacing w:before="50" w:after="50"/>
            </w:pPr>
            <w:r>
              <w:rPr>
                <w:rFonts w:ascii="Arial" w:cs="Arial" w:eastAsia="Arial" w:hAnsi="Arial"/>
                <w:b w:val="false"/>
                <w:bCs w:val="false"/>
                <w:color w:val="374151"/>
                <w:sz w:val="20"/>
                <w:szCs w:val="20"/>
              </w:rPr>
              <w:t xml:space="preserve">Perfect calibration: Brier Score = 0. Random forecasting: Brier Score = 0.25.</w:t>
            </w:r>
          </w:p>
          <w:p>
            <w:pPr>
              <w:spacing w:before="50" w:after="50"/>
            </w:pPr>
            <w:r>
              <w:rPr>
                <w:rFonts w:ascii="Arial" w:cs="Arial" w:eastAsia="Arial" w:hAnsi="Arial"/>
                <w:b w:val="false"/>
                <w:bCs w:val="false"/>
                <w:color w:val="374151"/>
                <w:sz w:val="20"/>
                <w:szCs w:val="20"/>
              </w:rPr>
              <w:t xml:space="preserve">Track separately for Bull/Base/Bear probability estimates.</w:t>
            </w:r>
          </w:p>
          <w:p>
            <w:pPr>
              <w:spacing w:before="50" w:after="50"/>
            </w:pPr>
            <w:r>
              <w:rPr>
                <w:rFonts w:ascii="Arial" w:cs="Arial" w:eastAsia="Arial" w:hAnsi="Arial"/>
                <w:b w:val="false"/>
                <w:bCs w:val="false"/>
                <w:color w:val="374151"/>
                <w:sz w:val="20"/>
                <w:szCs w:val="20"/>
              </w:rPr>
              <w:t xml:space="preserve">Display as calibration curve: if you say 70%, do outcomes happen 70% of the time?</w:t>
            </w:r>
          </w:p>
          <w:p>
            <w:pPr>
              <w:spacing w:before="50" w:after="50"/>
            </w:pPr>
            <w:r>
              <w:rPr>
                <w:rFonts w:ascii="Arial" w:cs="Arial" w:eastAsia="Arial" w:hAnsi="Arial"/>
                <w:b w:val="false"/>
                <w:bCs w:val="false"/>
                <w:color w:val="374151"/>
                <w:sz w:val="20"/>
                <w:szCs w:val="20"/>
              </w:rPr>
              <w:t xml:space="preserve">Over 50+ trades this becomes your most valuable personal data asset — shows exactly where you are overconfident vs underconfident.</w:t>
            </w:r>
          </w:p>
          <w:p>
            <w:pPr>
              <w:spacing w:before="50" w:after="50"/>
            </w:pPr>
            <w:r>
              <w:rPr>
                <w:rFonts w:ascii="Arial" w:cs="Arial" w:eastAsia="Arial" w:hAnsi="Arial"/>
                <w:b w:val="false"/>
                <w:bCs w:val="false"/>
                <w:color w:val="374151"/>
                <w:sz w:val="20"/>
                <w:szCs w:val="20"/>
              </w:rPr>
              <w:t xml:space="preserve">Feeds Learning Engine: recalibrate IOS weights based on which scenarios actually materialized.</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059669" w:sz="1"/>
              <w:left w:val="single" w:color="059669" w:sz="1"/>
              <w:bottom w:val="single" w:color="059669" w:sz="1"/>
              <w:right w:val="single" w:color="059669" w:sz="1"/>
            </w:tcBorders>
            <w:shd w:fill="059669" w:val="clear"/>
            <w:tcMar>
              <w:top w:type="dxa" w:w="0"/>
              <w:left w:type="dxa" w:w="0"/>
              <w:bottom w:type="dxa" w:w="0"/>
              <w:right w:type="dxa" w:w="0"/>
            </w:tcMar>
          </w:tcPr>
          <w:p/>
        </w:tc>
        <w:tc>
          <w:tcPr>
            <w:tcW w:type="dxa" w:w="9080"/>
            <w:tcBorders>
              <w:top w:val="single" w:color="059669" w:sz="1"/>
              <w:left w:val="none" w:color="FFFFFF" w:sz="0"/>
              <w:bottom w:val="single" w:color="059669" w:sz="1"/>
              <w:right w:val="single" w:color="059669" w:sz="1"/>
            </w:tcBorders>
            <w:shd w:fill="ECFDF5"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USE EXISTING: scikit-learn brier_score_loss and calibration_curve — standard functions, 2 lines of code.</w:t>
            </w:r>
          </w:p>
          <w:p>
            <w:pPr>
              <w:spacing w:before="50" w:after="50"/>
            </w:pPr>
            <w:r>
              <w:rPr>
                <w:rFonts w:ascii="Arial" w:cs="Arial" w:eastAsia="Arial" w:hAnsi="Arial"/>
                <w:color w:val="374151"/>
                <w:sz w:val="20"/>
                <w:szCs w:val="20"/>
              </w:rPr>
              <w:t xml:space="preserve">USE EXISTING: Plotly reliability diagram — calibration curve visualization. Standard chart type.</w:t>
            </w:r>
          </w:p>
          <w:p>
            <w:pPr>
              <w:spacing w:before="50" w:after="50"/>
            </w:pPr>
            <w:r>
              <w:rPr>
                <w:rFonts w:ascii="Arial" w:cs="Arial" w:eastAsia="Arial" w:hAnsi="Arial"/>
                <w:color w:val="374151"/>
                <w:sz w:val="20"/>
                <w:szCs w:val="20"/>
              </w:rPr>
              <w:t xml:space="preserve">USE EXISTING: PostgreSQL — add columns to decision_notes table: bull_p, base_p, bear_p, bull_target, base_target, bear_target, ev_calculated.</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7C3AED" w:sz="1"/>
              <w:left w:val="single" w:color="7C3AED" w:sz="1"/>
              <w:bottom w:val="single" w:color="7C3AED" w:sz="1"/>
              <w:right w:val="single" w:color="7C3AED" w:sz="1"/>
            </w:tcBorders>
            <w:shd w:fill="7C3AED" w:val="clear"/>
            <w:tcMar>
              <w:top w:type="dxa" w:w="0"/>
              <w:left w:type="dxa" w:w="0"/>
              <w:bottom w:type="dxa" w:w="0"/>
              <w:right w:type="dxa" w:w="0"/>
            </w:tcMar>
          </w:tcPr>
          <w:p/>
        </w:tc>
        <w:tc>
          <w:tcPr>
            <w:tcW w:type="dxa" w:w="9080"/>
            <w:tcBorders>
              <w:top w:val="single" w:color="7C3AED" w:sz="1"/>
              <w:left w:val="none" w:color="FFFFFF" w:sz="0"/>
              <w:bottom w:val="single" w:color="7C3AED" w:sz="1"/>
              <w:right w:val="single" w:color="7C3AED" w:sz="1"/>
            </w:tcBorders>
            <w:shd w:fill="F5F3FF" w:val="clear"/>
            <w:tcMar>
              <w:top w:type="dxa" w:w="100"/>
              <w:left w:type="dxa" w:w="180"/>
              <w:bottom w:type="dxa" w:w="100"/>
              <w:right w:type="dxa" w:w="180"/>
            </w:tcMar>
          </w:tcPr>
          <w:p>
            <w:pPr>
              <w:spacing w:before="50" w:after="50"/>
            </w:pPr>
            <w:r>
              <w:rPr>
                <w:rFonts w:ascii="Arial" w:cs="Arial" w:eastAsia="Arial" w:hAnsi="Arial"/>
                <w:color w:val="374151"/>
                <w:sz w:val="20"/>
                <w:szCs w:val="20"/>
              </w:rPr>
              <w:t xml:space="preserve">BUILD NEW: EV calculator widget in Decision Notes UI — 3-scenario input with real-time EV display and minimum threshold gate.</w:t>
            </w:r>
          </w:p>
          <w:p>
            <w:pPr>
              <w:spacing w:before="50" w:after="50"/>
            </w:pPr>
            <w:r>
              <w:rPr>
                <w:rFonts w:ascii="Arial" w:cs="Arial" w:eastAsia="Arial" w:hAnsi="Arial"/>
                <w:color w:val="374151"/>
                <w:sz w:val="20"/>
                <w:szCs w:val="20"/>
              </w:rPr>
              <w:t xml:space="preserve">BUILD NEW: Scenario outcome tracker — at 3/6/12 months, prompt: 'Which scenario materialized?' Link to actual return data.</w:t>
            </w:r>
          </w:p>
          <w:p>
            <w:pPr>
              <w:spacing w:before="50" w:after="50"/>
            </w:pPr>
            <w:r>
              <w:rPr>
                <w:rFonts w:ascii="Arial" w:cs="Arial" w:eastAsia="Arial" w:hAnsi="Arial"/>
                <w:color w:val="374151"/>
                <w:sz w:val="20"/>
                <w:szCs w:val="20"/>
              </w:rPr>
              <w:t xml:space="preserve">BUILD NEW: Calibration dashboard — Brier score trend, calibration curve, overconfidence/underconfidence analysis by scenario type.</w:t>
            </w:r>
          </w:p>
          <w:p>
            <w:pPr>
              <w:spacing w:before="50" w:after="50"/>
            </w:pPr>
            <w:r>
              <w:rPr>
                <w:rFonts w:ascii="Arial" w:cs="Arial" w:eastAsia="Arial" w:hAnsi="Arial"/>
                <w:color w:val="374151"/>
                <w:sz w:val="20"/>
                <w:szCs w:val="20"/>
              </w:rPr>
              <w:t xml:space="preserve">BUILD NEW: IOS recalibration feedback — when calibration data shows systematic errors, flag for framework weight review.</w:t>
            </w:r>
          </w:p>
          <w:p>
            <w:pPr>
              <w:spacing w:before="50" w:after="50"/>
            </w:pPr>
            <w:r>
              <w:rPr>
                <w:rFonts w:ascii="Arial" w:cs="Arial" w:eastAsia="Arial" w:hAnsi="Arial"/>
                <w:color w:val="374151"/>
                <w:sz w:val="20"/>
                <w:szCs w:val="20"/>
              </w:rPr>
              <w:t xml:space="preserve">BUILD NEW: Trade gate enforcement — configurable minimum EV threshold: system requires approval override if EV below threshold.</w:t>
            </w:r>
          </w:p>
        </w:tc>
      </w:tr>
    </w:tbl>
    <w:p>
      <w:r>
        <w:br w:type="page"/>
      </w:r>
    </w:p>
    <w:p>
      <w:pPr>
        <w:pStyle w:val="Heading1"/>
        <w:spacing w:before="440" w:after="200"/>
      </w:pPr>
      <w:r>
        <w:rPr>
          <w:rFonts w:ascii="Arial" w:cs="Arial" w:eastAsia="Arial" w:hAnsi="Arial"/>
          <w:b/>
          <w:bCs/>
          <w:color w:val="1B3A6B"/>
          <w:sz w:val="38"/>
          <w:szCs w:val="38"/>
        </w:rPr>
        <w:t xml:space="preserve">Appendix A — Complete Technology Stack</w:t>
      </w:r>
    </w:p>
    <w:p>
      <w:pPr>
        <w:spacing w:before="80" w:after="80"/>
      </w:pPr>
      <w:r>
        <w:rPr>
          <w:rFonts w:ascii="Arial" w:cs="Arial" w:eastAsia="Arial" w:hAnsi="Arial"/>
          <w:color w:val="374151"/>
          <w:sz w:val="22"/>
          <w:szCs w:val="22"/>
        </w:rPr>
        <w:t xml:space="preserve">All components tagged with USE EXISTING are open source or free tier. Build efforts concentrated only on the purple BUILD NEW items throughout this document.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7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Source &amp; Cost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PostgreSQL + TimescaleDB</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Primary database + time-series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github.com/timescale/timescaledb — Free, self-hosted</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Redis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Cache + pub/sub</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redis.io — Free, docker image available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Apache Airflow</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ETL orchestration</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github.com/apache/airflow — Free</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FastAPI</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REST API framework</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github.com/tiangolo/fastapi — Free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React + TypeScript + Vite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Frontend framework</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react.dev + vitejs.dev — Free</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Tailwind CSS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UI styling</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tailwindcss.com — Free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shadcn/ui</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Component library</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github.com/shadcn-ui/ui — Free, copy-paste</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Recharts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Dashboard charts</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github.com/recharts/recharts — Free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TipTap</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Rich text editor</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github.com/ueberdosis/tiptap — Free tier</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React Native + Expo</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Mobile app</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expo.dev — Free tier</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Supabase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Auth + realtime</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supabase.com — Free tier</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yfinance</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Market data</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github.com/ranaroussi/yfinance — Free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pandas + numpy</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Data processing</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pypi.org — Free</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pandas-ta</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Technical indicators</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github.com/twopirllc/pandas-ta — Free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FinBERT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Financial NLP</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github.com/ProsusAI/finbert — Free, HuggingFace</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spaCy</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NLP + NER</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github.com/explosion/spaCy — Free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Playwright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Web scraping</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github.com/microsoft/playwright — Free</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XGBoost</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ML models</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github.com/dmlc/xgboost — Free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scikit-learn</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ML utilities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github.com/scikit-learn/scikit-learn — Free</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SHAP</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ML explainability</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github.com/slundberg/shap — Free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MLflow</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ML experiment tracking</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github.com/mlflow/mlflow — Free</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Optuna</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Hyperparameter tuning</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github.com/optuna/optuna — Free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LangChain</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Agentic AI framework</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github.com/langchain-ai/langchain — Free</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Anthropic Claude API</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LLM — thesis, review, brief</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anthropic.com — Pay per token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PyPortfolioOpt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Portfolio optimization</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github.com/robertmartin8/PyPortfolioOpt — Free</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QuantStats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Portfolio analytics</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github.com/ranaroussi/quantstats — Free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Backtrader / VectorBT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Backtesting</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github.com/mementum/backtrader — Free</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PostHog</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Product analytics</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github.com/PostHog/posthog — Free self-hosted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Razorpay</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Indian payments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razorpay.com — Pay per transaction</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Docker + Kubernetes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Containerization</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docker.com — Free tier</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GitHub Actions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CI/CD</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github.com — Free tier</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Grafana + Prometheus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Monitoring</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github.com/grafana/grafana — Free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pgvector</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Vector/semantic search</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github.com/pgvector/pgvector — Free PostgreSQL extension</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sentinelsat</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Satellite imagery</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github.com/sentinelsat/sentinelsat — Free ESA data</w:t>
            </w:r>
          </w:p>
        </w:tc>
      </w:tr>
    </w:tbl>
    <w:p>
      <w:r>
        <w:br w:type="page"/>
      </w:r>
    </w:p>
    <w:p>
      <w:pPr>
        <w:pStyle w:val="Heading1"/>
        <w:spacing w:before="440" w:after="200"/>
      </w:pPr>
      <w:r>
        <w:rPr>
          <w:rFonts w:ascii="Arial" w:cs="Arial" w:eastAsia="Arial" w:hAnsi="Arial"/>
          <w:b/>
          <w:bCs/>
          <w:color w:val="1B3A6B"/>
          <w:sz w:val="38"/>
          <w:szCs w:val="38"/>
        </w:rPr>
        <w:t xml:space="preserve">Appendix B — Milestone Summary &amp; Success Criteria</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Success Criteria</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Months 1–3</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Phase 1: Data Infrastructure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Market DB live. 500+ stocks. 5yr history. All data APIs serving.</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Months 3–6</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Phase 2: Observation Dashboard</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Dashboard live. BSS/VRS/MOS/STI visible. Replaces Excel.</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Months 6–10</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Phase 3: Reasoning Engine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IOS calculated daily. AI thesis live. SHAP explanations working.</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Months 10–12</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Phase 3.5: Agentic AI</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Autonomous monitoring live. Zero manual surveillance needed.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Months 12–16</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Phase 4: Sentiment Intelligence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STI live every 15 min. NLP pipeline: 500+ articles/day.</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Months 16–20</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Phase 5: Capital Allocation</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Portfolio optimizer + Monte Carlo simulator live and tested.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Months 20–24</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Phase 6: Learning Engine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Monthly model retraining. Calibration tracking. Rule evolution.</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Months 24–30</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Phase 7: SaaS Launch</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500+ paying users. ₹10L+ MRR. Mobile app live.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Months 30–42+</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Phase 8: Institutional</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SEBI license. ₹10Cr+ AUM. Institutional API clients.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Ongoing</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Alt Data (Framework 5)</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ADS live for Logistics + Consumer Tech sectors first.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Ongoing</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Tokenized Assets (F6)</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Framework ready for first SEBI-regulated tokenized product.</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Ongoing</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Regulatory Tracker</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RSS integrated into MOS. Regulatory calendar live.</w:t>
            </w:r>
          </w:p>
        </w:tc>
      </w:tr>
    </w:tbl>
    <w:p>
      <w:pPr>
        <w:spacing w:before="160" w:after="0"/>
      </w:pPr>
    </w:p>
    <w:p>
      <w:pPr>
        <w:pBdr>
          <w:bottom w:val="single" w:color="1B3A6B" w:sz="4" w:space="1"/>
        </w:pBdr>
        <w:spacing w:before="120" w:after="120"/>
      </w:pPr>
    </w:p>
    <w:p>
      <w:pPr>
        <w:spacing w:before="80" w:after="0"/>
      </w:pPr>
    </w:p>
    <w:p>
      <w:pPr>
        <w:jc w:val="center"/>
      </w:pPr>
      <w:r>
        <w:rPr>
          <w:rFonts w:ascii="Arial" w:cs="Arial" w:eastAsia="Arial" w:hAnsi="Arial"/>
          <w:b/>
          <w:bCs/>
          <w:color w:val="1B3A6B"/>
          <w:sz w:val="22"/>
          <w:szCs w:val="22"/>
        </w:rPr>
        <w:t xml:space="preserve">END OF DOCUMENT</w:t>
      </w:r>
    </w:p>
    <w:p>
      <w:pPr>
        <w:spacing w:before="60"/>
        <w:jc w:val="center"/>
      </w:pPr>
      <w:r>
        <w:rPr>
          <w:rFonts w:ascii="Arial" w:cs="Arial" w:eastAsia="Arial" w:hAnsi="Arial"/>
          <w:i/>
          <w:iCs/>
          <w:color w:val="6B7280"/>
          <w:sz w:val="18"/>
          <w:szCs w:val="18"/>
        </w:rPr>
        <w:t xml:space="preserve">Investment Intelligence Blueprint — Master Edition v3.0  |  Confidential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1"/>
      </w:pBdr>
      <w:tabs>
        <w:tab w:val="right" w:pos="9026"/>
      </w:tabs>
      <w:spacing w:before="100" w:after="0"/>
    </w:pPr>
    <w:r>
      <w:rPr>
        <w:rFonts w:ascii="Arial" w:cs="Arial" w:eastAsia="Arial" w:hAnsi="Arial"/>
        <w:color w:val="6B7280"/>
        <w:sz w:val="18"/>
        <w:szCs w:val="18"/>
      </w:rPr>
      <w:t xml:space="preserve">© Investment Intelligence System</w:t>
    </w:r>
    <w:r>
      <w:rPr>
        <w:rFonts w:ascii="Arial" w:cs="Arial" w:eastAsia="Arial" w:hAnsi="Arial"/>
        <w:color w:val="6B7280"/>
        <w:sz w:val="18"/>
        <w:szCs w:val="18"/>
      </w:rPr>
      <w:t xml:space="preserve">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1"/>
      </w:pBdr>
      <w:tabs>
        <w:tab w:val="right" w:pos="9026"/>
      </w:tabs>
      <w:spacing w:before="0" w:after="100"/>
    </w:pPr>
    <w:r>
      <w:rPr>
        <w:rFonts w:ascii="Arial" w:cs="Arial" w:eastAsia="Arial" w:hAnsi="Arial"/>
        <w:b/>
        <w:bCs/>
        <w:color w:val="1B3A6B"/>
        <w:sz w:val="18"/>
        <w:szCs w:val="18"/>
      </w:rPr>
      <w:t xml:space="preserve">Investment Intelligence Blueprint — Master Edition</w:t>
    </w:r>
    <w:r>
      <w:rPr>
        <w:rFonts w:ascii="Arial" w:cs="Arial" w:eastAsia="Arial" w:hAnsi="Arial"/>
        <w:color w:val="6B7280"/>
        <w:sz w:val="18"/>
        <w:szCs w:val="18"/>
      </w:rPr>
      <w:t xml:space="preserve">	Confidential |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00" w:hanging="30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200"/>
      <w:outlineLvl w:val="0"/>
    </w:pPr>
    <w:rPr>
      <w:rFonts w:ascii="Arial" w:cs="Arial" w:eastAsia="Arial" w:hAnsi="Arial"/>
      <w:b/>
      <w:bCs/>
      <w:color w:val="1B3A6B"/>
      <w:sz w:val="38"/>
      <w:szCs w:val="38"/>
    </w:rPr>
  </w:style>
  <w:style w:type="paragraph" w:styleId="Heading2">
    <w:name w:val="Heading 2"/>
    <w:basedOn w:val="Normal"/>
    <w:next w:val="Normal"/>
    <w:qFormat/>
    <w:pPr>
      <w:spacing w:before="300" w:after="160"/>
      <w:outlineLvl w:val="1"/>
    </w:pPr>
    <w:rPr>
      <w:rFonts w:ascii="Arial" w:cs="Arial" w:eastAsia="Arial" w:hAnsi="Arial"/>
      <w:b/>
      <w:bCs/>
      <w:color w:val="1B3A6B"/>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2026-04-04T07:01:47.300Z</dcterms:created>
  <dcterms:modified xsi:type="dcterms:W3CDTF">2026-04-04T07:01:47.301Z</dcterms:modified>
</cp:coreProperties>
</file>

<file path=docProps/custom.xml><?xml version="1.0" encoding="utf-8"?>
<Properties xmlns="http://schemas.openxmlformats.org/officeDocument/2006/custom-properties" xmlns:vt="http://schemas.openxmlformats.org/officeDocument/2006/docPropsVTypes"/>
</file>