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FE04E" w14:textId="77777777" w:rsidR="000B31D1" w:rsidRDefault="000B31D1" w:rsidP="000B31D1">
      <w:pPr>
        <w:pStyle w:val="Heading1"/>
      </w:pPr>
      <w:r>
        <w:t>Comparative Charting: ADDIE vs CDIO Methodology</w:t>
      </w:r>
    </w:p>
    <w:p w14:paraId="2C7CE4DB" w14:textId="77777777" w:rsidR="000B31D1" w:rsidRDefault="000B31D1" w:rsidP="000B31D1">
      <w:pPr>
        <w:pStyle w:val="Heading2"/>
      </w:pPr>
      <w:r>
        <w:t>1. Introduction</w:t>
      </w:r>
    </w:p>
    <w:p w14:paraId="4E647B33" w14:textId="77777777" w:rsidR="000B31D1" w:rsidRDefault="000B31D1" w:rsidP="000B31D1">
      <w:r>
        <w:t>This document provides a structured comparative analysis between the ADDIE instructional design framework and the CDIO engineering education methodology. Both models support systematic development, but their domains, approaches, and outcomes differ significantly. This comparison highlights their phases, applications, strengths, limitations, and areas where they intersect.</w:t>
      </w:r>
    </w:p>
    <w:p w14:paraId="7FD744F7" w14:textId="77777777" w:rsidR="000B31D1" w:rsidRDefault="000B31D1" w:rsidP="000B31D1">
      <w:pPr>
        <w:pStyle w:val="Heading2"/>
      </w:pPr>
      <w:r>
        <w:t>2. Overview of ADDIE Model</w:t>
      </w:r>
    </w:p>
    <w:p w14:paraId="007DB816" w14:textId="77777777" w:rsidR="000B31D1" w:rsidRPr="00232977" w:rsidRDefault="000B31D1" w:rsidP="000B31D1">
      <w:r>
        <w:t xml:space="preserve">ADDIE stands for Analysis, Design, Development, Implementation, and Evaluation. It is one of the most widely used instructional design models in education and training. </w:t>
      </w:r>
      <w:r w:rsidRPr="00232977">
        <w:t xml:space="preserve">It is a </w:t>
      </w:r>
    </w:p>
    <w:p w14:paraId="720BDD4F" w14:textId="77777777" w:rsidR="000B31D1" w:rsidRPr="00232977" w:rsidRDefault="000B31D1" w:rsidP="000B31D1">
      <w:r w:rsidRPr="00232977">
        <w:t xml:space="preserve">systematic instructional design framework used to create effective educational and training </w:t>
      </w:r>
    </w:p>
    <w:p w14:paraId="4C361E2E" w14:textId="77777777" w:rsidR="000B31D1" w:rsidRPr="00232977" w:rsidRDefault="000B31D1" w:rsidP="000B31D1">
      <w:r w:rsidRPr="00232977">
        <w:t>programs. Each phase guides the creation of learner</w:t>
      </w:r>
      <w:r w:rsidRPr="00232977">
        <w:noBreakHyphen/>
        <w:t xml:space="preserve">centered material and ensures quality </w:t>
      </w:r>
    </w:p>
    <w:p w14:paraId="5330A11A" w14:textId="77777777" w:rsidR="000B31D1" w:rsidRPr="00232977" w:rsidRDefault="000B31D1" w:rsidP="000B31D1">
      <w:r w:rsidRPr="00232977">
        <w:t>through iterative evaluation.</w:t>
      </w:r>
    </w:p>
    <w:p w14:paraId="0BA14CD9" w14:textId="77777777" w:rsidR="000B31D1" w:rsidRDefault="000B31D1" w:rsidP="000B31D1"/>
    <w:p w14:paraId="460DD19C" w14:textId="77777777" w:rsidR="000B31D1" w:rsidRDefault="000B31D1" w:rsidP="000B31D1">
      <w:r>
        <w:t>- Analysis: Identify learner needs, objectives, constraints, and context.</w:t>
      </w:r>
    </w:p>
    <w:p w14:paraId="1B2F3108" w14:textId="77777777" w:rsidR="000B31D1" w:rsidRDefault="000B31D1" w:rsidP="000B31D1">
      <w:r>
        <w:t>- Design: Create learning strategies, lesson plans, assessment tools.</w:t>
      </w:r>
    </w:p>
    <w:p w14:paraId="7C78ADD5" w14:textId="77777777" w:rsidR="000B31D1" w:rsidRDefault="000B31D1" w:rsidP="000B31D1">
      <w:r>
        <w:t>- Development: Produce content, materials, multimedia, and resources.</w:t>
      </w:r>
    </w:p>
    <w:p w14:paraId="3CB1D1D8" w14:textId="77777777" w:rsidR="000B31D1" w:rsidRDefault="000B31D1" w:rsidP="000B31D1">
      <w:r>
        <w:t>- Implementation: Deliver or deploy the course or training program.</w:t>
      </w:r>
    </w:p>
    <w:p w14:paraId="0CCC22EA" w14:textId="77777777" w:rsidR="000B31D1" w:rsidRDefault="000B31D1" w:rsidP="000B31D1">
      <w:r>
        <w:t>- Evaluation: Conduct formative and summative assessment for effectiveness.</w:t>
      </w:r>
    </w:p>
    <w:p w14:paraId="0E641D83" w14:textId="77777777" w:rsidR="000B31D1" w:rsidRDefault="000B31D1" w:rsidP="000B31D1">
      <w:pPr>
        <w:pStyle w:val="Heading2"/>
      </w:pPr>
      <w:r>
        <w:t>3. Overview of CDIO Model</w:t>
      </w:r>
    </w:p>
    <w:p w14:paraId="31CCEE67" w14:textId="77777777" w:rsidR="000B31D1" w:rsidRDefault="000B31D1" w:rsidP="000B31D1">
      <w:r>
        <w:t>CDIO stands for Conceive, Design, Implement, and Operate. It is an engineering-based framework developed to align engineering education with real-world industry practices.</w:t>
      </w:r>
    </w:p>
    <w:p w14:paraId="1DE2A7A8" w14:textId="77777777" w:rsidR="000B31D1" w:rsidRDefault="000B31D1" w:rsidP="000B31D1">
      <w:r>
        <w:t>- Conceive: Identify needs, requirements, constraints, and opportunities.</w:t>
      </w:r>
    </w:p>
    <w:p w14:paraId="1B46A163" w14:textId="77777777" w:rsidR="000B31D1" w:rsidRDefault="000B31D1" w:rsidP="000B31D1">
      <w:r>
        <w:t>- Design: Plan and design engineering processes, components, and systems.</w:t>
      </w:r>
    </w:p>
    <w:p w14:paraId="7FAA2622" w14:textId="77777777" w:rsidR="000B31D1" w:rsidRDefault="000B31D1" w:rsidP="000B31D1">
      <w:r>
        <w:t>- Implement: Build, test, and refine prototypes and solutions.</w:t>
      </w:r>
    </w:p>
    <w:p w14:paraId="3D85D805" w14:textId="77777777" w:rsidR="000B31D1" w:rsidRDefault="000B31D1" w:rsidP="000B31D1">
      <w:r>
        <w:t>- Operate: Use, maintain, evaluate, and improve real-world systems.</w:t>
      </w:r>
    </w:p>
    <w:p w14:paraId="52BD006C" w14:textId="77777777" w:rsidR="000B31D1" w:rsidRDefault="000B31D1" w:rsidP="000B31D1">
      <w:pPr>
        <w:pStyle w:val="Heading2"/>
      </w:pPr>
      <w:r>
        <w:t>4. Comparative Chart: ADDIE vs CDIO</w:t>
      </w:r>
    </w:p>
    <w:tbl>
      <w:tblPr>
        <w:tblW w:w="0" w:type="auto"/>
        <w:tblLook w:val="04A0" w:firstRow="1" w:lastRow="0" w:firstColumn="1" w:lastColumn="0" w:noHBand="0" w:noVBand="1"/>
      </w:tblPr>
      <w:tblGrid>
        <w:gridCol w:w="2880"/>
        <w:gridCol w:w="2880"/>
        <w:gridCol w:w="2880"/>
      </w:tblGrid>
      <w:tr w:rsidR="000B31D1" w14:paraId="1348D1FD" w14:textId="77777777" w:rsidTr="006A683F">
        <w:tc>
          <w:tcPr>
            <w:tcW w:w="2880" w:type="dxa"/>
          </w:tcPr>
          <w:p w14:paraId="37C60973" w14:textId="77777777" w:rsidR="000B31D1" w:rsidRDefault="000B31D1" w:rsidP="006A683F">
            <w:r>
              <w:t>Dimension</w:t>
            </w:r>
          </w:p>
        </w:tc>
        <w:tc>
          <w:tcPr>
            <w:tcW w:w="2880" w:type="dxa"/>
          </w:tcPr>
          <w:p w14:paraId="43654EED" w14:textId="77777777" w:rsidR="000B31D1" w:rsidRDefault="000B31D1" w:rsidP="006A683F">
            <w:r>
              <w:t>ADDIE</w:t>
            </w:r>
          </w:p>
        </w:tc>
        <w:tc>
          <w:tcPr>
            <w:tcW w:w="2880" w:type="dxa"/>
          </w:tcPr>
          <w:p w14:paraId="2091C53F" w14:textId="77777777" w:rsidR="000B31D1" w:rsidRDefault="000B31D1" w:rsidP="006A683F">
            <w:r>
              <w:t>CDIO</w:t>
            </w:r>
          </w:p>
        </w:tc>
      </w:tr>
      <w:tr w:rsidR="000B31D1" w14:paraId="15CD0974" w14:textId="77777777" w:rsidTr="006A683F">
        <w:tc>
          <w:tcPr>
            <w:tcW w:w="2880" w:type="dxa"/>
          </w:tcPr>
          <w:p w14:paraId="6BAC910D" w14:textId="77777777" w:rsidR="000B31D1" w:rsidRDefault="000B31D1" w:rsidP="006A683F">
            <w:r>
              <w:lastRenderedPageBreak/>
              <w:t>Domain Origin</w:t>
            </w:r>
          </w:p>
        </w:tc>
        <w:tc>
          <w:tcPr>
            <w:tcW w:w="2880" w:type="dxa"/>
          </w:tcPr>
          <w:p w14:paraId="56459E20" w14:textId="77777777" w:rsidR="000B31D1" w:rsidRDefault="000B31D1" w:rsidP="006A683F">
            <w:r>
              <w:t>Instructional Design</w:t>
            </w:r>
          </w:p>
        </w:tc>
        <w:tc>
          <w:tcPr>
            <w:tcW w:w="2880" w:type="dxa"/>
          </w:tcPr>
          <w:p w14:paraId="47D01BF3" w14:textId="77777777" w:rsidR="000B31D1" w:rsidRDefault="000B31D1" w:rsidP="006A683F">
            <w:r>
              <w:t>Engineering Education</w:t>
            </w:r>
          </w:p>
        </w:tc>
      </w:tr>
      <w:tr w:rsidR="000B31D1" w14:paraId="5B257597" w14:textId="77777777" w:rsidTr="006A683F">
        <w:tc>
          <w:tcPr>
            <w:tcW w:w="2880" w:type="dxa"/>
          </w:tcPr>
          <w:p w14:paraId="75F06840" w14:textId="77777777" w:rsidR="000B31D1" w:rsidRDefault="000B31D1" w:rsidP="006A683F">
            <w:r>
              <w:t>Main Purpose</w:t>
            </w:r>
          </w:p>
        </w:tc>
        <w:tc>
          <w:tcPr>
            <w:tcW w:w="2880" w:type="dxa"/>
          </w:tcPr>
          <w:p w14:paraId="22DC5989" w14:textId="77777777" w:rsidR="000B31D1" w:rsidRDefault="000B31D1" w:rsidP="006A683F">
            <w:r>
              <w:t>Develop effective learning programs</w:t>
            </w:r>
          </w:p>
        </w:tc>
        <w:tc>
          <w:tcPr>
            <w:tcW w:w="2880" w:type="dxa"/>
          </w:tcPr>
          <w:p w14:paraId="7A63A107" w14:textId="77777777" w:rsidR="000B31D1" w:rsidRDefault="000B31D1" w:rsidP="006A683F">
            <w:r>
              <w:t>Develop industry-ready engineers</w:t>
            </w:r>
          </w:p>
        </w:tc>
      </w:tr>
      <w:tr w:rsidR="000B31D1" w14:paraId="335BEEC7" w14:textId="77777777" w:rsidTr="006A683F">
        <w:tc>
          <w:tcPr>
            <w:tcW w:w="2880" w:type="dxa"/>
          </w:tcPr>
          <w:p w14:paraId="471CF8FF" w14:textId="77777777" w:rsidR="000B31D1" w:rsidRDefault="000B31D1" w:rsidP="006A683F">
            <w:r>
              <w:t>Phases</w:t>
            </w:r>
          </w:p>
        </w:tc>
        <w:tc>
          <w:tcPr>
            <w:tcW w:w="2880" w:type="dxa"/>
          </w:tcPr>
          <w:p w14:paraId="3D8931FE" w14:textId="77777777" w:rsidR="000B31D1" w:rsidRDefault="000B31D1" w:rsidP="006A683F">
            <w:r>
              <w:t>Analysis, Design, Development, Implementation, Evaluation</w:t>
            </w:r>
          </w:p>
        </w:tc>
        <w:tc>
          <w:tcPr>
            <w:tcW w:w="2880" w:type="dxa"/>
          </w:tcPr>
          <w:p w14:paraId="534FB191" w14:textId="77777777" w:rsidR="000B31D1" w:rsidRDefault="000B31D1" w:rsidP="006A683F">
            <w:r>
              <w:t>Conceive, Design, Implement, Operate</w:t>
            </w:r>
          </w:p>
        </w:tc>
      </w:tr>
      <w:tr w:rsidR="000B31D1" w14:paraId="6DC86FC6" w14:textId="77777777" w:rsidTr="006A683F">
        <w:tc>
          <w:tcPr>
            <w:tcW w:w="2880" w:type="dxa"/>
          </w:tcPr>
          <w:p w14:paraId="68E41FBB" w14:textId="77777777" w:rsidR="000B31D1" w:rsidRDefault="000B31D1" w:rsidP="006A683F">
            <w:r>
              <w:t>Focus</w:t>
            </w:r>
          </w:p>
        </w:tc>
        <w:tc>
          <w:tcPr>
            <w:tcW w:w="2880" w:type="dxa"/>
          </w:tcPr>
          <w:p w14:paraId="12A2482A" w14:textId="77777777" w:rsidR="000B31D1" w:rsidRDefault="000B31D1" w:rsidP="006A683F">
            <w:r>
              <w:t>Learning outcomes, instructional quality</w:t>
            </w:r>
          </w:p>
        </w:tc>
        <w:tc>
          <w:tcPr>
            <w:tcW w:w="2880" w:type="dxa"/>
          </w:tcPr>
          <w:p w14:paraId="76B73711" w14:textId="77777777" w:rsidR="000B31D1" w:rsidRDefault="000B31D1" w:rsidP="006A683F">
            <w:r>
              <w:t>Engineering lifecycle, technical skills</w:t>
            </w:r>
          </w:p>
        </w:tc>
      </w:tr>
      <w:tr w:rsidR="000B31D1" w14:paraId="6A80448B" w14:textId="77777777" w:rsidTr="006A683F">
        <w:tc>
          <w:tcPr>
            <w:tcW w:w="2880" w:type="dxa"/>
          </w:tcPr>
          <w:p w14:paraId="3D74EEA6" w14:textId="77777777" w:rsidR="000B31D1" w:rsidRDefault="000B31D1" w:rsidP="006A683F">
            <w:r>
              <w:t>Approach</w:t>
            </w:r>
          </w:p>
        </w:tc>
        <w:tc>
          <w:tcPr>
            <w:tcW w:w="2880" w:type="dxa"/>
          </w:tcPr>
          <w:p w14:paraId="49F4298D" w14:textId="77777777" w:rsidR="000B31D1" w:rsidRDefault="000B31D1" w:rsidP="006A683F">
            <w:r>
              <w:t>Systematic, structured, iterative</w:t>
            </w:r>
          </w:p>
        </w:tc>
        <w:tc>
          <w:tcPr>
            <w:tcW w:w="2880" w:type="dxa"/>
          </w:tcPr>
          <w:p w14:paraId="36EAD87F" w14:textId="77777777" w:rsidR="000B31D1" w:rsidRDefault="000B31D1" w:rsidP="006A683F">
            <w:r>
              <w:t>Project-based, experiential, real-world</w:t>
            </w:r>
          </w:p>
        </w:tc>
      </w:tr>
      <w:tr w:rsidR="000B31D1" w14:paraId="7BE0BE43" w14:textId="77777777" w:rsidTr="006A683F">
        <w:tc>
          <w:tcPr>
            <w:tcW w:w="2880" w:type="dxa"/>
          </w:tcPr>
          <w:p w14:paraId="55D2827A" w14:textId="77777777" w:rsidR="000B31D1" w:rsidRDefault="000B31D1" w:rsidP="006A683F">
            <w:r>
              <w:t>Evaluation</w:t>
            </w:r>
          </w:p>
        </w:tc>
        <w:tc>
          <w:tcPr>
            <w:tcW w:w="2880" w:type="dxa"/>
          </w:tcPr>
          <w:p w14:paraId="07E47770" w14:textId="77777777" w:rsidR="000B31D1" w:rsidRDefault="000B31D1" w:rsidP="006A683F">
            <w:r>
              <w:t>Strong emphasis at all stages</w:t>
            </w:r>
          </w:p>
        </w:tc>
        <w:tc>
          <w:tcPr>
            <w:tcW w:w="2880" w:type="dxa"/>
          </w:tcPr>
          <w:p w14:paraId="62C6B37D" w14:textId="77777777" w:rsidR="000B31D1" w:rsidRDefault="000B31D1" w:rsidP="006A683F">
            <w:r>
              <w:t>Mostly in Operate phase + continuous feedback</w:t>
            </w:r>
          </w:p>
        </w:tc>
      </w:tr>
      <w:tr w:rsidR="000B31D1" w14:paraId="0AD27059" w14:textId="77777777" w:rsidTr="006A683F">
        <w:tc>
          <w:tcPr>
            <w:tcW w:w="2880" w:type="dxa"/>
          </w:tcPr>
          <w:p w14:paraId="77F01A34" w14:textId="77777777" w:rsidR="000B31D1" w:rsidRDefault="000B31D1" w:rsidP="006A683F">
            <w:r>
              <w:t>Output</w:t>
            </w:r>
          </w:p>
        </w:tc>
        <w:tc>
          <w:tcPr>
            <w:tcW w:w="2880" w:type="dxa"/>
          </w:tcPr>
          <w:p w14:paraId="512A457C" w14:textId="77777777" w:rsidR="000B31D1" w:rsidRDefault="000B31D1" w:rsidP="006A683F">
            <w:r>
              <w:t>Courses, modules, training content</w:t>
            </w:r>
          </w:p>
        </w:tc>
        <w:tc>
          <w:tcPr>
            <w:tcW w:w="2880" w:type="dxa"/>
          </w:tcPr>
          <w:p w14:paraId="5DB884FB" w14:textId="77777777" w:rsidR="000B31D1" w:rsidRDefault="000B31D1" w:rsidP="006A683F">
            <w:r>
              <w:t>Systems, prototypes, operational designs</w:t>
            </w:r>
          </w:p>
        </w:tc>
      </w:tr>
      <w:tr w:rsidR="000B31D1" w14:paraId="6988D3CB" w14:textId="77777777" w:rsidTr="006A683F">
        <w:tc>
          <w:tcPr>
            <w:tcW w:w="2880" w:type="dxa"/>
          </w:tcPr>
          <w:p w14:paraId="462CADAB" w14:textId="77777777" w:rsidR="000B31D1" w:rsidRDefault="000B31D1" w:rsidP="006A683F">
            <w:r>
              <w:t>User Orientation</w:t>
            </w:r>
          </w:p>
        </w:tc>
        <w:tc>
          <w:tcPr>
            <w:tcW w:w="2880" w:type="dxa"/>
          </w:tcPr>
          <w:p w14:paraId="3B0F60D3" w14:textId="77777777" w:rsidR="000B31D1" w:rsidRDefault="000B31D1" w:rsidP="006A683F">
            <w:r>
              <w:t>Learner-centered</w:t>
            </w:r>
          </w:p>
        </w:tc>
        <w:tc>
          <w:tcPr>
            <w:tcW w:w="2880" w:type="dxa"/>
          </w:tcPr>
          <w:p w14:paraId="5802411D" w14:textId="77777777" w:rsidR="000B31D1" w:rsidRDefault="000B31D1" w:rsidP="006A683F">
            <w:r>
              <w:t>System and stakeholder-centered</w:t>
            </w:r>
          </w:p>
        </w:tc>
      </w:tr>
      <w:tr w:rsidR="000B31D1" w14:paraId="7786DED7" w14:textId="77777777" w:rsidTr="006A683F">
        <w:tc>
          <w:tcPr>
            <w:tcW w:w="2880" w:type="dxa"/>
          </w:tcPr>
          <w:p w14:paraId="4131FFEB" w14:textId="77777777" w:rsidR="000B31D1" w:rsidRDefault="000B31D1" w:rsidP="006A683F">
            <w:r>
              <w:t>Nature</w:t>
            </w:r>
          </w:p>
        </w:tc>
        <w:tc>
          <w:tcPr>
            <w:tcW w:w="2880" w:type="dxa"/>
          </w:tcPr>
          <w:p w14:paraId="3633A6CD" w14:textId="77777777" w:rsidR="000B31D1" w:rsidRDefault="000B31D1" w:rsidP="006A683F">
            <w:r>
              <w:t>Conceptual + pedagogical</w:t>
            </w:r>
          </w:p>
        </w:tc>
        <w:tc>
          <w:tcPr>
            <w:tcW w:w="2880" w:type="dxa"/>
          </w:tcPr>
          <w:p w14:paraId="7692C46F" w14:textId="77777777" w:rsidR="000B31D1" w:rsidRDefault="000B31D1" w:rsidP="006A683F">
            <w:r>
              <w:t>Hands-on + technical</w:t>
            </w:r>
          </w:p>
        </w:tc>
      </w:tr>
    </w:tbl>
    <w:p w14:paraId="0C1FDC83" w14:textId="77777777" w:rsidR="000B31D1" w:rsidRDefault="000B31D1" w:rsidP="000B31D1">
      <w:pPr>
        <w:pStyle w:val="Heading2"/>
      </w:pPr>
      <w:r>
        <w:t>5. Applications &amp; Use Cases</w:t>
      </w:r>
    </w:p>
    <w:p w14:paraId="3D5B518D" w14:textId="77777777" w:rsidR="000B31D1" w:rsidRDefault="000B31D1" w:rsidP="000B31D1">
      <w:r>
        <w:t>ADDIE is used in:</w:t>
      </w:r>
    </w:p>
    <w:p w14:paraId="73545E65" w14:textId="77777777" w:rsidR="000B31D1" w:rsidRDefault="000B31D1" w:rsidP="000B31D1">
      <w:r>
        <w:t>- Curriculum design</w:t>
      </w:r>
    </w:p>
    <w:p w14:paraId="06B6302C" w14:textId="77777777" w:rsidR="000B31D1" w:rsidRDefault="000B31D1" w:rsidP="000B31D1">
      <w:r>
        <w:t>- Corporate training and HR development</w:t>
      </w:r>
    </w:p>
    <w:p w14:paraId="1662B59E" w14:textId="77777777" w:rsidR="000B31D1" w:rsidRDefault="000B31D1" w:rsidP="000B31D1">
      <w:r>
        <w:t>- eLearning and instructional media</w:t>
      </w:r>
    </w:p>
    <w:p w14:paraId="63DE39A0" w14:textId="77777777" w:rsidR="000B31D1" w:rsidRDefault="000B31D1" w:rsidP="000B31D1">
      <w:r>
        <w:t>- Academic structures and content creation</w:t>
      </w:r>
    </w:p>
    <w:p w14:paraId="5F55970D" w14:textId="77777777" w:rsidR="000B31D1" w:rsidRDefault="000B31D1" w:rsidP="000B31D1">
      <w:r>
        <w:br/>
        <w:t>CDIO is used in:</w:t>
      </w:r>
    </w:p>
    <w:p w14:paraId="7190A516" w14:textId="77777777" w:rsidR="000B31D1" w:rsidRDefault="000B31D1" w:rsidP="000B31D1">
      <w:r>
        <w:t>- Engineering programs and capstone courses</w:t>
      </w:r>
    </w:p>
    <w:p w14:paraId="551A3540" w14:textId="77777777" w:rsidR="000B31D1" w:rsidRDefault="000B31D1" w:rsidP="000B31D1">
      <w:r>
        <w:t>- Technical universities and polytechnics</w:t>
      </w:r>
    </w:p>
    <w:p w14:paraId="6979C69E" w14:textId="77777777" w:rsidR="000B31D1" w:rsidRDefault="000B31D1" w:rsidP="000B31D1">
      <w:r>
        <w:t>- Industry-linked engineering projects</w:t>
      </w:r>
    </w:p>
    <w:p w14:paraId="7FC58A97" w14:textId="77777777" w:rsidR="000B31D1" w:rsidRDefault="000B31D1" w:rsidP="000B31D1">
      <w:r>
        <w:t>- System-level design and prototyping</w:t>
      </w:r>
    </w:p>
    <w:p w14:paraId="5862B1F9" w14:textId="77777777" w:rsidR="000B31D1" w:rsidRDefault="000B31D1" w:rsidP="000B31D1">
      <w:pPr>
        <w:pStyle w:val="Heading2"/>
      </w:pPr>
      <w:r>
        <w:lastRenderedPageBreak/>
        <w:t>6. Conclusion</w:t>
      </w:r>
    </w:p>
    <w:p w14:paraId="4C4B36ED" w14:textId="5D5285AE" w:rsidR="006751E7" w:rsidRDefault="000B31D1" w:rsidP="000B31D1">
      <w:r>
        <w:t>Both ADDIE and CDIO offer systematic development cycles, but they serve different domains. ADDIE strengthens educational effectiveness, while CDIO shapes engineering competence. When integrated, they provide a powerful hybrid for technical education—ensuring both strong learning design and real-world engineering</w:t>
      </w:r>
    </w:p>
    <w:sectPr w:rsidR="006751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1D1"/>
    <w:rsid w:val="000B31D1"/>
    <w:rsid w:val="006751E7"/>
    <w:rsid w:val="00AD7B81"/>
    <w:rsid w:val="00EC61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35DD1"/>
  <w15:chartTrackingRefBased/>
  <w15:docId w15:val="{12008429-4C2D-4C81-B146-7A1983DAA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1D1"/>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0B31D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0B31D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0B31D1"/>
    <w:pPr>
      <w:keepNext/>
      <w:keepLines/>
      <w:spacing w:before="160" w:after="80" w:line="278" w:lineRule="auto"/>
      <w:outlineLvl w:val="2"/>
    </w:pPr>
    <w:rPr>
      <w:rFonts w:eastAsiaTheme="majorEastAsia"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0B31D1"/>
    <w:pPr>
      <w:keepNext/>
      <w:keepLines/>
      <w:spacing w:before="80" w:after="40" w:line="278" w:lineRule="auto"/>
      <w:outlineLvl w:val="3"/>
    </w:pPr>
    <w:rPr>
      <w:rFonts w:eastAsiaTheme="majorEastAsia"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0B31D1"/>
    <w:pPr>
      <w:keepNext/>
      <w:keepLines/>
      <w:spacing w:before="80" w:after="40" w:line="278" w:lineRule="auto"/>
      <w:outlineLvl w:val="4"/>
    </w:pPr>
    <w:rPr>
      <w:rFonts w:eastAsiaTheme="majorEastAsia"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0B31D1"/>
    <w:pPr>
      <w:keepNext/>
      <w:keepLines/>
      <w:spacing w:before="40" w:after="0" w:line="278" w:lineRule="auto"/>
      <w:outlineLvl w:val="5"/>
    </w:pPr>
    <w:rPr>
      <w:rFonts w:eastAsiaTheme="majorEastAsia"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0B31D1"/>
    <w:pPr>
      <w:keepNext/>
      <w:keepLines/>
      <w:spacing w:before="40" w:after="0" w:line="278" w:lineRule="auto"/>
      <w:outlineLvl w:val="6"/>
    </w:pPr>
    <w:rPr>
      <w:rFonts w:eastAsiaTheme="majorEastAsia"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0B31D1"/>
    <w:pPr>
      <w:keepNext/>
      <w:keepLines/>
      <w:spacing w:after="0" w:line="278" w:lineRule="auto"/>
      <w:outlineLvl w:val="7"/>
    </w:pPr>
    <w:rPr>
      <w:rFonts w:eastAsiaTheme="majorEastAsia"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0B31D1"/>
    <w:pPr>
      <w:keepNext/>
      <w:keepLines/>
      <w:spacing w:after="0" w:line="278" w:lineRule="auto"/>
      <w:outlineLvl w:val="8"/>
    </w:pPr>
    <w:rPr>
      <w:rFonts w:eastAsiaTheme="majorEastAsia"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1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31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1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1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1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1D1"/>
    <w:rPr>
      <w:rFonts w:eastAsiaTheme="majorEastAsia" w:cstheme="majorBidi"/>
      <w:color w:val="272727" w:themeColor="text1" w:themeTint="D8"/>
    </w:rPr>
  </w:style>
  <w:style w:type="paragraph" w:styleId="Title">
    <w:name w:val="Title"/>
    <w:basedOn w:val="Normal"/>
    <w:next w:val="Normal"/>
    <w:link w:val="TitleChar"/>
    <w:uiPriority w:val="10"/>
    <w:qFormat/>
    <w:rsid w:val="000B31D1"/>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0B3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1D1"/>
    <w:pPr>
      <w:numPr>
        <w:ilvl w:val="1"/>
      </w:numPr>
      <w:spacing w:after="160" w:line="278"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0B3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1D1"/>
    <w:pPr>
      <w:spacing w:before="160" w:after="160" w:line="278" w:lineRule="auto"/>
      <w:jc w:val="center"/>
    </w:pPr>
    <w:rPr>
      <w:rFonts w:eastAsiaTheme="minorHAns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0B31D1"/>
    <w:rPr>
      <w:i/>
      <w:iCs/>
      <w:color w:val="404040" w:themeColor="text1" w:themeTint="BF"/>
    </w:rPr>
  </w:style>
  <w:style w:type="paragraph" w:styleId="ListParagraph">
    <w:name w:val="List Paragraph"/>
    <w:basedOn w:val="Normal"/>
    <w:uiPriority w:val="34"/>
    <w:qFormat/>
    <w:rsid w:val="000B31D1"/>
    <w:pPr>
      <w:spacing w:after="160" w:line="278" w:lineRule="auto"/>
      <w:ind w:left="720"/>
      <w:contextualSpacing/>
    </w:pPr>
    <w:rPr>
      <w:rFonts w:eastAsiaTheme="minorHAnsi"/>
      <w:kern w:val="2"/>
      <w:sz w:val="24"/>
      <w:szCs w:val="24"/>
      <w:lang w:val="en-IN"/>
      <w14:ligatures w14:val="standardContextual"/>
    </w:rPr>
  </w:style>
  <w:style w:type="character" w:styleId="IntenseEmphasis">
    <w:name w:val="Intense Emphasis"/>
    <w:basedOn w:val="DefaultParagraphFont"/>
    <w:uiPriority w:val="21"/>
    <w:qFormat/>
    <w:rsid w:val="000B31D1"/>
    <w:rPr>
      <w:i/>
      <w:iCs/>
      <w:color w:val="0F4761" w:themeColor="accent1" w:themeShade="BF"/>
    </w:rPr>
  </w:style>
  <w:style w:type="paragraph" w:styleId="IntenseQuote">
    <w:name w:val="Intense Quote"/>
    <w:basedOn w:val="Normal"/>
    <w:next w:val="Normal"/>
    <w:link w:val="IntenseQuoteChar"/>
    <w:uiPriority w:val="30"/>
    <w:qFormat/>
    <w:rsid w:val="000B31D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0B31D1"/>
    <w:rPr>
      <w:i/>
      <w:iCs/>
      <w:color w:val="0F4761" w:themeColor="accent1" w:themeShade="BF"/>
    </w:rPr>
  </w:style>
  <w:style w:type="character" w:styleId="IntenseReference">
    <w:name w:val="Intense Reference"/>
    <w:basedOn w:val="DefaultParagraphFont"/>
    <w:uiPriority w:val="32"/>
    <w:qFormat/>
    <w:rsid w:val="000B31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470</Words>
  <Characters>2685</Characters>
  <Application>Microsoft Office Word</Application>
  <DocSecurity>0</DocSecurity>
  <Lines>22</Lines>
  <Paragraphs>6</Paragraphs>
  <ScaleCrop>false</ScaleCrop>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Gupta</dc:creator>
  <cp:keywords/>
  <dc:description/>
  <cp:lastModifiedBy>Sneha Gupta</cp:lastModifiedBy>
  <cp:revision>1</cp:revision>
  <dcterms:created xsi:type="dcterms:W3CDTF">2025-11-14T15:47:00Z</dcterms:created>
  <dcterms:modified xsi:type="dcterms:W3CDTF">2025-11-14T15:47:00Z</dcterms:modified>
</cp:coreProperties>
</file>