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25926">
      <w:pPr>
        <w:spacing w:before="0" w:line="276" w:lineRule="auto" w:after="120"/>
        <w:jc w:val="center"/>
        <w:rPr>
          <w:color w:val="000000" w:themeColor="text1"/>
          <w14:textFill>
            <w14:solidFill>
              <w14:schemeClr w14:val="tx1"/>
            </w14:solidFill>
          </w14:textFill>
        </w:rPr>
      </w:pPr>
      <w:r>
        <w:rPr>
          <w:rFonts w:ascii="Times New Roman" w:hAnsi="Times New Roman"/>
          <w:b/>
          <w:color w:val="000000" w:themeColor="text1"/>
          <w:sz w:val="32"/>
          <w14:textFill>
            <w14:solidFill>
              <w14:schemeClr w14:val="tx1"/>
            </w14:solidFill>
          </w14:textFill>
        </w:rPr>
        <w:t>A PROJECT REPORT</w:t>
      </w:r>
    </w:p>
    <w:p w14:paraId="1C266188">
      <w:pPr>
        <w:spacing w:line="276" w:lineRule="auto" w:before="0" w:after="120"/>
        <w:jc w:val="center"/>
        <w:rPr>
          <w:color w:val="000000" w:themeColor="text1"/>
          <w14:textFill>
            <w14:solidFill>
              <w14:schemeClr w14:val="tx1"/>
            </w14:solidFill>
          </w14:textFill>
        </w:rPr>
      </w:pPr>
      <w:r>
        <w:rPr>
          <w:rFonts w:ascii="Times New Roman" w:hAnsi="Times New Roman"/>
          <w:color w:val="000000" w:themeColor="text1"/>
          <w:sz w:val="27"/>
          <w14:textFill>
            <w14:solidFill>
              <w14:schemeClr w14:val="tx1"/>
            </w14:solidFill>
          </w14:textFill>
        </w:rPr>
        <w:t>on</w:t>
      </w:r>
    </w:p>
    <w:p w14:paraId="07D0C8B3">
      <w:pPr>
        <w:spacing w:line="276" w:lineRule="auto" w:before="0" w:after="12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AI-Powered Personal Finance &amp; Behavioral Economics Platform</w:t>
      </w:r>
    </w:p>
    <w:p w14:paraId="6EAA0419">
      <w:pPr>
        <w:spacing w:line="276" w:lineRule="auto" w:before="0" w:after="120"/>
        <w:jc w:val="center"/>
        <w:rPr>
          <w:color w:val="000000" w:themeColor="text1"/>
          <w14:textFill>
            <w14:solidFill>
              <w14:schemeClr w14:val="tx1"/>
            </w14:solidFill>
          </w14:textFill>
        </w:rPr>
      </w:pPr>
      <w:r>
        <w:rPr>
          <w:rFonts w:ascii="Times New Roman" w:hAnsi="Times New Roman"/>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Submitted to</w:t>
      </w:r>
      <w:r>
        <w:rPr>
          <w:rFonts w:ascii="Times New Roman" w:hAnsi="Times New Roman"/>
          <w:color w:val="000000" w:themeColor="text1"/>
          <w:sz w:val="27"/>
          <w14:textFill>
            <w14:solidFill>
              <w14:schemeClr w14:val="tx1"/>
            </w14:solidFill>
          </w14:textFill>
        </w:rPr>
        <w:br w:type="textWrapping"/>
      </w:r>
      <w:r>
        <w:rPr>
          <w:rFonts w:ascii="Times New Roman" w:hAnsi="Times New Roman"/>
          <w:b/>
          <w:color w:val="000000" w:themeColor="text1"/>
          <w:sz w:val="27"/>
          <w14:textFill>
            <w14:solidFill>
              <w14:schemeClr w14:val="tx1"/>
            </w14:solidFill>
          </w14:textFill>
        </w:rPr>
        <w:t>KIIT Deemed to be University</w:t>
      </w:r>
      <w:r>
        <w:rPr>
          <w:rFonts w:ascii="Times New Roman" w:hAnsi="Times New Roman"/>
          <w:b/>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In Partial Fulfillment of the Requirement for the Award of</w:t>
      </w:r>
      <w:r>
        <w:rPr>
          <w:rFonts w:ascii="Times New Roman" w:hAnsi="Times New Roman"/>
          <w:color w:val="000000" w:themeColor="text1"/>
          <w:sz w:val="27"/>
          <w14:textFill>
            <w14:solidFill>
              <w14:schemeClr w14:val="tx1"/>
            </w14:solidFill>
          </w14:textFill>
        </w:rPr>
        <w:br w:type="textWrapping"/>
      </w:r>
      <w:r>
        <w:rPr>
          <w:rFonts w:ascii="Times New Roman" w:hAnsi="Times New Roman"/>
          <w:b/>
          <w:color w:val="000000" w:themeColor="text1"/>
          <w:sz w:val="27"/>
          <w14:textFill>
            <w14:solidFill>
              <w14:schemeClr w14:val="tx1"/>
            </w14:solidFill>
          </w14:textFill>
        </w:rPr>
        <w:t>BACHELOR'S DEGREE IN</w:t>
      </w:r>
      <w:r>
        <w:rPr>
          <w:rFonts w:ascii="Times New Roman" w:hAnsi="Times New Roman"/>
          <w:b/>
          <w:color w:val="000000" w:themeColor="text1"/>
          <w:sz w:val="27"/>
          <w14:textFill>
            <w14:solidFill>
              <w14:schemeClr w14:val="tx1"/>
            </w14:solidFill>
          </w14:textFill>
        </w:rPr>
        <w:br w:type="textWrapping"/>
      </w:r>
      <w:r>
        <w:rPr>
          <w:rFonts w:ascii="Times New Roman" w:hAnsi="Times New Roman"/>
          <w:b/>
          <w:color w:val="000000" w:themeColor="text1"/>
          <w:sz w:val="27"/>
          <w14:textFill>
            <w14:solidFill>
              <w14:schemeClr w14:val="tx1"/>
            </w14:solidFill>
          </w14:textFill>
        </w:rPr>
        <w:t>COMPUTER SCIENCE AND ENGINEERING</w:t>
      </w:r>
    </w:p>
    <w:p w14:paraId="65EF6562">
      <w:pPr>
        <w:spacing w:before="0" w:line="276" w:lineRule="auto" w:after="120"/>
        <w:jc w:val="both"/>
        <w:rPr>
          <w:color w:val="000000" w:themeColor="text1"/>
          <w14:textFill>
            <w14:solidFill>
              <w14:schemeClr w14:val="tx1"/>
            </w14:solidFill>
          </w14:textFill>
        </w:rPr>
      </w:pPr>
      <w:r>
        <w:rPr>
          <w:rFonts w:ascii="Times New Roman" w:hAnsi="Times New Roman"/>
          <w:b/>
          <w:color w:val="000000" w:themeColor="text1"/>
          <w:sz w:val="26"/>
          <w14:textFill>
            <w14:solidFill>
              <w14:schemeClr w14:val="tx1"/>
            </w14:solidFill>
          </w14:textFill>
        </w:rPr>
        <w:t>BY</w:t>
      </w:r>
    </w:p>
    <w:p w14:paraId="0BF794C1">
      <w:pPr>
        <w:spacing w:line="276" w:lineRule="auto" w:before="0" w:after="120"/>
        <w:jc w:val="both"/>
        <w:rPr>
          <w:rFonts w:hint="default"/>
          <w:color w:val="000000" w:themeColor="text1"/>
          <w:lang w:val="en-US"/>
          <w14:textFill>
            <w14:solidFill>
              <w14:schemeClr w14:val="tx1"/>
            </w14:solidFill>
          </w14:textFill>
        </w:rPr>
      </w:pPr>
      <w:r>
        <w:rPr>
          <w:rFonts w:ascii="Times New Roman" w:hAnsi="Times New Roman"/>
          <w:b/>
          <w:color w:val="000000" w:themeColor="text1"/>
          <w:sz w:val="26"/>
          <w14:textFill>
            <w14:solidFill>
              <w14:schemeClr w14:val="tx1"/>
            </w14:solidFill>
          </w14:textFill>
        </w:rPr>
        <w:t>Sneha</w:t>
      </w:r>
      <w:r>
        <w:rPr>
          <w:rFonts w:hint="default" w:ascii="Times New Roman" w:hAnsi="Times New Roman"/>
          <w:b/>
          <w:color w:val="000000" w:themeColor="text1"/>
          <w:sz w:val="26"/>
          <w:lang w:val="en-US"/>
          <w14:textFill>
            <w14:solidFill>
              <w14:schemeClr w14:val="tx1"/>
            </w14:solidFill>
          </w14:textFill>
        </w:rPr>
        <w:t xml:space="preserve"> Sinha</w:t>
      </w:r>
      <w:r>
        <w:rPr>
          <w:rFonts w:ascii="Times New Roman" w:hAnsi="Times New Roman"/>
          <w:b/>
          <w:color w:val="000000" w:themeColor="text1"/>
          <w:sz w:val="26"/>
          <w14:textFill>
            <w14:solidFill>
              <w14:schemeClr w14:val="tx1"/>
            </w14:solidFill>
          </w14:textFill>
        </w:rPr>
        <w:br w:type="textWrapping"/>
      </w:r>
      <w:r>
        <w:rPr>
          <w:rFonts w:ascii="Times New Roman" w:hAnsi="Times New Roman"/>
          <w:b/>
          <w:color w:val="000000" w:themeColor="text1"/>
          <w:sz w:val="26"/>
          <w14:textFill>
            <w14:solidFill>
              <w14:schemeClr w14:val="tx1"/>
            </w14:solidFill>
          </w14:textFill>
        </w:rPr>
        <w:t>2</w:t>
      </w:r>
      <w:r>
        <w:rPr>
          <w:rFonts w:hint="default" w:ascii="Times New Roman" w:hAnsi="Times New Roman"/>
          <w:b/>
          <w:color w:val="000000" w:themeColor="text1"/>
          <w:sz w:val="26"/>
          <w:lang w:val="en-US"/>
          <w14:textFill>
            <w14:solidFill>
              <w14:schemeClr w14:val="tx1"/>
            </w14:solidFill>
          </w14:textFill>
        </w:rPr>
        <w:t>305495</w:t>
      </w:r>
    </w:p>
    <w:p w14:paraId="6AFDF6A2">
      <w:pPr>
        <w:spacing w:before="0" w:line="276" w:lineRule="auto" w:after="120"/>
        <w:jc w:val="both"/>
        <w:rPr>
          <w:color w:val="000000" w:themeColor="text1"/>
          <w14:textFill>
            <w14:solidFill>
              <w14:schemeClr w14:val="tx1"/>
            </w14:solidFill>
          </w14:textFill>
        </w:rPr>
      </w:pPr>
      <w:r>
        <w:rPr>
          <w:rFonts w:ascii="Times New Roman" w:hAnsi="Times New Roman"/>
          <w:b/>
          <w:color w:val="000000" w:themeColor="text1"/>
          <w:sz w:val="28"/>
          <w14:textFill>
            <w14:solidFill>
              <w14:schemeClr w14:val="tx1"/>
            </w14:solidFill>
          </w14:textFill>
        </w:rPr>
        <w:t>INDIVIDUAL PROJECT</w:t>
      </w:r>
    </w:p>
    <w:p w14:paraId="67498080">
      <w:pPr>
        <w:spacing w:line="276" w:lineRule="auto" w:before="0" w:after="120"/>
        <w:jc w:val="center"/>
        <w:rPr>
          <w:color w:val="000000" w:themeColor="text1"/>
          <w14:textFill>
            <w14:solidFill>
              <w14:schemeClr w14:val="tx1"/>
            </w14:solidFill>
          </w14:textFill>
        </w:rPr>
      </w:pPr>
      <w:r>
        <w:rPr>
          <w:rFonts w:ascii="Times New Roman" w:hAnsi="Times New Roman"/>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School of Computer Engineering</w:t>
      </w:r>
      <w:r>
        <w:rPr>
          <w:rFonts w:ascii="Times New Roman" w:hAnsi="Times New Roman"/>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KIIT Deemed to be University</w:t>
      </w:r>
      <w:r>
        <w:rPr>
          <w:rFonts w:ascii="Times New Roman" w:hAnsi="Times New Roman"/>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Bhubaneswar, Odisha - 751024</w:t>
      </w:r>
      <w:r>
        <w:rPr>
          <w:rFonts w:ascii="Times New Roman" w:hAnsi="Times New Roman"/>
          <w:color w:val="000000" w:themeColor="text1"/>
          <w:sz w:val="27"/>
          <w14:textFill>
            <w14:solidFill>
              <w14:schemeClr w14:val="tx1"/>
            </w14:solidFill>
          </w14:textFill>
        </w:rPr>
        <w:br w:type="textWrapping"/>
      </w:r>
      <w:r>
        <w:rPr>
          <w:rFonts w:ascii="Times New Roman" w:hAnsi="Times New Roman"/>
          <w:color w:val="000000" w:themeColor="text1"/>
          <w:sz w:val="27"/>
          <w14:textFill>
            <w14:solidFill>
              <w14:schemeClr w14:val="tx1"/>
            </w14:solidFill>
          </w14:textFill>
        </w:rPr>
        <w:t>August 2026</w:t>
      </w:r>
    </w:p>
    <w:p w14:paraId="1928A4DB">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125727BE">
      <w:pPr>
        <w:keepNext/>
        <w:spacing w:line="276" w:lineRule="auto" w:before="240" w:after="240"/>
        <w:jc w:val="center"/>
        <w:rPr>
          <w:color w:val="000000" w:themeColor="text1"/>
          <w14:textFill>
            <w14:solidFill>
              <w14:schemeClr w14:val="tx1"/>
            </w14:solidFill>
          </w14:textFill>
        </w:rPr>
      </w:pPr>
      <w:r>
        <w:rPr>
          <w:rFonts w:ascii="Times New Roman" w:hAnsi="Times New Roman"/>
          <w:b/>
          <w:color w:val="000000" w:themeColor="text1"/>
          <w:sz w:val="36"/>
          <w14:textFill>
            <w14:solidFill>
              <w14:schemeClr w14:val="tx1"/>
            </w14:solidFill>
          </w14:textFill>
        </w:rPr>
        <w:t>CERTIFICATE</w:t>
      </w:r>
    </w:p>
    <w:p w14:paraId="1AC6EF97">
      <w:pPr>
        <w:spacing w:after="120" w:line="276" w:lineRule="auto" w:before="0"/>
        <w:ind w:firstLine="36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 xml:space="preserve">This is to certify that the project entitled "PennyWise: AI-Powered Personal Finance &amp; Behavioral Economics Platform" is submitted by Sneha, </w:t>
      </w:r>
      <w:r>
        <w:rPr>
          <w:rFonts w:hint="default" w:ascii="Times New Roman" w:hAnsi="Times New Roman"/>
          <w:b/>
          <w:color w:val="000000" w:themeColor="text1"/>
          <w:sz w:val="44"/>
          <w:lang w:val="en-US"/>
          <w14:textFill>
            <w14:solidFill>
              <w14:schemeClr w14:val="tx1"/>
            </w14:solidFill>
          </w14:textFill>
        </w:rPr>
        <w:t>2305495</w:t>
      </w:r>
      <w:r>
        <w:rPr>
          <w:rFonts w:ascii="Times New Roman" w:hAnsi="Times New Roman"/>
          <w:b/>
          <w:color w:val="000000" w:themeColor="text1"/>
          <w:sz w:val="44"/>
          <w14:textFill>
            <w14:solidFill>
              <w14:schemeClr w14:val="tx1"/>
            </w14:solidFill>
          </w14:textFill>
        </w:rPr>
        <w:t>, in partial fulfillment of the requirements for the award of the Bachelor's Degree in Computer Science and Engineering at KIIT Deemed to be University.</w:t>
      </w:r>
    </w:p>
    <w:p w14:paraId="79053BF0">
      <w:pPr>
        <w:spacing w:after="120" w:line="276" w:lineRule="auto" w:before="0"/>
        <w:ind w:firstLine="360"/>
        <w:jc w:val="both"/>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is an individual work developed by the student. No group contribution is applicable.</w:t>
      </w:r>
    </w:p>
    <w:p w14:paraId="3F4F2993">
      <w:pPr>
        <w:spacing w:after="80" w:line="276" w:lineRule="auto" w:before="0"/>
        <w:ind w:firstLine="360"/>
        <w:rPr>
          <w:rFonts w:ascii="Times New Roman" w:hAnsi="Times New Roman"/>
          <w:color w:val="000000" w:themeColor="text1"/>
          <w:sz w:val="24"/>
          <w14:textFill>
            <w14:solidFill>
              <w14:schemeClr w14:val="tx1"/>
            </w14:solidFill>
          </w14:textFill>
        </w:rPr>
      </w:pPr>
    </w:p>
    <w:tbl>
      <w:tblPr>
        <w:tblStyle w:val="36"/>
        <w:tblW w:w="0" w:type="auto"/>
        <w:jc w:val="center"/>
        <w:tblLayout w:type="autofit"/>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3120"/>
        <w:gridCol w:w="3120"/>
        <w:gridCol w:w="3120"/>
      </w:tblGrid>
      <w:tr w14:paraId="27F8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trPr>
        <w:tc>
          <w:tcPr>
            <w:tcW w:w="3120" w:type="dxa"/>
            <w:shd w:val="clear" w:color="auto" w:fill="D9E2F3"/>
            <w:vAlign w:val="center"/>
            <w:shd w:val="clear" w:color="auto" w:fill="F1F5F9"/>
          </w:tcPr>
          <w:p w14:paraId="6824963C">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Role</w:t>
            </w:r>
          </w:p>
        </w:tc>
        <w:tc>
          <w:tcPr>
            <w:tcW w:w="3120" w:type="dxa"/>
            <w:shd w:val="clear" w:color="auto" w:fill="D9E2F3"/>
            <w:vAlign w:val="center"/>
            <w:shd w:val="clear" w:color="auto" w:fill="F1F5F9"/>
          </w:tcPr>
          <w:p w14:paraId="5CE99E94">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Name / Signature</w:t>
            </w:r>
          </w:p>
        </w:tc>
        <w:tc>
          <w:tcPr>
            <w:tcW w:w="3120" w:type="dxa"/>
            <w:shd w:val="clear" w:color="auto" w:fill="D9E2F3"/>
            <w:vAlign w:val="center"/>
            <w:shd w:val="clear" w:color="auto" w:fill="F1F5F9"/>
          </w:tcPr>
          <w:p w14:paraId="2D3BD92C">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Date</w:t>
            </w:r>
          </w:p>
        </w:tc>
      </w:tr>
      <w:tr w14:paraId="787F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20" w:type="dxa"/>
            <w:vAlign w:val="center"/>
          </w:tcPr>
          <w:p w14:paraId="265F92F9">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Project Guide / Supervisor</w:t>
            </w:r>
          </w:p>
        </w:tc>
        <w:tc>
          <w:tcPr>
            <w:tcW w:w="3120" w:type="dxa"/>
            <w:vAlign w:val="center"/>
          </w:tcPr>
          <w:p w14:paraId="21A3E46E">
            <w:pPr>
              <w:spacing w:after="40" w:line="264" w:lineRule="auto" w:before="40"/>
              <w:jc w:val="left"/>
              <w:rPr>
                <w:rFonts w:hint="default"/>
                <w:color w:val="000000" w:themeColor="text1"/>
                <w:lang w:val="en-US"/>
                <w14:textFill>
                  <w14:solidFill>
                    <w14:schemeClr w14:val="tx1"/>
                  </w14:solidFill>
                </w14:textFill>
              </w:rPr>
            </w:pPr>
            <w:r>
              <w:rPr>
                <w:rFonts w:hint="default" w:ascii="Times New Roman" w:hAnsi="Times New Roman"/>
                <w:color w:val="000000" w:themeColor="text1"/>
                <w:sz w:val="21"/>
                <w:lang w:val="en-US"/>
                <w14:textFill>
                  <w14:solidFill>
                    <w14:schemeClr w14:val="tx1"/>
                  </w14:solidFill>
                </w14:textFill>
              </w:rPr>
              <w:t>Bindu Agarwalla</w:t>
            </w:r>
          </w:p>
        </w:tc>
        <w:tc>
          <w:tcPr>
            <w:tcW w:w="3120" w:type="dxa"/>
            <w:vAlign w:val="center"/>
          </w:tcPr>
          <w:p w14:paraId="4F854ECB">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August 13, 2026</w:t>
            </w:r>
          </w:p>
        </w:tc>
      </w:tr>
      <w:tr w14:paraId="14D8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120" w:type="dxa"/>
            <w:vAlign w:val="center"/>
          </w:tcPr>
          <w:p w14:paraId="06752F68">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Student</w:t>
            </w:r>
          </w:p>
        </w:tc>
        <w:tc>
          <w:tcPr>
            <w:tcW w:w="3120" w:type="dxa"/>
            <w:vAlign w:val="center"/>
          </w:tcPr>
          <w:p w14:paraId="4EA8F670">
            <w:pPr>
              <w:spacing w:after="40" w:line="264" w:lineRule="auto" w:before="40"/>
              <w:jc w:val="left"/>
              <w:rPr>
                <w:rFonts w:hint="default"/>
                <w:color w:val="000000" w:themeColor="text1"/>
                <w:lang w:val="en-US"/>
                <w14:textFill>
                  <w14:solidFill>
                    <w14:schemeClr w14:val="tx1"/>
                  </w14:solidFill>
                </w14:textFill>
              </w:rPr>
            </w:pPr>
            <w:r>
              <w:rPr>
                <w:rFonts w:ascii="Times New Roman" w:hAnsi="Times New Roman"/>
                <w:color w:val="000000" w:themeColor="text1"/>
                <w:sz w:val="20"/>
                <w14:textFill>
                  <w14:solidFill>
                    <w14:schemeClr w14:val="tx1"/>
                  </w14:solidFill>
                </w14:textFill>
              </w:rPr>
              <w:t>Sneha</w:t>
            </w:r>
            <w:r>
              <w:rPr>
                <w:rFonts w:hint="default" w:ascii="Times New Roman" w:hAnsi="Times New Roman"/>
                <w:color w:val="000000" w:themeColor="text1"/>
                <w:sz w:val="20"/>
                <w:lang w:val="en-US"/>
                <w14:textFill>
                  <w14:solidFill>
                    <w14:schemeClr w14:val="tx1"/>
                  </w14:solidFill>
                </w14:textFill>
              </w:rPr>
              <w:t xml:space="preserve"> Sinha</w:t>
            </w:r>
          </w:p>
        </w:tc>
        <w:tc>
          <w:tcPr>
            <w:tcW w:w="3120" w:type="dxa"/>
            <w:vAlign w:val="center"/>
          </w:tcPr>
          <w:p w14:paraId="3B93016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August 13, 2026</w:t>
            </w:r>
          </w:p>
        </w:tc>
      </w:tr>
    </w:tbl>
    <w:p w14:paraId="2DA45F4F">
      <w:pPr>
        <w:spacing w:before="0" w:after="80"/>
        <w:rPr>
          <w:color w:val="000000" w:themeColor="text1"/>
          <w14:textFill>
            <w14:solidFill>
              <w14:schemeClr w14:val="tx1"/>
            </w14:solidFill>
          </w14:textFill>
        </w:rPr>
      </w:pPr>
    </w:p>
    <w:p w14:paraId="56EB35CD">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2936781F">
      <w:pPr>
        <w:pStyle w:val="2"/>
        <w:keepNext/>
        <w:spacing w:before="24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Acknowledgement</w:t>
      </w:r>
    </w:p>
    <w:p w14:paraId="51448038">
      <w:pPr>
        <w:spacing w:after="120" w:line="276" w:lineRule="auto" w:before="0"/>
        <w:ind w:firstLine="360"/>
        <w:jc w:val="center"/>
        <w:rPr>
          <w:color w:val="000000" w:themeColor="text1"/>
          <w14:textFill>
            <w14:solidFill>
              <w14:schemeClr w14:val="tx1"/>
            </w14:solidFill>
          </w14:textFill>
        </w:rPr>
      </w:pPr>
      <w:r>
        <w:rPr>
          <w:rFonts w:ascii="Times New Roman" w:hAnsi="Times New Roman"/>
          <w:color w:val="000000" w:themeColor="text1"/>
          <w:sz w:val="27"/>
          <w14:textFill>
            <w14:solidFill>
              <w14:schemeClr w14:val="tx1"/>
            </w14:solidFill>
          </w14:textFill>
        </w:rPr>
        <w:t>I would like to express my sincere gratitude to KIIT Deemed to be University and the School of Computer Engineering for providing the academic environment and facilities required for the development of this project.</w:t>
      </w:r>
    </w:p>
    <w:p w14:paraId="71AA889B">
      <w:pPr>
        <w:spacing w:after="120" w:line="276" w:lineRule="auto" w:before="0"/>
        <w:ind w:firstLine="36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I also acknowledge the technical documentation, open-source software libraries, and development tools that supported the implementation of PennyWise. The project was developed individually; therefore, no team contribution or external project supervisor is being claimed in this report.</w:t>
      </w:r>
    </w:p>
    <w:p w14:paraId="2ED58DEF">
      <w:pPr>
        <w:spacing w:after="120" w:line="276" w:lineRule="auto" w:before="0"/>
        <w:ind w:firstLine="360"/>
        <w:jc w:val="center"/>
        <w:rPr>
          <w:rFonts w:hint="default"/>
          <w:color w:val="000000" w:themeColor="text1"/>
          <w:lang w:val="en-US"/>
          <w14:textFill>
            <w14:solidFill>
              <w14:schemeClr w14:val="tx1"/>
            </w14:solidFill>
          </w14:textFill>
        </w:rPr>
      </w:pPr>
      <w:r>
        <w:rPr>
          <w:rFonts w:ascii="Times New Roman" w:hAnsi="Times New Roman"/>
          <w:color w:val="000000" w:themeColor="text1"/>
          <w:sz w:val="27"/>
          <w14:textFill>
            <w14:solidFill>
              <w14:schemeClr w14:val="tx1"/>
            </w14:solidFill>
          </w14:textFill>
        </w:rPr>
        <w:t xml:space="preserve">Any remaining institutional, faculty, or supervisor acknowledgement can be added here if required by the department: Special thanks to the KIIT School of Computer Engineering faculty </w:t>
      </w:r>
      <w:r>
        <w:rPr>
          <w:rFonts w:hint="default" w:ascii="Times New Roman" w:hAnsi="Times New Roman"/>
          <w:color w:val="000000" w:themeColor="text1"/>
          <w:sz w:val="27"/>
          <w:lang w:val="en-US"/>
          <w14:textFill>
            <w14:solidFill>
              <w14:schemeClr w14:val="tx1"/>
            </w14:solidFill>
          </w14:textFill>
        </w:rPr>
        <w:t>.</w:t>
      </w:r>
    </w:p>
    <w:p w14:paraId="01E8D2F9">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3A400472">
      <w:pPr>
        <w:pStyle w:val="2"/>
        <w:keepNext/>
        <w:spacing w:before="24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ABSTRACT</w:t>
      </w:r>
    </w:p>
    <w:p w14:paraId="70C535D2">
      <w:pPr>
        <w:spacing w:after="120" w:line="276" w:lineRule="auto" w:before="0"/>
        <w:ind w:firstLine="36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is an AI-powered personal finance and behavioral economics platform designed to go beyond conventional expense tracking. The application combines financial record management with behavioral insights, predictive-style decision support, gamification, savings goals, subscription analysis, and interactive analytics. Its objective is to help users understand not only where their money goes, but also why particular spending patterns occur and how those patterns can affect future financial goals.</w:t>
      </w:r>
    </w:p>
    <w:p w14:paraId="2FDA3C17">
      <w:pPr>
        <w:spacing w:after="120" w:line="276" w:lineRule="auto" w:before="0"/>
        <w:ind w:firstLine="36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current application is implemented as a full-stack web application using HTML5, CSS3 and Vanilla JavaScript on the frontend, Node.js with Express.js on the backend, JWT-based authentication, Chart.js for data visualization, and PDFKit for report generation. The database layer contains a relational schema covering users, settings, income, expenses, budgets, savings goals, subscriptions, achievements, challenges, notifications, reports and other behavioral-finance data. The project also includes a PostgreSQL production schema and a SQLite-to-PostgreSQL migration script for deployment to a managed database such as Neon.</w:t>
      </w:r>
    </w:p>
    <w:p w14:paraId="40319600">
      <w:pPr>
        <w:spacing w:after="120" w:line="276" w:lineRule="auto" w:before="0"/>
        <w:ind w:firstLine="36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AI Behavior Suite includes rule-based decision support such as the 'Should I Buy It?' Advisor, a weighted Regret Predictor, Opportunity Cost Calculator, Future Savings Simulator, Hidden Expense Detector, Financial Time Machine, Weekly Spending Roast, and a Personalized Financial Coach. The dashboard also calculates financial health indicators from income, deductions, spending, impulse purchases, savings and mood-related expense information.</w:t>
      </w:r>
    </w:p>
    <w:p w14:paraId="72C5FF1B">
      <w:pPr>
        <w:spacing w:after="120" w:line="276" w:lineRule="auto" w:before="0"/>
        <w:ind w:firstLine="36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further uses gamification through XP, levels, badges and daily savings missions, while Dream Savings Goals translate long-term financial targets into visible progress and level progression. The application is designed with a modern glassmorphism interface, responsive cards, interactive charts, dark/light theme support and a single-page navigation experience.</w:t>
      </w:r>
    </w:p>
    <w:p w14:paraId="506CCC88">
      <w:pPr>
        <w:spacing w:before="0" w:line="276" w:lineRule="auto"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Keywords: </w:t>
      </w:r>
      <w:r>
        <w:rPr>
          <w:rFonts w:ascii="Times New Roman" w:hAnsi="Times New Roman"/>
          <w:color w:val="000000" w:themeColor="text1"/>
          <w:sz w:val="24"/>
          <w14:textFill>
            <w14:solidFill>
              <w14:schemeClr w14:val="tx1"/>
            </w14:solidFill>
          </w14:textFill>
        </w:rPr>
        <w:t>Personal Finance, Behavioral Economics, AI Decision Support, Expense Tracking, Regret Prediction, Gamification, Savings Goals, Node.js, Express.js, JWT, PostgreSQL</w:t>
      </w:r>
    </w:p>
    <w:p w14:paraId="3A1E5B2A">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2E3C2386">
      <w:pPr>
        <w:pStyle w:val="2"/>
        <w:keepNext/>
        <w:spacing w:before="24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Contents</w:t>
      </w:r>
    </w:p>
    <w:tbl>
      <w:tblPr>
        <w:tblStyle w:val="36"/>
        <w:tblW w:w="0" w:type="auto"/>
        <w:jc w:val="center"/>
        <w:tblInd w:w="0" w:type="dxa"/>
        <w:tblLayout w:type="autofit"/>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4080"/>
        <w:gridCol w:w="4174"/>
        <w:gridCol w:w="1322"/>
      </w:tblGrid>
      <w:tr w14:paraId="5827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80" w:type="dxa"/>
            <w:shd w:val="clear" w:color="auto" w:fill="D9E2F3"/>
            <w:vAlign w:val="center"/>
            <w:shd w:val="clear" w:color="auto" w:fill="F1F5F9"/>
          </w:tcPr>
          <w:p w14:paraId="124C574D">
            <w:pPr>
              <w:spacing w:line="264" w:lineRule="auto" w:before="40" w:after="40"/>
              <w:jc w:val="center"/>
            </w:pPr>
            <w:r>
              <w:rPr>
                <w:rFonts w:ascii="Times New Roman" w:hAnsi="Times New Roman"/>
                <w:b/>
                <w:color w:val="1E293B"/>
                <w:sz w:val="22"/>
              </w:rPr>
              <w:t>Section</w:t>
            </w:r>
          </w:p>
        </w:tc>
        <w:tc>
          <w:tcPr>
            <w:tcW w:w="4680" w:type="dxa"/>
            <w:shd w:val="clear" w:color="auto" w:fill="D9E2F3"/>
            <w:vAlign w:val="center"/>
            <w:shd w:val="clear" w:color="auto" w:fill="F1F5F9"/>
          </w:tcPr>
          <w:p w14:paraId="6463E3E4">
            <w:pPr>
              <w:spacing w:line="264" w:lineRule="auto" w:before="40" w:after="40"/>
              <w:jc w:val="center"/>
            </w:pPr>
            <w:r>
              <w:rPr>
                <w:rFonts w:ascii="Times New Roman" w:hAnsi="Times New Roman"/>
                <w:b/>
                <w:color w:val="1E293B"/>
                <w:sz w:val="22"/>
              </w:rPr>
              <w:t>Title</w:t>
            </w:r>
          </w:p>
        </w:tc>
        <w:tc>
          <w:tcPr>
            <w:tcW w:w="1440" w:type="dxa"/>
            <w:vAlign w:val="center"/>
            <w:shd w:val="clear" w:color="auto" w:fill="F1F5F9"/>
          </w:tcPr>
          <w:p w14:paraId="10FBC81E">
            <w:pPr>
              <w:spacing w:line="264" w:lineRule="auto" w:before="40" w:after="40"/>
              <w:jc w:val="center"/>
            </w:pPr>
            <w:r>
              <w:rPr>
                <w:rFonts w:ascii="Times New Roman" w:hAnsi="Times New Roman"/>
                <w:b/>
                <w:color w:val="1E293B"/>
                <w:sz w:val="22"/>
              </w:rPr>
              <w:t>Page</w:t>
            </w:r>
          </w:p>
        </w:tc>
      </w:tr>
      <w:tr w14:paraId="37371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128FB3E7">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1</w:t>
            </w:r>
          </w:p>
        </w:tc>
        <w:tc>
          <w:tcPr>
            <w:tcW w:w="4680" w:type="dxa"/>
            <w:vAlign w:val="center"/>
          </w:tcPr>
          <w:p w14:paraId="67F80ADA">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Introduction</w:t>
            </w:r>
          </w:p>
        </w:tc>
        <w:tc>
          <w:tcPr>
            <w:tcW w:w="1440" w:type="dxa"/>
            <w:vAlign w:val="center"/>
          </w:tcPr>
          <w:p w14:paraId="4B31E040">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7</w:t>
            </w:r>
          </w:p>
        </w:tc>
      </w:tr>
      <w:tr w14:paraId="21C3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325A89E2">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2</w:t>
            </w:r>
          </w:p>
        </w:tc>
        <w:tc>
          <w:tcPr>
            <w:tcW w:w="4680" w:type="dxa"/>
            <w:vAlign w:val="center"/>
          </w:tcPr>
          <w:p w14:paraId="4347AED1">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Basic Concepts</w:t>
            </w:r>
          </w:p>
        </w:tc>
        <w:tc>
          <w:tcPr>
            <w:tcW w:w="1440" w:type="dxa"/>
            <w:vAlign w:val="center"/>
          </w:tcPr>
          <w:p w14:paraId="6F4143F3">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9</w:t>
            </w:r>
          </w:p>
        </w:tc>
      </w:tr>
      <w:tr w14:paraId="121F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2C2912D2">
            <w:pPr>
              <w:spacing w:after="40" w:line="264" w:lineRule="auto" w:before="40"/>
              <w:rPr>
                <w:color w:val="000000" w:themeColor="text1"/>
                <w14:textFill>
                  <w14:solidFill>
                    <w14:schemeClr w14:val="tx1"/>
                  </w14:solidFill>
                </w14:textFill>
              </w:rPr>
            </w:pPr>
          </w:p>
        </w:tc>
        <w:tc>
          <w:tcPr>
            <w:tcW w:w="4680" w:type="dxa"/>
            <w:vAlign w:val="center"/>
          </w:tcPr>
          <w:p w14:paraId="2B72A50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Literature Review</w:t>
            </w:r>
          </w:p>
        </w:tc>
        <w:tc>
          <w:tcPr>
            <w:tcW w:w="1440" w:type="dxa"/>
            <w:vAlign w:val="center"/>
          </w:tcPr>
          <w:p w14:paraId="10A4C26D">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10</w:t>
            </w:r>
          </w:p>
        </w:tc>
      </w:tr>
      <w:tr w14:paraId="7228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08B2B444">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w:t>
            </w:r>
          </w:p>
        </w:tc>
        <w:tc>
          <w:tcPr>
            <w:tcW w:w="4680" w:type="dxa"/>
            <w:vAlign w:val="center"/>
          </w:tcPr>
          <w:p w14:paraId="228CE3F8">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Problem Statement and Requirement Specifications</w:t>
            </w:r>
          </w:p>
        </w:tc>
        <w:tc>
          <w:tcPr>
            <w:tcW w:w="1440" w:type="dxa"/>
            <w:vAlign w:val="center"/>
          </w:tcPr>
          <w:p w14:paraId="31493C0F">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11</w:t>
            </w:r>
          </w:p>
        </w:tc>
      </w:tr>
      <w:tr w14:paraId="4024D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4D868A84">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3.1</w:t>
            </w:r>
          </w:p>
        </w:tc>
        <w:tc>
          <w:tcPr>
            <w:tcW w:w="4680" w:type="dxa"/>
            <w:vAlign w:val="center"/>
          </w:tcPr>
          <w:p w14:paraId="494806B7">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Project Planning</w:t>
            </w:r>
          </w:p>
        </w:tc>
        <w:tc>
          <w:tcPr>
            <w:tcW w:w="1440" w:type="dxa"/>
            <w:vAlign w:val="center"/>
          </w:tcPr>
          <w:p w14:paraId="5934DC50">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11</w:t>
            </w:r>
          </w:p>
        </w:tc>
      </w:tr>
      <w:tr w14:paraId="3064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5EFB4B30">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3.2</w:t>
            </w:r>
          </w:p>
        </w:tc>
        <w:tc>
          <w:tcPr>
            <w:tcW w:w="4680" w:type="dxa"/>
            <w:vAlign w:val="center"/>
          </w:tcPr>
          <w:p w14:paraId="503AF3CC">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Project Analysis (SRS)</w:t>
            </w:r>
          </w:p>
        </w:tc>
        <w:tc>
          <w:tcPr>
            <w:tcW w:w="1440" w:type="dxa"/>
            <w:vAlign w:val="center"/>
          </w:tcPr>
          <w:p w14:paraId="298974E3">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11</w:t>
            </w:r>
          </w:p>
        </w:tc>
      </w:tr>
      <w:tr w14:paraId="4F75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7ED95657">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3.3</w:t>
            </w:r>
          </w:p>
        </w:tc>
        <w:tc>
          <w:tcPr>
            <w:tcW w:w="4680" w:type="dxa"/>
            <w:vAlign w:val="center"/>
          </w:tcPr>
          <w:p w14:paraId="2C786BDB">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System Design</w:t>
            </w:r>
          </w:p>
        </w:tc>
        <w:tc>
          <w:tcPr>
            <w:tcW w:w="1440" w:type="dxa"/>
            <w:vAlign w:val="center"/>
          </w:tcPr>
          <w:p w14:paraId="59D4205A">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11</w:t>
            </w:r>
          </w:p>
        </w:tc>
      </w:tr>
      <w:tr w14:paraId="1AB6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71CE8EA8">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3.3.1</w:t>
            </w:r>
          </w:p>
        </w:tc>
        <w:tc>
          <w:tcPr>
            <w:tcW w:w="4680" w:type="dxa"/>
            <w:vAlign w:val="center"/>
          </w:tcPr>
          <w:p w14:paraId="4C4708F1">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Design Constraints</w:t>
            </w:r>
          </w:p>
        </w:tc>
        <w:tc>
          <w:tcPr>
            <w:tcW w:w="1440" w:type="dxa"/>
            <w:vAlign w:val="center"/>
          </w:tcPr>
          <w:p w14:paraId="12553A0A">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11</w:t>
            </w:r>
          </w:p>
        </w:tc>
      </w:tr>
      <w:tr w14:paraId="5D24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479B70FC">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3.3.2</w:t>
            </w:r>
          </w:p>
        </w:tc>
        <w:tc>
          <w:tcPr>
            <w:tcW w:w="4680" w:type="dxa"/>
            <w:vAlign w:val="center"/>
          </w:tcPr>
          <w:p w14:paraId="4321D35B">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System Architecture / Block Diagram</w:t>
            </w:r>
          </w:p>
        </w:tc>
        <w:tc>
          <w:tcPr>
            <w:tcW w:w="1440" w:type="dxa"/>
            <w:vAlign w:val="center"/>
          </w:tcPr>
          <w:p w14:paraId="6512D88B">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12</w:t>
            </w:r>
          </w:p>
        </w:tc>
      </w:tr>
      <w:tr w14:paraId="057D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73117FF0">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w:t>
            </w:r>
          </w:p>
        </w:tc>
        <w:tc>
          <w:tcPr>
            <w:tcW w:w="4680" w:type="dxa"/>
            <w:vAlign w:val="center"/>
          </w:tcPr>
          <w:p w14:paraId="193FA9EA">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Implementation</w:t>
            </w:r>
          </w:p>
        </w:tc>
        <w:tc>
          <w:tcPr>
            <w:tcW w:w="1440" w:type="dxa"/>
            <w:vAlign w:val="center"/>
          </w:tcPr>
          <w:p w14:paraId="280D5DBC">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16</w:t>
            </w:r>
          </w:p>
        </w:tc>
      </w:tr>
      <w:tr w14:paraId="126B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2BF60C05">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4.1</w:t>
            </w:r>
          </w:p>
        </w:tc>
        <w:tc>
          <w:tcPr>
            <w:tcW w:w="4680" w:type="dxa"/>
            <w:vAlign w:val="center"/>
          </w:tcPr>
          <w:p w14:paraId="3F256F9C">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Methodology</w:t>
            </w:r>
          </w:p>
        </w:tc>
        <w:tc>
          <w:tcPr>
            <w:tcW w:w="1440" w:type="dxa"/>
            <w:vAlign w:val="center"/>
          </w:tcPr>
          <w:p w14:paraId="63AF7FF3">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16</w:t>
            </w:r>
          </w:p>
        </w:tc>
      </w:tr>
      <w:tr w14:paraId="35C62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2E5DAD62">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4.2</w:t>
            </w:r>
          </w:p>
        </w:tc>
        <w:tc>
          <w:tcPr>
            <w:tcW w:w="4680" w:type="dxa"/>
            <w:vAlign w:val="center"/>
          </w:tcPr>
          <w:p w14:paraId="6948159A">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Testing / Verification Plan</w:t>
            </w:r>
          </w:p>
        </w:tc>
        <w:tc>
          <w:tcPr>
            <w:tcW w:w="1440" w:type="dxa"/>
            <w:vAlign w:val="center"/>
          </w:tcPr>
          <w:p w14:paraId="5792386B">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17</w:t>
            </w:r>
          </w:p>
        </w:tc>
      </w:tr>
      <w:tr w14:paraId="77FA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1214FF15">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4.3</w:t>
            </w:r>
          </w:p>
        </w:tc>
        <w:tc>
          <w:tcPr>
            <w:tcW w:w="4680" w:type="dxa"/>
            <w:vAlign w:val="center"/>
          </w:tcPr>
          <w:p w14:paraId="37442BA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Result Analysis / Screenshots</w:t>
            </w:r>
          </w:p>
        </w:tc>
        <w:tc>
          <w:tcPr>
            <w:tcW w:w="1440" w:type="dxa"/>
            <w:vAlign w:val="center"/>
          </w:tcPr>
          <w:p w14:paraId="1415FC31">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18</w:t>
            </w:r>
          </w:p>
        </w:tc>
      </w:tr>
      <w:tr w14:paraId="0034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54847AA4">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4.4</w:t>
            </w:r>
          </w:p>
        </w:tc>
        <w:tc>
          <w:tcPr>
            <w:tcW w:w="4680" w:type="dxa"/>
            <w:vAlign w:val="center"/>
          </w:tcPr>
          <w:p w14:paraId="477EDC3A">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Quality Assurance</w:t>
            </w:r>
          </w:p>
        </w:tc>
        <w:tc>
          <w:tcPr>
            <w:tcW w:w="1440" w:type="dxa"/>
            <w:vAlign w:val="center"/>
          </w:tcPr>
          <w:p w14:paraId="76F6ACE8">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31</w:t>
            </w:r>
          </w:p>
        </w:tc>
      </w:tr>
      <w:tr w14:paraId="7DCE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24672272">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w:t>
            </w:r>
          </w:p>
        </w:tc>
        <w:tc>
          <w:tcPr>
            <w:tcW w:w="4680" w:type="dxa"/>
            <w:vAlign w:val="center"/>
          </w:tcPr>
          <w:p w14:paraId="28D69DD0">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Standard Adopted</w:t>
            </w:r>
          </w:p>
        </w:tc>
        <w:tc>
          <w:tcPr>
            <w:tcW w:w="1440" w:type="dxa"/>
            <w:vAlign w:val="center"/>
          </w:tcPr>
          <w:p w14:paraId="34EBFB9F">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32</w:t>
            </w:r>
          </w:p>
        </w:tc>
      </w:tr>
      <w:tr w14:paraId="1E22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1B18BB2F">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5.1</w:t>
            </w:r>
          </w:p>
        </w:tc>
        <w:tc>
          <w:tcPr>
            <w:tcW w:w="4680" w:type="dxa"/>
            <w:vAlign w:val="center"/>
          </w:tcPr>
          <w:p w14:paraId="586518F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Design Standards</w:t>
            </w:r>
          </w:p>
        </w:tc>
        <w:tc>
          <w:tcPr>
            <w:tcW w:w="1440" w:type="dxa"/>
            <w:vAlign w:val="center"/>
          </w:tcPr>
          <w:p w14:paraId="57976114">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32</w:t>
            </w:r>
          </w:p>
        </w:tc>
      </w:tr>
      <w:tr w14:paraId="234A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5FB01C36">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5.2</w:t>
            </w:r>
          </w:p>
        </w:tc>
        <w:tc>
          <w:tcPr>
            <w:tcW w:w="4680" w:type="dxa"/>
            <w:vAlign w:val="center"/>
          </w:tcPr>
          <w:p w14:paraId="03555A2C">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Coding Standards</w:t>
            </w:r>
          </w:p>
        </w:tc>
        <w:tc>
          <w:tcPr>
            <w:tcW w:w="1440" w:type="dxa"/>
            <w:vAlign w:val="center"/>
          </w:tcPr>
          <w:p w14:paraId="40A33F4D">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32</w:t>
            </w:r>
          </w:p>
        </w:tc>
      </w:tr>
      <w:tr w14:paraId="1F4B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555EFA76">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5.3</w:t>
            </w:r>
          </w:p>
        </w:tc>
        <w:tc>
          <w:tcPr>
            <w:tcW w:w="4680" w:type="dxa"/>
            <w:vAlign w:val="center"/>
          </w:tcPr>
          <w:p w14:paraId="3B5B29D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Testing Standards</w:t>
            </w:r>
          </w:p>
        </w:tc>
        <w:tc>
          <w:tcPr>
            <w:tcW w:w="1440" w:type="dxa"/>
            <w:vAlign w:val="center"/>
          </w:tcPr>
          <w:p w14:paraId="3A2AC503">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32</w:t>
            </w:r>
          </w:p>
        </w:tc>
      </w:tr>
      <w:tr w14:paraId="03E5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1C6D37B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6</w:t>
            </w:r>
          </w:p>
        </w:tc>
        <w:tc>
          <w:tcPr>
            <w:tcW w:w="4680" w:type="dxa"/>
            <w:vAlign w:val="center"/>
          </w:tcPr>
          <w:p w14:paraId="5588D1D4">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Conclusion and Future Scope</w:t>
            </w:r>
          </w:p>
        </w:tc>
        <w:tc>
          <w:tcPr>
            <w:tcW w:w="1440" w:type="dxa"/>
            <w:vAlign w:val="center"/>
          </w:tcPr>
          <w:p w14:paraId="63302EC6">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33</w:t>
            </w:r>
          </w:p>
        </w:tc>
      </w:tr>
      <w:tr w14:paraId="1465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3F00601D">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6.1</w:t>
            </w:r>
          </w:p>
        </w:tc>
        <w:tc>
          <w:tcPr>
            <w:tcW w:w="4680" w:type="dxa"/>
            <w:vAlign w:val="center"/>
          </w:tcPr>
          <w:p w14:paraId="3939A31E">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Conclusion</w:t>
            </w:r>
          </w:p>
        </w:tc>
        <w:tc>
          <w:tcPr>
            <w:tcW w:w="1440" w:type="dxa"/>
            <w:vAlign w:val="center"/>
          </w:tcPr>
          <w:p w14:paraId="753E2FC0">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33</w:t>
            </w:r>
          </w:p>
        </w:tc>
      </w:tr>
      <w:tr w14:paraId="17A5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1CCB13AA">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6.2</w:t>
            </w:r>
          </w:p>
        </w:tc>
        <w:tc>
          <w:tcPr>
            <w:tcW w:w="4680" w:type="dxa"/>
            <w:vAlign w:val="center"/>
          </w:tcPr>
          <w:p w14:paraId="58D7EF9E">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Future Scope</w:t>
            </w:r>
          </w:p>
        </w:tc>
        <w:tc>
          <w:tcPr>
            <w:tcW w:w="1440" w:type="dxa"/>
            <w:vAlign w:val="center"/>
          </w:tcPr>
          <w:p w14:paraId="68712958">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33</w:t>
            </w:r>
          </w:p>
        </w:tc>
      </w:tr>
      <w:tr w14:paraId="6370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0" w:type="dxa"/>
            <w:vAlign w:val="center"/>
          </w:tcPr>
          <w:p w14:paraId="333DE232">
            <w:pPr>
              <w:spacing w:after="40" w:line="264" w:lineRule="auto" w:before="40"/>
              <w:rPr>
                <w:color w:val="000000" w:themeColor="text1"/>
                <w14:textFill>
                  <w14:solidFill>
                    <w14:schemeClr w14:val="tx1"/>
                  </w14:solidFill>
                </w14:textFill>
              </w:rPr>
            </w:pPr>
          </w:p>
        </w:tc>
        <w:tc>
          <w:tcPr>
            <w:tcW w:w="4680" w:type="dxa"/>
            <w:vAlign w:val="center"/>
          </w:tcPr>
          <w:p w14:paraId="7B044A68">
            <w:pPr>
              <w:spacing w:after="40" w:line="264" w:lineRule="auto" w:before="40"/>
              <w:rPr>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t>References</w:t>
            </w:r>
          </w:p>
        </w:tc>
        <w:tc>
          <w:tcPr>
            <w:tcW w:w="1440" w:type="dxa"/>
            <w:vAlign w:val="center"/>
          </w:tcPr>
          <w:p w14:paraId="159F73C3">
            <w:pPr>
              <w:spacing w:line="264" w:lineRule="auto" w:before="40" w:after="40"/>
              <w:jc w:val="righ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1"/>
              </w:rPr>
              <w:t>34</w:t>
            </w:r>
          </w:p>
        </w:tc>
      </w:tr>
    </w:tbl>
    <w:p w14:paraId="340B318C">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021C17CA">
      <w:pPr>
        <w:pStyle w:val="2"/>
        <w:keepNext/>
        <w:spacing w:before="24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LIST OF FIGURES</w:t>
      </w:r>
    </w:p>
    <w:p w14:paraId="5DE66D6D">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3.1  High-Level System Architecture  </w:t>
      </w:r>
      <w:r>
        <w:rPr>
          <w:rFonts w:hint="default" w:ascii="Times New Roman" w:hAnsi="Times New Roman"/>
          <w:b/>
          <w:i/>
          <w:color w:val="1E293B"/>
          <w:sz w:val="22"/>
          <w:lang w:val="en-US"/>
        </w:rPr>
        <w:t>……..</w:t>
      </w:r>
      <w:r>
        <w:rPr>
          <w:rFonts w:ascii="Times New Roman" w:hAnsi="Times New Roman"/>
          <w:b/>
          <w:i/>
          <w:color w:val="1E293B"/>
          <w:sz w:val="22"/>
        </w:rPr>
        <w:t>…</w:t>
      </w:r>
      <w:r>
        <w:rPr>
          <w:rFonts w:hint="default" w:ascii="Times New Roman" w:hAnsi="Times New Roman"/>
          <w:b/>
          <w:i/>
          <w:color w:val="1E293B"/>
          <w:sz w:val="22"/>
          <w:lang w:val="en-US"/>
        </w:rPr>
        <w:t>………………………………….</w:t>
      </w:r>
      <w:r>
        <w:rPr>
          <w:rFonts w:ascii="Times New Roman" w:hAnsi="Times New Roman"/>
          <w:b/>
          <w:i/>
          <w:color w:val="1E293B"/>
          <w:sz w:val="22"/>
        </w:rPr>
        <w:t>Page 1</w:t>
      </w:r>
      <w:r>
        <w:rPr>
          <w:rFonts w:hint="default" w:ascii="Times New Roman" w:hAnsi="Times New Roman"/>
          <w:b/>
          <w:i/>
          <w:color w:val="1E293B"/>
          <w:sz w:val="22"/>
          <w:lang w:val="en-US"/>
        </w:rPr>
        <w:t>5</w:t>
      </w:r>
    </w:p>
    <w:p w14:paraId="01939EAF">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3.2  Use Case Diagram  </w:t>
      </w:r>
      <w:r>
        <w:rPr>
          <w:rFonts w:hint="default" w:ascii="Times New Roman" w:hAnsi="Times New Roman"/>
          <w:b/>
          <w:i/>
          <w:color w:val="1E293B"/>
          <w:sz w:val="22"/>
          <w:lang w:val="en-US"/>
        </w:rPr>
        <w:t>………………………………………………………….</w:t>
      </w:r>
      <w:r>
        <w:rPr>
          <w:rFonts w:ascii="Times New Roman" w:hAnsi="Times New Roman"/>
          <w:b/>
          <w:i/>
          <w:color w:val="1E293B"/>
          <w:sz w:val="22"/>
        </w:rPr>
        <w:t>Page 1</w:t>
      </w:r>
      <w:r>
        <w:rPr>
          <w:rFonts w:hint="default" w:ascii="Times New Roman" w:hAnsi="Times New Roman"/>
          <w:b/>
          <w:i/>
          <w:color w:val="1E293B"/>
          <w:sz w:val="22"/>
          <w:lang w:val="en-US"/>
        </w:rPr>
        <w:t>6</w:t>
      </w:r>
    </w:p>
    <w:p w14:paraId="7CC6361D">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3.3  Entity-Relationship (ER) Diagram </w:t>
      </w:r>
      <w:r>
        <w:rPr>
          <w:rFonts w:hint="default" w:ascii="Times New Roman" w:hAnsi="Times New Roman"/>
          <w:b/>
          <w:i/>
          <w:color w:val="1E293B"/>
          <w:sz w:val="22"/>
          <w:lang w:val="en-US"/>
        </w:rPr>
        <w:t>………………………………………….</w:t>
      </w:r>
      <w:r>
        <w:rPr>
          <w:rFonts w:ascii="Times New Roman" w:hAnsi="Times New Roman"/>
          <w:b/>
          <w:i/>
          <w:color w:val="1E293B"/>
          <w:sz w:val="22"/>
        </w:rPr>
        <w:t>Page 1</w:t>
      </w:r>
      <w:r>
        <w:rPr>
          <w:rFonts w:hint="default" w:ascii="Times New Roman" w:hAnsi="Times New Roman"/>
          <w:b/>
          <w:i/>
          <w:color w:val="1E293B"/>
          <w:sz w:val="22"/>
          <w:lang w:val="en-US"/>
        </w:rPr>
        <w:t>7</w:t>
      </w:r>
    </w:p>
    <w:p w14:paraId="70D64B79">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3.4  Data Flow / Request-Response Flow </w:t>
      </w:r>
      <w:r>
        <w:rPr>
          <w:rFonts w:hint="default" w:ascii="Times New Roman" w:hAnsi="Times New Roman"/>
          <w:b/>
          <w:i/>
          <w:color w:val="1E293B"/>
          <w:sz w:val="22"/>
          <w:lang w:val="en-US"/>
        </w:rPr>
        <w:t>………………………………………..</w:t>
      </w:r>
      <w:r>
        <w:rPr>
          <w:rFonts w:ascii="Times New Roman" w:hAnsi="Times New Roman"/>
          <w:b/>
          <w:i/>
          <w:color w:val="1E293B"/>
          <w:sz w:val="22"/>
        </w:rPr>
        <w:t>Page 1</w:t>
      </w:r>
      <w:r>
        <w:rPr>
          <w:rFonts w:hint="default" w:ascii="Times New Roman" w:hAnsi="Times New Roman"/>
          <w:b/>
          <w:i/>
          <w:color w:val="1E293B"/>
          <w:sz w:val="22"/>
          <w:lang w:val="en-US"/>
        </w:rPr>
        <w:t>8</w:t>
      </w:r>
    </w:p>
    <w:p w14:paraId="0C051941">
      <w:pPr>
        <w:spacing w:line="276" w:lineRule="auto" w:before="0" w:after="120"/>
        <w:jc w:val="center"/>
        <w:rPr>
          <w:rFonts w:hint="default"/>
          <w:color w:val="000000" w:themeColor="text1"/>
          <w:lang w:val="en-US"/>
          <w14:textFill>
            <w14:solidFill>
              <w14:schemeClr w14:val="tx1"/>
            </w14:solidFill>
          </w14:textFill>
        </w:rPr>
      </w:pPr>
      <w:r>
        <w:rPr>
          <w:rFonts w:ascii="Times New Roman" w:hAnsi="Times New Roman"/>
          <w:b/>
          <w:color w:val="1E293B"/>
          <w:sz w:val="44"/>
        </w:rPr>
        <w:t xml:space="preserve">Figure 4.1  PennyWise Dashboard  </w:t>
      </w:r>
      <w:r>
        <w:rPr>
          <w:rFonts w:hint="default" w:ascii="Times New Roman" w:hAnsi="Times New Roman"/>
          <w:b/>
          <w:color w:val="1E293B"/>
          <w:sz w:val="44"/>
          <w:lang w:val="en-US"/>
        </w:rPr>
        <w:t>……………………………………………………...</w:t>
      </w:r>
      <w:r>
        <w:rPr>
          <w:rFonts w:ascii="Times New Roman" w:hAnsi="Times New Roman"/>
          <w:b/>
          <w:color w:val="1E293B"/>
          <w:sz w:val="44"/>
        </w:rPr>
        <w:t xml:space="preserve">Page </w:t>
      </w:r>
      <w:r>
        <w:rPr>
          <w:rFonts w:hint="default" w:ascii="Times New Roman" w:hAnsi="Times New Roman"/>
          <w:b/>
          <w:color w:val="1E293B"/>
          <w:sz w:val="44"/>
          <w:lang w:val="en-US"/>
        </w:rPr>
        <w:t>22</w:t>
      </w:r>
    </w:p>
    <w:p w14:paraId="3F7A7D49">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4.2  Registration / Login Interface  </w:t>
      </w:r>
      <w:r>
        <w:rPr>
          <w:rFonts w:hint="default" w:ascii="Times New Roman" w:hAnsi="Times New Roman"/>
          <w:b/>
          <w:i/>
          <w:color w:val="1E293B"/>
          <w:sz w:val="22"/>
          <w:lang w:val="en-US"/>
        </w:rPr>
        <w:t>………………………………………………</w:t>
      </w:r>
      <w:r>
        <w:rPr>
          <w:rFonts w:ascii="Times New Roman" w:hAnsi="Times New Roman"/>
          <w:b/>
          <w:i/>
          <w:color w:val="1E293B"/>
          <w:sz w:val="22"/>
        </w:rPr>
        <w:t xml:space="preserve">Page </w:t>
      </w:r>
      <w:r>
        <w:rPr>
          <w:rFonts w:hint="default" w:ascii="Times New Roman" w:hAnsi="Times New Roman"/>
          <w:b/>
          <w:i/>
          <w:color w:val="1E293B"/>
          <w:sz w:val="22"/>
          <w:lang w:val="en-US"/>
        </w:rPr>
        <w:t>22</w:t>
      </w:r>
    </w:p>
    <w:p w14:paraId="1134F60F">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4.3  Expense Management Interface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3</w:t>
      </w:r>
    </w:p>
    <w:p w14:paraId="6E1B3390">
      <w:pPr>
        <w:spacing w:line="276" w:lineRule="auto" w:before="0" w:after="120"/>
        <w:jc w:val="both"/>
        <w:rPr>
          <w:rFonts w:hint="default"/>
          <w:color w:val="000000" w:themeColor="text1"/>
          <w:lang w:val="en-US"/>
          <w14:textFill>
            <w14:solidFill>
              <w14:schemeClr w14:val="tx1"/>
            </w14:solidFill>
          </w14:textFill>
        </w:rPr>
      </w:pPr>
      <w:r>
        <w:rPr>
          <w:rFonts w:ascii="Times New Roman" w:hAnsi="Times New Roman"/>
          <w:color w:val="1E293B"/>
          <w:sz w:val="22"/>
        </w:rPr>
        <w:t xml:space="preserve">Figure 4.4  Analytics and Mood Analysis  </w:t>
      </w:r>
      <w:r>
        <w:rPr>
          <w:rFonts w:hint="default" w:ascii="Times New Roman" w:hAnsi="Times New Roman"/>
          <w:color w:val="1E293B"/>
          <w:sz w:val="22"/>
          <w:lang w:val="en-US"/>
        </w:rPr>
        <w:t>………………………………………………</w:t>
      </w:r>
      <w:r>
        <w:rPr>
          <w:rFonts w:ascii="Times New Roman" w:hAnsi="Times New Roman"/>
          <w:color w:val="1E293B"/>
          <w:sz w:val="22"/>
        </w:rPr>
        <w:t>Page 2</w:t>
      </w:r>
      <w:r>
        <w:rPr>
          <w:rFonts w:hint="default" w:ascii="Times New Roman" w:hAnsi="Times New Roman"/>
          <w:color w:val="1E293B"/>
          <w:sz w:val="22"/>
          <w:lang w:val="en-US"/>
        </w:rPr>
        <w:t>3</w:t>
      </w:r>
    </w:p>
    <w:p w14:paraId="65468F03">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4.5  AI Behavior Suite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4</w:t>
      </w:r>
    </w:p>
    <w:p w14:paraId="4DB0DA11">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4.6  Should I Buy It? Advisor Result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4</w:t>
      </w:r>
    </w:p>
    <w:p w14:paraId="705FB5C8">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4.7  Regret Predictor Result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5</w:t>
      </w:r>
    </w:p>
    <w:p w14:paraId="68658F89">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4.8  Dream Savings Goals  </w:t>
      </w:r>
      <w:r>
        <w:rPr>
          <w:rFonts w:hint="default" w:ascii="Times New Roman" w:hAnsi="Times New Roman"/>
          <w:b/>
          <w:i/>
          <w:color w:val="1E293B"/>
          <w:sz w:val="22"/>
          <w:lang w:val="en-US"/>
        </w:rPr>
        <w:t>……………………………………………………….</w:t>
      </w:r>
      <w:r>
        <w:rPr>
          <w:rFonts w:ascii="Times New Roman" w:hAnsi="Times New Roman"/>
          <w:b/>
          <w:i/>
          <w:color w:val="1E293B"/>
          <w:sz w:val="22"/>
        </w:rPr>
        <w:t>Page 25</w:t>
      </w:r>
    </w:p>
    <w:p w14:paraId="73EC5DC6">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4.9  Subscription Killer  </w:t>
      </w:r>
      <w:r>
        <w:rPr>
          <w:rFonts w:hint="default" w:ascii="Times New Roman" w:hAnsi="Times New Roman"/>
          <w:b/>
          <w:i/>
          <w:color w:val="1E293B"/>
          <w:sz w:val="22"/>
          <w:lang w:val="en-US"/>
        </w:rPr>
        <w:t>………………………………………………………….</w:t>
      </w:r>
      <w:r>
        <w:rPr>
          <w:rFonts w:ascii="Times New Roman" w:hAnsi="Times New Roman"/>
          <w:b/>
          <w:i/>
          <w:color w:val="1E293B"/>
          <w:sz w:val="22"/>
        </w:rPr>
        <w:t>Page 26</w:t>
      </w:r>
    </w:p>
    <w:p w14:paraId="16D68A6C">
      <w:pPr>
        <w:spacing w:line="276" w:lineRule="auto" w:before="0" w:after="120"/>
        <w:jc w:val="both"/>
        <w:rPr>
          <w:rFonts w:hint="default"/>
          <w:color w:val="000000" w:themeColor="text1"/>
          <w:lang w:val="en-US"/>
          <w14:textFill>
            <w14:solidFill>
              <w14:schemeClr w14:val="tx1"/>
            </w14:solidFill>
          </w14:textFill>
        </w:rPr>
      </w:pPr>
      <w:r>
        <w:rPr>
          <w:rFonts w:ascii="Times New Roman" w:hAnsi="Times New Roman"/>
          <w:color w:val="1E293B"/>
          <w:sz w:val="22"/>
        </w:rPr>
        <w:t xml:space="preserve">Figure 4.10  Money Game, XP and Badges </w:t>
      </w:r>
      <w:r>
        <w:rPr>
          <w:rFonts w:hint="default" w:ascii="Times New Roman" w:hAnsi="Times New Roman"/>
          <w:color w:val="1E293B"/>
          <w:sz w:val="22"/>
          <w:lang w:val="en-US"/>
        </w:rPr>
        <w:t>……………………………………………..</w:t>
      </w:r>
      <w:r>
        <w:rPr>
          <w:rFonts w:ascii="Times New Roman" w:hAnsi="Times New Roman"/>
          <w:color w:val="1E293B"/>
          <w:sz w:val="22"/>
        </w:rPr>
        <w:t>Page 2</w:t>
      </w:r>
      <w:r>
        <w:rPr>
          <w:rFonts w:hint="default" w:ascii="Times New Roman" w:hAnsi="Times New Roman"/>
          <w:color w:val="1E293B"/>
          <w:sz w:val="22"/>
          <w:lang w:val="en-US"/>
        </w:rPr>
        <w:t>6</w:t>
      </w:r>
    </w:p>
    <w:p w14:paraId="431E5871">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 xml:space="preserve">Figure 4.11  No-Spend Calendar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7</w:t>
      </w:r>
    </w:p>
    <w:p w14:paraId="42B4C085">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Figure 4.12  Monthly Report / PDF  …</w:t>
      </w:r>
      <w:r>
        <w:rPr>
          <w:rFonts w:hint="default" w:ascii="Times New Roman" w:hAnsi="Times New Roman"/>
          <w:b/>
          <w:i/>
          <w:color w:val="1E293B"/>
          <w:sz w:val="22"/>
          <w:lang w:val="en-US"/>
        </w:rPr>
        <w:t>…………………………………………………..</w:t>
      </w:r>
      <w:r>
        <w:rPr>
          <w:rFonts w:ascii="Times New Roman" w:hAnsi="Times New Roman"/>
          <w:b/>
          <w:i/>
          <w:color w:val="1E293B"/>
          <w:sz w:val="22"/>
        </w:rPr>
        <w:t>Page 2</w:t>
      </w:r>
      <w:r>
        <w:rPr>
          <w:rFonts w:hint="default" w:ascii="Times New Roman" w:hAnsi="Times New Roman"/>
          <w:b/>
          <w:i/>
          <w:color w:val="1E293B"/>
          <w:sz w:val="22"/>
          <w:lang w:val="en-US"/>
        </w:rPr>
        <w:t>7</w:t>
      </w:r>
    </w:p>
    <w:p w14:paraId="03913B58">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Figure 4.13  Profile and Deduction Management  …</w:t>
      </w:r>
      <w:r>
        <w:rPr>
          <w:rFonts w:hint="default" w:ascii="Times New Roman" w:hAnsi="Times New Roman"/>
          <w:b/>
          <w:i/>
          <w:color w:val="1E293B"/>
          <w:sz w:val="22"/>
          <w:lang w:val="en-US"/>
        </w:rPr>
        <w:t>…………………………………….</w:t>
      </w:r>
      <w:r>
        <w:rPr>
          <w:rFonts w:ascii="Times New Roman" w:hAnsi="Times New Roman"/>
          <w:b/>
          <w:i/>
          <w:color w:val="1E293B"/>
          <w:sz w:val="22"/>
        </w:rPr>
        <w:t xml:space="preserve">Page </w:t>
      </w:r>
      <w:r>
        <w:rPr>
          <w:rFonts w:hint="default" w:ascii="Times New Roman" w:hAnsi="Times New Roman"/>
          <w:b/>
          <w:i/>
          <w:color w:val="1E293B"/>
          <w:sz w:val="22"/>
          <w:lang w:val="en-US"/>
        </w:rPr>
        <w:t>28</w:t>
      </w:r>
    </w:p>
    <w:p w14:paraId="47C12367">
      <w:pPr>
        <w:keepNext/>
        <w:spacing w:line="276" w:lineRule="auto" w:before="80" w:after="240"/>
        <w:jc w:val="center"/>
        <w:rPr>
          <w:rFonts w:hint="default"/>
          <w:color w:val="000000" w:themeColor="text1"/>
          <w:lang w:val="en-US"/>
          <w14:textFill>
            <w14:solidFill>
              <w14:schemeClr w14:val="tx1"/>
            </w14:solidFill>
          </w14:textFill>
        </w:rPr>
      </w:pPr>
      <w:r>
        <w:rPr>
          <w:rFonts w:ascii="Times New Roman" w:hAnsi="Times New Roman"/>
          <w:b/>
          <w:i/>
          <w:color w:val="1E293B"/>
          <w:sz w:val="22"/>
        </w:rPr>
        <w:t>Figure 4.14  Future Savings / Opportunity Cost Tools  …</w:t>
      </w:r>
      <w:r>
        <w:rPr>
          <w:rFonts w:hint="default" w:ascii="Times New Roman" w:hAnsi="Times New Roman"/>
          <w:b/>
          <w:i/>
          <w:color w:val="1E293B"/>
          <w:sz w:val="22"/>
          <w:lang w:val="en-US"/>
        </w:rPr>
        <w:t>……………………………….</w:t>
      </w:r>
      <w:r>
        <w:rPr>
          <w:rFonts w:ascii="Times New Roman" w:hAnsi="Times New Roman"/>
          <w:b/>
          <w:i/>
          <w:color w:val="1E293B"/>
          <w:sz w:val="22"/>
        </w:rPr>
        <w:t xml:space="preserve">Page </w:t>
      </w:r>
      <w:r>
        <w:rPr>
          <w:rFonts w:hint="default" w:ascii="Times New Roman" w:hAnsi="Times New Roman"/>
          <w:b/>
          <w:i/>
          <w:color w:val="1E293B"/>
          <w:sz w:val="22"/>
          <w:lang w:val="en-US"/>
        </w:rPr>
        <w:t>28</w:t>
      </w:r>
    </w:p>
    <w:p w14:paraId="16C2A29B">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bookmarkStart w:id="0" w:name="_GoBack"/>
      <w:bookmarkEnd w:id="0"/>
    </w:p>
    <w:p w14:paraId="028A2FB5">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1</w:t>
      </w:r>
    </w:p>
    <w:p w14:paraId="732C0D83">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Introduction</w:t>
      </w:r>
    </w:p>
    <w:p w14:paraId="1660ECB3">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Personal finance applications traditionally focus on recording income, expenses and budgets. PennyWise extends this model by treating spending as a behavioral process. Instead of showing only transaction totals, it uses transaction history, mood information, impulse indicators, savings goals and subscription usage to generate actionable feedback.</w:t>
      </w:r>
    </w:p>
    <w:p w14:paraId="43F536A7">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was conceived as an AI-powered financial command center. The supplied project specification describes the platform as a personal finance and budgeting system that combines behavioral insights, gamification, predictive analytics and intelligent recommendations. The current codebase implements this direction through a browser-based single-page interface and a Node.js/Express REST API.</w:t>
      </w:r>
    </w:p>
    <w:p w14:paraId="79CB9211">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1.1 Background</w:t>
      </w:r>
    </w:p>
    <w:p w14:paraId="45A15AD7">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Financial decisions are affected by factors such as affordability, emotional state, purchase frequency, recurring commitments and progress toward longer-term goals. A user may know how much was spent but still lack an immediate explanation of the behavioral consequences. PennyWise attempts to bridge this gap through contextual calculations and user-specific recommendations.</w:t>
      </w:r>
    </w:p>
    <w:p w14:paraId="0BF4E041">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1.2 Motivation</w:t>
      </w:r>
    </w:p>
    <w:p w14:paraId="0E5227B5">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The motivation behind PennyWise is to make financial management more understandable and actionable. The platform combines ordinary financial records with behavioral indicators so that users can receive explanations such as whether a purchase fits the available balance, how a purchase may delay a savings goal, whether subscriptions are being underused, and how small expenses accumulate.</w:t>
      </w:r>
    </w:p>
    <w:p w14:paraId="7EBF5327">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1.3 Objectives</w:t>
      </w:r>
    </w:p>
    <w:p w14:paraId="23FF245A">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Develop a unified personal-finance dashboard for income, deductions, expenses, budgets and savings.</w:t>
      </w:r>
    </w:p>
    <w:p w14:paraId="79CC15D3">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user authentication and isolate user-specific financial records.</w:t>
      </w:r>
    </w:p>
    <w:p w14:paraId="4B8EF837">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Generate data-driven behavioral insights from transaction history and mood information.</w:t>
      </w:r>
    </w:p>
    <w:p w14:paraId="3164E68D">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decision-support tools for purchases, opportunity cost, future savings and regret risk.</w:t>
      </w:r>
    </w:p>
    <w:p w14:paraId="688EE8C2">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Encourage saving through Dream Goals, XP, levels, badges and daily missions.</w:t>
      </w:r>
    </w:p>
    <w:p w14:paraId="36EB47E8">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subscription usage analysis and identify potential savings.</w:t>
      </w:r>
    </w:p>
    <w:p w14:paraId="110880FD">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Generate monthly financial reports in PDF format.</w:t>
      </w:r>
    </w:p>
    <w:p w14:paraId="339E6BC6">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Provide a modern, responsive and interactive user interface.</w:t>
      </w:r>
    </w:p>
    <w:p w14:paraId="59AA1632">
      <w:pPr>
        <w:pStyle w:val="23"/>
        <w:numPr>
          <w:ilvl w:val="0"/>
          <w:numId w:val="0"/>
        </w:numPr>
        <w:spacing w:after="80" w:line="264" w:lineRule="auto" w:before="0"/>
        <w:contextualSpacing/>
        <w:rPr>
          <w:color w:val="000000" w:themeColor="text1"/>
          <w14:textFill>
            <w14:solidFill>
              <w14:schemeClr w14:val="tx1"/>
            </w14:solidFill>
          </w14:textFill>
        </w:rPr>
      </w:pPr>
    </w:p>
    <w:p w14:paraId="3001714D">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1.4 Scope</w:t>
      </w:r>
    </w:p>
    <w:p w14:paraId="0C112487">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The scope covers a web-based personal finance platform for individual users. It includes financial data entry, analytics, behavioral decision support, savings goals, subscriptions, gamification, reports, profile settings and supporting APIs. </w:t>
      </w:r>
    </w:p>
    <w:p w14:paraId="74A8BFD9">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1.5 Key Features</w:t>
      </w:r>
    </w:p>
    <w:tbl>
      <w:tblPr>
        <w:tblStyle w:val="36"/>
        <w:tblW w:w="0" w:type="auto"/>
        <w:jc w:val="center"/>
        <w:tblLayout w:type="autofit"/>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4730"/>
        <w:gridCol w:w="4730"/>
      </w:tblGrid>
      <w:tr w14:paraId="3CA8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cantSplit/>
          <w:tblHeader/>
        </w:trPr>
        <w:tc>
          <w:tcPr>
            <w:tcW w:w="4730" w:type="dxa"/>
            <w:shd w:val="clear" w:color="auto" w:fill="D9E2F3"/>
            <w:vAlign w:val="center"/>
            <w:shd w:val="clear" w:color="auto" w:fill="F1F5F9"/>
          </w:tcPr>
          <w:p w14:paraId="14C495FD">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Area</w:t>
            </w:r>
          </w:p>
        </w:tc>
        <w:tc>
          <w:tcPr>
            <w:tcW w:w="4730" w:type="dxa"/>
            <w:shd w:val="clear" w:color="auto" w:fill="D9E2F3"/>
            <w:vAlign w:val="center"/>
            <w:shd w:val="clear" w:color="auto" w:fill="F1F5F9"/>
          </w:tcPr>
          <w:p w14:paraId="1646F8BA">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Current Project Capability</w:t>
            </w:r>
          </w:p>
        </w:tc>
      </w:tr>
      <w:tr w14:paraId="5042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208070F9">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Financial management</w:t>
            </w:r>
          </w:p>
        </w:tc>
        <w:tc>
          <w:tcPr>
            <w:tcW w:w="4730" w:type="dxa"/>
            <w:vAlign w:val="center"/>
          </w:tcPr>
          <w:p w14:paraId="3643E64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Income, expenses, deductions, budgets and monthly calculations</w:t>
            </w:r>
          </w:p>
        </w:tc>
      </w:tr>
      <w:tr w14:paraId="1472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7FE95F3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Behavioral intelligence</w:t>
            </w:r>
          </w:p>
        </w:tc>
        <w:tc>
          <w:tcPr>
            <w:tcW w:w="4730" w:type="dxa"/>
            <w:vAlign w:val="center"/>
          </w:tcPr>
          <w:p w14:paraId="0050D52B">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Purchase advisor, regret scoring, mood/impulse analysis, hidden expense detection</w:t>
            </w:r>
          </w:p>
        </w:tc>
      </w:tr>
      <w:tr w14:paraId="75E2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560A3D66">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Savings</w:t>
            </w:r>
          </w:p>
        </w:tc>
        <w:tc>
          <w:tcPr>
            <w:tcW w:w="4730" w:type="dxa"/>
            <w:vAlign w:val="center"/>
          </w:tcPr>
          <w:p w14:paraId="04EAA11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Dream Goals, savings progression, opportunity cost and future savings simulation</w:t>
            </w:r>
          </w:p>
        </w:tc>
      </w:tr>
      <w:tr w14:paraId="77AC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528A41C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Subscriptions</w:t>
            </w:r>
          </w:p>
        </w:tc>
        <w:tc>
          <w:tcPr>
            <w:tcW w:w="4730" w:type="dxa"/>
            <w:vAlign w:val="center"/>
          </w:tcPr>
          <w:p w14:paraId="2E818AA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Subscription records, usage marking, analytics and savings opportunities</w:t>
            </w:r>
          </w:p>
        </w:tc>
      </w:tr>
      <w:tr w14:paraId="5F09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cantSplit/>
        </w:trPr>
        <w:tc>
          <w:tcPr>
            <w:tcW w:w="4730" w:type="dxa"/>
            <w:vAlign w:val="center"/>
          </w:tcPr>
          <w:p w14:paraId="242DBA4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Gamification</w:t>
            </w:r>
          </w:p>
        </w:tc>
        <w:tc>
          <w:tcPr>
            <w:tcW w:w="4730" w:type="dxa"/>
            <w:vAlign w:val="center"/>
          </w:tcPr>
          <w:p w14:paraId="61A9722E">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XP, levels, badges and daily savings missions</w:t>
            </w:r>
          </w:p>
        </w:tc>
      </w:tr>
      <w:tr w14:paraId="284E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0E6D194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Analytics</w:t>
            </w:r>
          </w:p>
        </w:tc>
        <w:tc>
          <w:tcPr>
            <w:tcW w:w="4730" w:type="dxa"/>
            <w:vAlign w:val="center"/>
          </w:tcPr>
          <w:p w14:paraId="6C82E39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Spending trends, category breakdowns, mood-related analysis and no-spend calendar</w:t>
            </w:r>
          </w:p>
        </w:tc>
      </w:tr>
      <w:tr w14:paraId="0BAC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cantSplit/>
        </w:trPr>
        <w:tc>
          <w:tcPr>
            <w:tcW w:w="4730" w:type="dxa"/>
            <w:vAlign w:val="center"/>
          </w:tcPr>
          <w:p w14:paraId="22A5E4A6">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Reporting</w:t>
            </w:r>
          </w:p>
        </w:tc>
        <w:tc>
          <w:tcPr>
            <w:tcW w:w="4730" w:type="dxa"/>
            <w:vAlign w:val="center"/>
          </w:tcPr>
          <w:p w14:paraId="76642EBB">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Monthly report generation and PDF download</w:t>
            </w:r>
          </w:p>
        </w:tc>
      </w:tr>
      <w:tr w14:paraId="301E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cantSplit/>
        </w:trPr>
        <w:tc>
          <w:tcPr>
            <w:tcW w:w="4730" w:type="dxa"/>
            <w:vAlign w:val="center"/>
          </w:tcPr>
          <w:p w14:paraId="445F6102">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Security</w:t>
            </w:r>
          </w:p>
        </w:tc>
        <w:tc>
          <w:tcPr>
            <w:tcW w:w="4730" w:type="dxa"/>
            <w:vAlign w:val="center"/>
          </w:tcPr>
          <w:p w14:paraId="2F4807FE">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JWT authentication, bcrypt password hashing and user_id based data filtering</w:t>
            </w:r>
          </w:p>
        </w:tc>
      </w:tr>
    </w:tbl>
    <w:p w14:paraId="64363E59">
      <w:pPr>
        <w:spacing w:before="0" w:after="80"/>
        <w:rPr>
          <w:color w:val="000000" w:themeColor="text1"/>
          <w14:textFill>
            <w14:solidFill>
              <w14:schemeClr w14:val="tx1"/>
            </w14:solidFill>
          </w14:textFill>
        </w:rPr>
      </w:pPr>
    </w:p>
    <w:p w14:paraId="477657B2">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2AD01F14">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2</w:t>
      </w:r>
    </w:p>
    <w:p w14:paraId="12D7D596">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Basic Concepts</w:t>
      </w:r>
    </w:p>
    <w:p w14:paraId="436D9093">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2.1 Personal Finance Management</w:t>
      </w:r>
    </w:p>
    <w:p w14:paraId="0A49A763">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Personal finance management involves tracking income, recurring deductions, spending, savings and financial goals. PennyWise represents these entities relationally and calculates summaries such as total income, deductions, take-home income, expenses and savings.</w:t>
      </w:r>
    </w:p>
    <w:p w14:paraId="68167A13">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2.2 Behavioral Economics in Personal Finance</w:t>
      </w:r>
    </w:p>
    <w:p w14:paraId="3EE6A120">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Behavioral economics examines how human decisions can differ from purely rational financial choices. PennyWise applies this concept through mood tags, impulse indicators, purchase satisfaction, regret risk, spending patterns and contextual recommendations. These mechanisms are implemented as application logic rather than as a claim of clinical or psychological diagnosis.</w:t>
      </w:r>
    </w:p>
    <w:p w14:paraId="56FB3666">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2.3 Rule-Based AI and Decision Support</w:t>
      </w:r>
    </w:p>
    <w:p w14:paraId="5AB99107">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current AI Behavior Suite is primarily rule-based and data-driven. It combines thresholds, weighted scores, historical database queries and financial calculations. This makes the behavior transparent and reproducible: the user can be shown the components contributing to a recommendation.</w:t>
      </w:r>
    </w:p>
    <w:p w14:paraId="2D3F3701">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2.4 Regret Prediction Mechanism</w:t>
      </w:r>
    </w:p>
    <w:p w14:paraId="7496D0F3">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Regret Predictor calculates a 0–100 weighted score using six components: income risk (25%), category risk (20%), mood risk (15%), impulse risk (15%), Dream Goal risk (15%) and purchase-history risk (10%). The resulting score is mapped to Low, Moderate, High or Very High risk. The system also produces reasons, a goal-delay estimate and a recommendation. Feedback can be stored through the purchase-feedback endpoint for future tuning.</w:t>
      </w:r>
    </w:p>
    <w:p w14:paraId="3911D475">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2.5 Authentication and Authorization</w:t>
      </w:r>
    </w:p>
    <w:p w14:paraId="013C6267">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uses JSON Web Tokens (JWT) to authenticate protected API requests. The authentication middleware extracts the token and associates requests with a user ID. Protected database operations include the authenticated user ID in queries, supporting user-specific data isolation.</w:t>
      </w:r>
    </w:p>
    <w:p w14:paraId="0BF65DC2">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2.6 Relational Database</w:t>
      </w:r>
    </w:p>
    <w:p w14:paraId="11FA76D1">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contains both a local SQLite schema and a PostgreSQL production schema. The PostgreSQL schema defines 21 application tables covering users, settings, deductions, login history, income, categories, expenses, budgets, savings goals, shared goals, subscriptions, subscription history, savings insights, purchase feedback, price watch, achievements, user achievements, challenges, receipts, notifications and reports. A compatibility view named dream_goals is also defined over savings_goals.</w:t>
      </w:r>
    </w:p>
    <w:p w14:paraId="3FEA18C5">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2.7 REST API Architecture</w:t>
      </w:r>
    </w:p>
    <w:p w14:paraId="0076F261">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backend exposes REST-style endpoints grouped by responsibility: authentication, dashboard and goals, expenses, AI behavior, subscriptions and gamification. The frontend communicates with these APIs asynchronously using fetch-based requests.</w:t>
      </w:r>
    </w:p>
    <w:p w14:paraId="570047F0">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2.8 Data Visualization</w:t>
      </w:r>
    </w:p>
    <w:p w14:paraId="3AEAF707">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Chart.js is used for interactive financial visualization. The dashboard includes spending trends and category-oriented views, while analytics sections provide additional financial and mood-related visualizations.</w:t>
      </w:r>
    </w:p>
    <w:p w14:paraId="01E7C107">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2.9 PDF Report Generation</w:t>
      </w:r>
    </w:p>
    <w:p w14:paraId="543B6F70">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PDFKit is included in the backend and is used by the reporting module to generate monthly financial summaries. The report functionality records generated reports in the reports table and provides a download endpoint.</w:t>
      </w:r>
    </w:p>
    <w:p w14:paraId="30D0A26D">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2.10 Gamification</w:t>
      </w:r>
    </w:p>
    <w:p w14:paraId="500CE832">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Gamification converts financial progress into XP, levels, badges and missions. Dream Goals also calculate a progression level and unlocked title based on the percentage of the target amount saved.</w:t>
      </w:r>
    </w:p>
    <w:p w14:paraId="5B8E0ABF">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2.11 Technology Stack</w:t>
      </w:r>
    </w:p>
    <w:tbl>
      <w:tblPr>
        <w:tblStyle w:val="36"/>
        <w:tblW w:w="9580" w:type="dxa"/>
        <w:jc w:val="center"/>
        <w:tblLayout w:type="autofit"/>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4790"/>
        <w:gridCol w:w="4790"/>
      </w:tblGrid>
      <w:tr w14:paraId="32BF0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cantSplit/>
          <w:tblHeader/>
        </w:trPr>
        <w:tc>
          <w:tcPr>
            <w:tcW w:w="4790" w:type="dxa"/>
            <w:shd w:val="clear" w:color="auto" w:fill="D9E2F3"/>
            <w:vAlign w:val="center"/>
            <w:shd w:val="clear" w:color="auto" w:fill="F1F5F9"/>
          </w:tcPr>
          <w:p w14:paraId="353B5DC7">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Layer</w:t>
            </w:r>
          </w:p>
        </w:tc>
        <w:tc>
          <w:tcPr>
            <w:tcW w:w="4790" w:type="dxa"/>
            <w:shd w:val="clear" w:color="auto" w:fill="D9E2F3"/>
            <w:vAlign w:val="center"/>
            <w:shd w:val="clear" w:color="auto" w:fill="F1F5F9"/>
          </w:tcPr>
          <w:p w14:paraId="7E49098E">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Technology</w:t>
            </w:r>
          </w:p>
        </w:tc>
      </w:tr>
      <w:tr w14:paraId="5983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5BBA5D8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Frontend</w:t>
            </w:r>
          </w:p>
        </w:tc>
        <w:tc>
          <w:tcPr>
            <w:tcW w:w="4790" w:type="dxa"/>
            <w:vAlign w:val="center"/>
          </w:tcPr>
          <w:p w14:paraId="3F0EDA39">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HTML5, CSS3, Vanilla JavaScript</w:t>
            </w:r>
          </w:p>
        </w:tc>
      </w:tr>
      <w:tr w14:paraId="0FD1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5A203C1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Backend</w:t>
            </w:r>
          </w:p>
        </w:tc>
        <w:tc>
          <w:tcPr>
            <w:tcW w:w="4790" w:type="dxa"/>
            <w:vAlign w:val="center"/>
          </w:tcPr>
          <w:p w14:paraId="406D3E44">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Node.js, Express.js</w:t>
            </w:r>
          </w:p>
        </w:tc>
      </w:tr>
      <w:tr w14:paraId="70B69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3D47637F">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Database</w:t>
            </w:r>
          </w:p>
        </w:tc>
        <w:tc>
          <w:tcPr>
            <w:tcW w:w="4790" w:type="dxa"/>
            <w:vAlign w:val="center"/>
          </w:tcPr>
          <w:p w14:paraId="76D9D17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SQLite for local development</w:t>
            </w:r>
          </w:p>
        </w:tc>
      </w:tr>
      <w:tr w14:paraId="5368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7C11A460">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Authentication</w:t>
            </w:r>
          </w:p>
        </w:tc>
        <w:tc>
          <w:tcPr>
            <w:tcW w:w="4790" w:type="dxa"/>
            <w:vAlign w:val="center"/>
          </w:tcPr>
          <w:p w14:paraId="22CB2CDB">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JWT + bcryptjs</w:t>
            </w:r>
          </w:p>
        </w:tc>
      </w:tr>
      <w:tr w14:paraId="252E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2B473AF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Visualization</w:t>
            </w:r>
          </w:p>
        </w:tc>
        <w:tc>
          <w:tcPr>
            <w:tcW w:w="4790" w:type="dxa"/>
            <w:vAlign w:val="center"/>
          </w:tcPr>
          <w:p w14:paraId="6365872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Chart.js</w:t>
            </w:r>
          </w:p>
        </w:tc>
      </w:tr>
      <w:tr w14:paraId="16BB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cantSplit/>
        </w:trPr>
        <w:tc>
          <w:tcPr>
            <w:tcW w:w="4790" w:type="dxa"/>
            <w:vAlign w:val="center"/>
          </w:tcPr>
          <w:p w14:paraId="2FF6B2E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Reports</w:t>
            </w:r>
          </w:p>
        </w:tc>
        <w:tc>
          <w:tcPr>
            <w:tcW w:w="4790" w:type="dxa"/>
            <w:vAlign w:val="center"/>
          </w:tcPr>
          <w:p w14:paraId="18B44F0D">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PDFKit</w:t>
            </w:r>
          </w:p>
        </w:tc>
      </w:tr>
      <w:tr w14:paraId="032E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cantSplit/>
        </w:trPr>
        <w:tc>
          <w:tcPr>
            <w:tcW w:w="4790" w:type="dxa"/>
            <w:vAlign w:val="center"/>
          </w:tcPr>
          <w:p w14:paraId="4710BF5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Testing</w:t>
            </w:r>
          </w:p>
        </w:tc>
        <w:tc>
          <w:tcPr>
            <w:tcW w:w="4790" w:type="dxa"/>
            <w:vAlign w:val="center"/>
          </w:tcPr>
          <w:p w14:paraId="02B0AAF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Jest, Supertest; Playwright test file included</w:t>
            </w:r>
          </w:p>
        </w:tc>
      </w:tr>
    </w:tbl>
    <w:p w14:paraId="791839DC">
      <w:pPr>
        <w:spacing w:before="0" w:after="80"/>
        <w:rPr>
          <w:color w:val="000000" w:themeColor="text1"/>
          <w14:textFill>
            <w14:solidFill>
              <w14:schemeClr w14:val="tx1"/>
            </w14:solidFill>
          </w14:textFill>
        </w:rPr>
      </w:pPr>
    </w:p>
    <w:p w14:paraId="064C9F6C">
      <w:pPr>
        <w:pStyle w:val="3"/>
        <w:keepNext/>
        <w:spacing w:line="276" w:lineRule="auto" w:before="240" w:after="120"/>
        <w:jc w:val="left"/>
      </w:pPr>
      <w:r>
        <w:rPr>
          <w:rFonts w:ascii="Times New Roman" w:hAnsi="Times New Roman"/>
          <w:b/>
          <w:color w:val="000000" w:themeColor="text1"/>
          <w14:textFill>
            <w14:solidFill>
              <w14:schemeClr w14:val="tx1"/>
            </w14:solidFill>
          </w14:textFill>
          <w:sz w:val="29"/>
        </w:rPr>
        <w:t>2.12 Project Modules</w:t>
      </w:r>
    </w:p>
    <w:p w14:paraId="20AAF086">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1. Authentication (Register, Login, Forgot Password)</w:t>
      </w:r>
    </w:p>
    <w:p w14:paraId="783B7246">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2. Dashboard / Financial Command Center</w:t>
      </w:r>
    </w:p>
    <w:p w14:paraId="50DC9863">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3. Income Management</w:t>
      </w:r>
    </w:p>
    <w:p w14:paraId="12B11687">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4. Expense Management</w:t>
      </w:r>
    </w:p>
    <w:p w14:paraId="1F36E641">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5. Budget Planner</w:t>
      </w:r>
    </w:p>
    <w:p w14:paraId="7ED726D6">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6. Analytics &amp; Charts</w:t>
      </w:r>
    </w:p>
    <w:p w14:paraId="54AF7590">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7. No-Spend Calendar</w:t>
      </w:r>
    </w:p>
    <w:p w14:paraId="5735DB23">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8. Monthly Reports</w:t>
      </w:r>
    </w:p>
    <w:p w14:paraId="4767F768">
      <w:pPr>
        <w:pStyle w:val="23"/>
        <w:keepNext/>
        <w:numPr>
          <w:ilvl w:val="0"/>
          <w:numId w:val="0"/>
        </w:numPr>
        <w:spacing w:after="120" w:line="276" w:lineRule="auto" w:before="240"/>
        <w:ind w:leftChars="0"/>
        <w:jc w:val="left"/>
        <w:rPr>
          <w:color w:val="000000" w:themeColor="text1"/>
          <w14:textFill>
            <w14:solidFill>
              <w14:schemeClr w14:val="tx1"/>
            </w14:solidFill>
          </w14:textFill>
        </w:rPr>
      </w:pPr>
      <w:r>
        <w:rPr>
          <w:rFonts w:ascii="Times New Roman" w:hAnsi="Times New Roman"/>
          <w:b/>
          <w:color w:val="000000" w:themeColor="text1"/>
          <w:sz w:val="29"/>
          <w14:textFill>
            <w14:solidFill>
              <w14:schemeClr w14:val="tx1"/>
            </w14:solidFill>
          </w14:textFill>
        </w:rPr>
        <w:t>9. Profile &amp; Settings</w:t>
      </w:r>
    </w:p>
    <w:p w14:paraId="13FF2F1B">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10. Should I Buy It? Advisor</w:t>
      </w:r>
    </w:p>
    <w:p w14:paraId="785FA51D">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11. Regret Predictor</w:t>
      </w:r>
    </w:p>
    <w:p w14:paraId="5280B9B9">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12. Subscription Killer</w:t>
      </w:r>
    </w:p>
    <w:p w14:paraId="66BF5892">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13. Daily Savings Missions</w:t>
      </w:r>
    </w:p>
    <w:p w14:paraId="36E0A2A8">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14. XP, Levels &amp; Badges</w:t>
      </w:r>
    </w:p>
    <w:p w14:paraId="05143C4D">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15. Personalized Financial Coach</w:t>
      </w:r>
    </w:p>
    <w:p w14:paraId="7B4BE30E">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16. Impulse Purchase Countdown Lock</w:t>
      </w:r>
    </w:p>
    <w:p w14:paraId="6314D86F">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17. Dream Savings Goals</w:t>
      </w:r>
    </w:p>
    <w:p w14:paraId="5C413123">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18. Weekly Spending Roast</w:t>
      </w:r>
    </w:p>
    <w:p w14:paraId="56E4A8FF">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19. Opportunity Cost Calculator</w:t>
      </w:r>
    </w:p>
    <w:p w14:paraId="6502D7D8">
      <w:pPr>
        <w:pStyle w:val="23"/>
        <w:numPr>
          <w:ilvl w:val="0"/>
          <w:numId w:val="0"/>
        </w:numPr>
        <w:spacing w:after="120" w:line="276" w:lineRule="auto" w:before="0"/>
        <w:ind w:leftChars="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20. Future Savings Simulator</w:t>
      </w:r>
    </w:p>
    <w:p w14:paraId="1C91282C">
      <w:pPr>
        <w:pStyle w:val="23"/>
        <w:numPr>
          <w:ilvl w:val="0"/>
          <w:numId w:val="0"/>
        </w:numPr>
        <w:spacing w:after="120" w:line="276" w:lineRule="auto" w:before="0"/>
        <w:ind w:leftChars="0"/>
        <w:jc w:val="both"/>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21. Hidden Expense Detector / Financial Time Machine</w:t>
      </w:r>
    </w:p>
    <w:p w14:paraId="3261AE42">
      <w:pPr>
        <w:pStyle w:val="23"/>
        <w:numPr>
          <w:ilvl w:val="0"/>
          <w:numId w:val="0"/>
        </w:numPr>
        <w:spacing w:after="80" w:line="264" w:lineRule="auto" w:before="0"/>
        <w:ind w:leftChars="0"/>
        <w:rPr>
          <w:rFonts w:ascii="Times New Roman" w:hAnsi="Times New Roman"/>
          <w:color w:val="000000" w:themeColor="text1"/>
          <w:sz w:val="24"/>
          <w14:textFill>
            <w14:solidFill>
              <w14:schemeClr w14:val="tx1"/>
            </w14:solidFill>
          </w14:textFill>
        </w:rPr>
      </w:pPr>
    </w:p>
    <w:p w14:paraId="36AE4856">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The original project specification also lists OCR receipt scanning, price memory/price-drop alerts, carbon footprint, location heatmap and accountability/shared goals. The current codebase contains database/UI traces for some of these areas, but final implementation status should be verified before the final submission. </w:t>
      </w:r>
    </w:p>
    <w:p w14:paraId="3C8D6BD4">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0CD892F9">
      <w:pPr>
        <w:pStyle w:val="2"/>
        <w:keepNext/>
        <w:spacing w:before="240" w:after="120" w:line="276" w:lineRule="auto"/>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Literature Review</w:t>
      </w:r>
    </w:p>
    <w:p w14:paraId="00127903">
      <w:pPr>
        <w:spacing w:line="276" w:lineRule="auto" w:before="0" w:after="120"/>
        <w:jc w:val="center"/>
        <w:rPr>
          <w:rFonts w:hint="default"/>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sz w:val="44"/>
        </w:rPr>
        <w:t>The project specification positions PennyWise within the intersection of personal finance software, behavioral economics, and</w:t>
      </w:r>
      <w:r>
        <w:rPr>
          <w:rFonts w:hint="default" w:ascii="Times New Roman" w:hAnsi="Times New Roman"/>
          <w:b/>
          <w:color w:val="000000" w:themeColor="text1"/>
          <w:sz w:val="44"/>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44"/>
        </w:rPr>
        <w:t>intelligent recommendation systems. Conventional finance applications emphasize transaction recording and visual summaries.PennyWise extends that model by connecting transaction data to behavioral context and long-term financial goals.</w:t>
      </w:r>
    </w:p>
    <w:p w14:paraId="5C48CE5A">
      <w:pPr>
        <w:spacing w:line="276" w:lineRule="auto" w:before="0" w:after="12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From a software-engineering perspective, the project follows a modular REST API architecture using Node.js and Express.js,</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separating authentication, financial records, AI behavior,</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subscriptions, and gamification. This separation makes it possible to</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evolve individual modules independently without redesigning the complete user interface.</w:t>
      </w:r>
    </w:p>
    <w:p w14:paraId="65991EC9">
      <w:pPr>
        <w:spacing w:line="276" w:lineRule="auto" w:before="0" w:after="12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From a behavioral perspective, the system uses observable application data such as purchase amount, category, mood tags, and</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impulse markers. The Regret Predictor engine is intentionally transparent: its six weighted risk components are exposed in the</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JSON response rather than hiding calculations behind an opaque model.</w:t>
      </w:r>
    </w:p>
    <w:p w14:paraId="1B5C70F9">
      <w:pPr>
        <w:spacing w:line="276" w:lineRule="auto" w:before="0" w:after="120"/>
        <w:jc w:val="center"/>
        <w:rPr>
          <w:rFonts w:hint="default"/>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sz w:val="44"/>
        </w:rPr>
        <w:t>From a user-experience perspective, the project uses a modern glassmorphism visual system, interactive cards, progress</w:t>
      </w:r>
      <w:r>
        <w:rPr>
          <w:rFonts w:hint="default" w:ascii="Times New Roman" w:hAnsi="Times New Roman"/>
          <w:b/>
          <w:color w:val="000000" w:themeColor="text1"/>
          <w:sz w:val="44"/>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44"/>
        </w:rPr>
        <w:t>indicators, Chart.js visualizations, and game-like rewards to make financial information engaging and actionable.</w:t>
      </w:r>
      <w:r>
        <w:rPr>
          <w:rFonts w:hint="default" w:ascii="Times New Roman" w:hAnsi="Times New Roman"/>
          <w:b/>
          <w:color w:val="000000" w:themeColor="text1"/>
          <w:sz w:val="44"/>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44"/>
        </w:rPr>
        <w:t>The foundational design and behavioral algorithms of PennyWise draw directly upon key academic literature in behavioral finance</w:t>
      </w:r>
      <w:r>
        <w:rPr>
          <w:rFonts w:hint="default" w:ascii="Times New Roman" w:hAnsi="Times New Roman"/>
          <w:b/>
          <w:color w:val="000000" w:themeColor="text1"/>
          <w:sz w:val="44"/>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44"/>
        </w:rPr>
        <w:t>and decision theory:</w:t>
      </w:r>
    </w:p>
    <w:p w14:paraId="35672FBA">
      <w:pPr>
        <w:keepNext/>
        <w:spacing w:line="276" w:lineRule="auto" w:before="240" w:after="120"/>
        <w:jc w:val="left"/>
        <w:rPr>
          <w:rFonts w:hint="default"/>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sz w:val="29"/>
        </w:rPr>
        <w:t xml:space="preserve">    1. Kahneman, D. (2011). Thinking, Fast and Slow. Farrar, Straus and Giroux. (Establishes System 1 vs. System 2 decision-making</w:t>
      </w:r>
      <w:r>
        <w:rPr>
          <w:rFonts w:hint="default" w:ascii="Times New Roman" w:hAnsi="Times New Roman"/>
          <w:b/>
          <w:color w:val="000000" w:themeColor="text1"/>
          <w:sz w:val="29"/>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29"/>
        </w:rPr>
        <w:t>models applied in the Impulse Purchase Lock).</w:t>
      </w:r>
    </w:p>
    <w:p w14:paraId="24F936DE">
      <w:pPr>
        <w:keepNext/>
        <w:spacing w:line="276" w:lineRule="auto" w:before="240" w:after="120"/>
        <w:jc w:val="left"/>
        <w:rPr>
          <w:rFonts w:hint="default"/>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sz w:val="29"/>
        </w:rPr>
        <w:t xml:space="preserve">    2. Ariely, D. (2008). Predictably Irrational. HarperCollins. (Informs irrational spending triggers and purchase satisfaction</w:t>
      </w:r>
      <w:r>
        <w:rPr>
          <w:rFonts w:hint="default" w:ascii="Times New Roman" w:hAnsi="Times New Roman"/>
          <w:b/>
          <w:color w:val="000000" w:themeColor="text1"/>
          <w:sz w:val="29"/>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29"/>
        </w:rPr>
        <w:t>metrics).</w:t>
      </w:r>
    </w:p>
    <w:p w14:paraId="6B5433AA">
      <w:pPr>
        <w:keepNext/>
        <w:spacing w:line="276" w:lineRule="auto" w:before="240" w:after="120"/>
        <w:jc w:val="left"/>
        <w:rPr>
          <w:color w:val="000000" w:themeColor="text1"/>
          <w14:textFill>
            <w14:solidFill>
              <w14:schemeClr w14:val="tx1"/>
            </w14:solidFill>
          </w14:textFill>
        </w:rPr>
      </w:pPr>
      <w:r>
        <w:rPr>
          <w:rFonts w:hint="default" w:ascii="Times New Roman" w:hAnsi="Times New Roman"/>
          <w:b/>
          <w:color w:val="000000" w:themeColor="text1"/>
          <w14:textFill>
            <w14:solidFill>
              <w14:schemeClr w14:val="tx1"/>
            </w14:solidFill>
          </w14:textFill>
          <w:sz w:val="29"/>
        </w:rPr>
        <w:t xml:space="preserve">    3. Thaler, R. H., &amp; Sunstein, C. R. (2008). Nudge: Improving Decisions About Health, Wealth, and Happiness. Yale University</w:t>
      </w:r>
      <w:r>
        <w:rPr>
          <w:rFonts w:hint="default" w:ascii="Times New Roman" w:hAnsi="Times New Roman"/>
          <w:b/>
          <w:color w:val="000000" w:themeColor="text1"/>
          <w:sz w:val="29"/>
          <w:lang w:val="en-US"/>
          <w14:textFill>
            <w14:solidFill>
              <w14:schemeClr w14:val="tx1"/>
            </w14:solidFill>
          </w14:textFill>
        </w:rPr>
        <w:t xml:space="preserve"> </w:t>
      </w:r>
      <w:r>
        <w:rPr>
          <w:rFonts w:hint="default" w:ascii="Times New Roman" w:hAnsi="Times New Roman"/>
          <w:b/>
          <w:color w:val="000000" w:themeColor="text1"/>
          <w14:textFill>
            <w14:solidFill>
              <w14:schemeClr w14:val="tx1"/>
            </w14:solidFill>
          </w14:textFill>
          <w:sz w:val="29"/>
        </w:rPr>
        <w:t>Press. (Provides the framework for choice architecture and positive savings nudges).</w:t>
      </w:r>
      <w:r>
        <w:rPr>
          <w:rFonts w:ascii="Times New Roman" w:hAnsi="Times New Roman"/>
          <w:b/>
          <w:color w:val="000000" w:themeColor="text1"/>
          <w14:textFill>
            <w14:solidFill>
              <w14:schemeClr w14:val="tx1"/>
            </w14:solidFill>
          </w14:textFill>
          <w:sz w:val="29"/>
        </w:rPr>
        <w:br w:type="page"/>
      </w:r>
    </w:p>
    <w:p w14:paraId="2A37A12A">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3</w:t>
      </w:r>
    </w:p>
    <w:p w14:paraId="63EEB70B">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Problem Statement and Requirement Specifications</w:t>
      </w:r>
    </w:p>
    <w:p w14:paraId="1C4E2CE7">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3.1 Problem Statement</w:t>
      </w:r>
    </w:p>
    <w:p w14:paraId="227DC959">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Many personal finance tools provide transaction records and charts but do not connect individual purchases to behavioral patterns, savings goals and decision-making context. A user may therefore see an expense total without understanding whether the purchase was impulsive, how it affects a target, whether recurring services are being underused, or what future savings could result from reducing a category.</w:t>
      </w:r>
    </w:p>
    <w:p w14:paraId="44347F92">
      <w:pPr>
        <w:spacing w:after="120" w:line="276" w:lineRule="auto" w:before="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addresses this problem by integrating financial tracking with behavioral decision support, gamification and goal-oriented feedback in a single web application.</w:t>
      </w:r>
    </w:p>
    <w:p w14:paraId="615CF536">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3.2 Project Planning</w:t>
      </w:r>
    </w:p>
    <w:p w14:paraId="24999D21">
      <w:pPr>
        <w:spacing w:line="276" w:lineRule="auto" w:before="0"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1 – Requirement Identification: </w:t>
      </w:r>
      <w:r>
        <w:rPr>
          <w:rFonts w:ascii="Times New Roman" w:hAnsi="Times New Roman"/>
          <w:color w:val="000000" w:themeColor="text1"/>
          <w:sz w:val="24"/>
          <w14:textFill>
            <w14:solidFill>
              <w14:schemeClr w14:val="tx1"/>
            </w14:solidFill>
          </w14:textFill>
        </w:rPr>
        <w:t>Identify financial-management, behavioral and gamification requirements.</w:t>
      </w:r>
    </w:p>
    <w:p w14:paraId="62DA9F8D">
      <w:pPr>
        <w:spacing w:line="276" w:lineRule="auto" w:before="0"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2 – Interface and Data Design: </w:t>
      </w:r>
      <w:r>
        <w:rPr>
          <w:rFonts w:ascii="Times New Roman" w:hAnsi="Times New Roman"/>
          <w:color w:val="000000" w:themeColor="text1"/>
          <w:sz w:val="24"/>
          <w14:textFill>
            <w14:solidFill>
              <w14:schemeClr w14:val="tx1"/>
            </w14:solidFill>
          </w14:textFill>
        </w:rPr>
        <w:t>Define the SPA structure, database entities, user flows and dashboard components.</w:t>
      </w:r>
    </w:p>
    <w:p w14:paraId="2C3FFF12">
      <w:pPr>
        <w:spacing w:line="276" w:lineRule="auto" w:before="0"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3 – Backend/API Development: </w:t>
      </w:r>
      <w:r>
        <w:rPr>
          <w:rFonts w:ascii="Times New Roman" w:hAnsi="Times New Roman"/>
          <w:color w:val="000000" w:themeColor="text1"/>
          <w:sz w:val="24"/>
          <w14:textFill>
            <w14:solidFill>
              <w14:schemeClr w14:val="tx1"/>
            </w14:solidFill>
          </w14:textFill>
        </w:rPr>
        <w:t>Implement Express routes for authentication, dashboard, expenses, AI, subscriptions and gamification.</w:t>
      </w:r>
    </w:p>
    <w:p w14:paraId="676196A9">
      <w:pPr>
        <w:spacing w:line="276" w:lineRule="auto" w:before="0"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4 – Behavioral Intelligence: </w:t>
      </w:r>
      <w:r>
        <w:rPr>
          <w:rFonts w:ascii="Times New Roman" w:hAnsi="Times New Roman"/>
          <w:color w:val="000000" w:themeColor="text1"/>
          <w:sz w:val="24"/>
          <w14:textFill>
            <w14:solidFill>
              <w14:schemeClr w14:val="tx1"/>
            </w14:solidFill>
          </w14:textFill>
        </w:rPr>
        <w:t>Implement rule-based financial calculations, regret scoring, recommendations and simulations.</w:t>
      </w:r>
    </w:p>
    <w:p w14:paraId="5D4461E8">
      <w:pPr>
        <w:spacing w:line="276" w:lineRule="auto" w:before="0" w:after="120"/>
        <w:jc w:val="both"/>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5 – Frontend Integration: </w:t>
      </w:r>
      <w:r>
        <w:rPr>
          <w:rFonts w:ascii="Times New Roman" w:hAnsi="Times New Roman"/>
          <w:color w:val="000000" w:themeColor="text1"/>
          <w:sz w:val="24"/>
          <w14:textFill>
            <w14:solidFill>
              <w14:schemeClr w14:val="tx1"/>
            </w14:solidFill>
          </w14:textFill>
        </w:rPr>
        <w:t>Connect UI components to REST endpoints and render returned data dynamically.</w:t>
      </w:r>
    </w:p>
    <w:p w14:paraId="40D4C966">
      <w:pPr>
        <w:spacing w:line="276" w:lineRule="auto" w:before="0" w:after="120"/>
        <w:jc w:val="both"/>
        <w:rPr>
          <w:rFonts w:ascii="Times New Roman" w:hAnsi="Times New Roman"/>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Phase 6 – Testing: </w:t>
      </w:r>
      <w:r>
        <w:rPr>
          <w:rFonts w:ascii="Times New Roman" w:hAnsi="Times New Roman"/>
          <w:color w:val="000000" w:themeColor="text1"/>
          <w:sz w:val="24"/>
          <w14:textFill>
            <w14:solidFill>
              <w14:schemeClr w14:val="tx1"/>
            </w14:solidFill>
          </w14:textFill>
        </w:rPr>
        <w:t>Use unit, integration and browser-level tests to validate major workflows.</w:t>
      </w:r>
    </w:p>
    <w:p w14:paraId="42549291">
      <w:pPr>
        <w:spacing w:before="0" w:after="80"/>
        <w:rPr>
          <w:rFonts w:ascii="Times New Roman" w:hAnsi="Times New Roman"/>
          <w:color w:val="000000" w:themeColor="text1"/>
          <w:sz w:val="24"/>
          <w14:textFill>
            <w14:solidFill>
              <w14:schemeClr w14:val="tx1"/>
            </w14:solidFill>
          </w14:textFill>
        </w:rPr>
      </w:pPr>
    </w:p>
    <w:p w14:paraId="3547EC9D">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3.3 Project Analysis (SRS)</w:t>
      </w:r>
    </w:p>
    <w:p w14:paraId="60F1AF79">
      <w:pPr>
        <w:pStyle w:val="4"/>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3.3.1 Functional Requirements</w:t>
      </w:r>
    </w:p>
    <w:p w14:paraId="6947BF7A">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User registration, login, JWT authentication, profile access and account deletion.</w:t>
      </w:r>
    </w:p>
    <w:p w14:paraId="768CFE87">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Management of income, deductions, expenses and budgets.</w:t>
      </w:r>
    </w:p>
    <w:p w14:paraId="4AF497B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Creation, update and deletion of Dream Savings Goals.</w:t>
      </w:r>
    </w:p>
    <w:p w14:paraId="265D9FAD">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Addition of savings to goals with progress-level calculation.</w:t>
      </w:r>
    </w:p>
    <w:p w14:paraId="4EF9EE36">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Subscription management, usage marking and subscription analytics.</w:t>
      </w:r>
    </w:p>
    <w:p w14:paraId="6410702C">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Dashboard summaries including income, deductions, expenses, savings and financial health.</w:t>
      </w:r>
    </w:p>
    <w:p w14:paraId="0282D7D2">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AI behavior tools including purchase advice, regret prediction, opportunity cost and future savings simulation.</w:t>
      </w:r>
    </w:p>
    <w:p w14:paraId="0891D309">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Gamification through XP, levels, badges and daily missions.</w:t>
      </w:r>
    </w:p>
    <w:p w14:paraId="0FC3C433">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Monthly report generation and PDF download.</w:t>
      </w:r>
    </w:p>
    <w:p w14:paraId="4F3E8D72">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User-specific access control for protected records.</w:t>
      </w:r>
    </w:p>
    <w:p w14:paraId="2BB28ECF">
      <w:pPr>
        <w:pStyle w:val="4"/>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3.3.2 Non-Functional Requirements</w:t>
      </w:r>
    </w:p>
    <w:p w14:paraId="00021799">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Security: passwords must not be stored in plaintext and protected routes must require authentication.</w:t>
      </w:r>
    </w:p>
    <w:p w14:paraId="3D5832A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Maintainability: routes and database responsibilities should remain modular.</w:t>
      </w:r>
    </w:p>
    <w:p w14:paraId="1593A05F">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Responsiveness: the interface should adapt to common desktop and mobile viewport sizes.</w:t>
      </w:r>
    </w:p>
    <w:p w14:paraId="4233A19F">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Reliability: user data should persist in the production database rather than browser-only or local-server storage.</w:t>
      </w:r>
    </w:p>
    <w:p w14:paraId="480C0A6D">
      <w:pPr>
        <w:pStyle w:val="23"/>
        <w:spacing w:after="120" w:line="276" w:lineRule="auto" w:before="0"/>
        <w:jc w:val="both"/>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Performance: common dashboard and CRUD operations should return promptly under normal usage.</w:t>
      </w:r>
    </w:p>
    <w:p w14:paraId="29DA0426">
      <w:pPr>
        <w:pStyle w:val="23"/>
        <w:numPr>
          <w:ilvl w:val="0"/>
          <w:numId w:val="0"/>
        </w:numPr>
        <w:spacing w:after="80" w:line="264" w:lineRule="auto" w:before="0"/>
        <w:contextualSpacing/>
        <w:rPr>
          <w:rFonts w:ascii="Times New Roman" w:hAnsi="Times New Roman"/>
          <w:color w:val="000000" w:themeColor="text1"/>
          <w:sz w:val="24"/>
          <w14:textFill>
            <w14:solidFill>
              <w14:schemeClr w14:val="tx1"/>
            </w14:solidFill>
          </w14:textFill>
        </w:rPr>
      </w:pPr>
    </w:p>
    <w:p w14:paraId="5FE764F8">
      <w:pPr>
        <w:pStyle w:val="4"/>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3.3.3 Design Constraints</w:t>
      </w:r>
    </w:p>
    <w:tbl>
      <w:tblPr>
        <w:tblStyle w:val="36"/>
        <w:tblW w:w="9580" w:type="dxa"/>
        <w:jc w:val="center"/>
        <w:tblLayout w:type="autofit"/>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4790"/>
        <w:gridCol w:w="4790"/>
      </w:tblGrid>
      <w:tr w14:paraId="06A5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cantSplit/>
          <w:tblHeader/>
        </w:trPr>
        <w:tc>
          <w:tcPr>
            <w:tcW w:w="4790" w:type="dxa"/>
            <w:shd w:val="clear" w:color="auto" w:fill="D9E2F3"/>
            <w:vAlign w:val="center"/>
            <w:shd w:val="clear" w:color="auto" w:fill="F1F5F9"/>
          </w:tcPr>
          <w:p w14:paraId="370B010A">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Constraint</w:t>
            </w:r>
          </w:p>
        </w:tc>
        <w:tc>
          <w:tcPr>
            <w:tcW w:w="4790" w:type="dxa"/>
            <w:shd w:val="clear" w:color="auto" w:fill="D9E2F3"/>
            <w:vAlign w:val="center"/>
            <w:shd w:val="clear" w:color="auto" w:fill="F1F5F9"/>
          </w:tcPr>
          <w:p w14:paraId="42B91EEF">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Description</w:t>
            </w:r>
          </w:p>
        </w:tc>
      </w:tr>
      <w:tr w14:paraId="374A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cantSplit/>
        </w:trPr>
        <w:tc>
          <w:tcPr>
            <w:tcW w:w="4790" w:type="dxa"/>
            <w:vAlign w:val="center"/>
          </w:tcPr>
          <w:p w14:paraId="49F6A5B9">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Runtime</w:t>
            </w:r>
          </w:p>
        </w:tc>
        <w:tc>
          <w:tcPr>
            <w:tcW w:w="4790" w:type="dxa"/>
            <w:vAlign w:val="center"/>
          </w:tcPr>
          <w:p w14:paraId="00F92C1C">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Node.js + Express.js application</w:t>
            </w:r>
          </w:p>
        </w:tc>
      </w:tr>
      <w:tr w14:paraId="1504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cantSplit/>
        </w:trPr>
        <w:tc>
          <w:tcPr>
            <w:tcW w:w="4790" w:type="dxa"/>
            <w:vAlign w:val="center"/>
          </w:tcPr>
          <w:p w14:paraId="35CEB350">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Frontend</w:t>
            </w:r>
          </w:p>
        </w:tc>
        <w:tc>
          <w:tcPr>
            <w:tcW w:w="4790" w:type="dxa"/>
            <w:vAlign w:val="center"/>
          </w:tcPr>
          <w:p w14:paraId="00B1C912">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Vanilla JavaScript SPA with HTML/CSS</w:t>
            </w:r>
          </w:p>
        </w:tc>
      </w:tr>
      <w:tr w14:paraId="4A92D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cantSplit/>
        </w:trPr>
        <w:tc>
          <w:tcPr>
            <w:tcW w:w="4790" w:type="dxa"/>
            <w:vAlign w:val="center"/>
          </w:tcPr>
          <w:p w14:paraId="0098ACD3">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Authentication</w:t>
            </w:r>
          </w:p>
        </w:tc>
        <w:tc>
          <w:tcPr>
            <w:tcW w:w="4790" w:type="dxa"/>
            <w:vAlign w:val="center"/>
          </w:tcPr>
          <w:p w14:paraId="0D07B918">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JWT-based protected API</w:t>
            </w:r>
          </w:p>
        </w:tc>
      </w:tr>
      <w:tr w14:paraId="588E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cantSplit/>
        </w:trPr>
        <w:tc>
          <w:tcPr>
            <w:tcW w:w="4790" w:type="dxa"/>
            <w:vAlign w:val="center"/>
          </w:tcPr>
          <w:p w14:paraId="1D67CA1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Local database</w:t>
            </w:r>
          </w:p>
        </w:tc>
        <w:tc>
          <w:tcPr>
            <w:tcW w:w="4790" w:type="dxa"/>
            <w:vAlign w:val="center"/>
          </w:tcPr>
          <w:p w14:paraId="086B303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SQLite remains useful for local development/testing</w:t>
            </w:r>
          </w:p>
        </w:tc>
      </w:tr>
      <w:tr w14:paraId="400E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jc w:val="center"/>
          <w:cantSplit/>
        </w:trPr>
        <w:tc>
          <w:tcPr>
            <w:tcW w:w="4790" w:type="dxa"/>
            <w:vAlign w:val="center"/>
          </w:tcPr>
          <w:p w14:paraId="77B43176">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External services</w:t>
            </w:r>
          </w:p>
        </w:tc>
        <w:tc>
          <w:tcPr>
            <w:tcW w:w="4790" w:type="dxa"/>
            <w:vAlign w:val="center"/>
          </w:tcPr>
          <w:p w14:paraId="523DB49F">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Any external AI/API keys must be supplied through environment variables</w:t>
            </w:r>
          </w:p>
        </w:tc>
      </w:tr>
      <w:tr w14:paraId="30A4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cantSplit/>
        </w:trPr>
        <w:tc>
          <w:tcPr>
            <w:tcW w:w="4790" w:type="dxa"/>
            <w:vAlign w:val="center"/>
          </w:tcPr>
          <w:p w14:paraId="4734A1A0">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Browser</w:t>
            </w:r>
          </w:p>
        </w:tc>
        <w:tc>
          <w:tcPr>
            <w:tcW w:w="4790" w:type="dxa"/>
            <w:vAlign w:val="center"/>
          </w:tcPr>
          <w:p w14:paraId="23209A1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Modern JavaScript-capable browser required</w:t>
            </w:r>
          </w:p>
        </w:tc>
      </w:tr>
    </w:tbl>
    <w:p w14:paraId="52C9A975">
      <w:pPr>
        <w:spacing w:before="0" w:after="80"/>
        <w:rPr>
          <w:color w:val="000000" w:themeColor="text1"/>
          <w14:textFill>
            <w14:solidFill>
              <w14:schemeClr w14:val="tx1"/>
            </w14:solidFill>
          </w14:textFill>
        </w:rPr>
      </w:pPr>
    </w:p>
    <w:p w14:paraId="1D20FBA2">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3.4 System Design</w:t>
      </w:r>
    </w:p>
    <w:p w14:paraId="3440DAF1">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application follows a layered structure. The browser provides the presentation layer. JavaScript functions call Express REST endpoints. Route modules perform authentication checks and business logic, while the database wrapper abstracts SQLite/PostgreSQL access. The PostgreSQL schema is intended for persistent production storage.</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27B3EB2C">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3294351">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413760"/>
                  <wp:effectExtent l="0" t="0" r="1016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a:stretch>
                            <a:fillRect/>
                          </a:stretch>
                        </pic:blipFill>
                        <pic:spPr>
                          <a:xfrm>
                            <a:off x="0" y="0"/>
                            <a:ext cx="5120640" cy="3413760"/>
                          </a:xfrm>
                          <a:prstGeom prst="rect">
                            <a:avLst/>
                          </a:prstGeom>
                        </pic:spPr>
                      </pic:pic>
                    </a:graphicData>
                  </a:graphic>
                </wp:inline>
              </w:drawing>
            </w:r>
          </w:p>
        </w:tc>
      </w:tr>
    </w:tbl>
    <w:p w14:paraId="186351F1">
      <w:pPr>
        <w:spacing w:before="0" w:after="80"/>
        <w:rPr>
          <w:color w:val="000000" w:themeColor="text1"/>
          <w14:textFill>
            <w14:solidFill>
              <w14:schemeClr w14:val="tx1"/>
            </w14:solidFill>
          </w14:textFill>
        </w:rPr>
      </w:pPr>
    </w:p>
    <w:p w14:paraId="4CD23035">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3.1  High-Level System Architecture</w:t>
      </w:r>
    </w:p>
    <w:p w14:paraId="78E0BFF0">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3.4.1 Use Case Model</w:t>
      </w:r>
    </w:p>
    <w:p w14:paraId="51E53BA0">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primary actor is the authenticated user. Major use cases include registration/login, recording income and expenses, viewing analytics, creating Dream Goals, using AI decision-support tools, managing subscriptions, completing savings missions and downloading reports.</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58AE013B">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72028FD6">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413760"/>
                  <wp:effectExtent l="0" t="0" r="1016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stretch>
                            <a:fillRect/>
                          </a:stretch>
                        </pic:blipFill>
                        <pic:spPr>
                          <a:xfrm>
                            <a:off x="0" y="0"/>
                            <a:ext cx="5120640" cy="3413760"/>
                          </a:xfrm>
                          <a:prstGeom prst="rect">
                            <a:avLst/>
                          </a:prstGeom>
                        </pic:spPr>
                      </pic:pic>
                    </a:graphicData>
                  </a:graphic>
                </wp:inline>
              </w:drawing>
            </w:r>
          </w:p>
        </w:tc>
      </w:tr>
    </w:tbl>
    <w:p w14:paraId="7E18DA17">
      <w:pPr>
        <w:spacing w:before="0" w:after="80"/>
        <w:rPr>
          <w:color w:val="000000" w:themeColor="text1"/>
          <w14:textFill>
            <w14:solidFill>
              <w14:schemeClr w14:val="tx1"/>
            </w14:solidFill>
          </w14:textFill>
        </w:rPr>
      </w:pPr>
    </w:p>
    <w:p w14:paraId="00284338">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3.2  Use Case Diagram</w:t>
      </w:r>
    </w:p>
    <w:p w14:paraId="44CBE4D4">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3.4.2 Entity-Relationship Model</w:t>
      </w:r>
    </w:p>
    <w:p w14:paraId="2905C501">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relational model is centered on the users entity. User-specific tables reference users through user_id, while dependent records such as expenses, budgets, savings goals, subscriptions, challenges and notifications can be removed through cascading relationships. This supports account-level data isolation and cleanup.</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39BF5C6C">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11E1AD5B">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413760"/>
                  <wp:effectExtent l="0" t="0" r="1016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0"/>
                          <a:stretch>
                            <a:fillRect/>
                          </a:stretch>
                        </pic:blipFill>
                        <pic:spPr>
                          <a:xfrm>
                            <a:off x="0" y="0"/>
                            <a:ext cx="5120640" cy="3413760"/>
                          </a:xfrm>
                          <a:prstGeom prst="rect">
                            <a:avLst/>
                          </a:prstGeom>
                        </pic:spPr>
                      </pic:pic>
                    </a:graphicData>
                  </a:graphic>
                </wp:inline>
              </w:drawing>
            </w:r>
          </w:p>
        </w:tc>
      </w:tr>
    </w:tbl>
    <w:p w14:paraId="30150083">
      <w:pPr>
        <w:spacing w:before="0" w:after="80"/>
        <w:rPr>
          <w:color w:val="000000" w:themeColor="text1"/>
          <w14:textFill>
            <w14:solidFill>
              <w14:schemeClr w14:val="tx1"/>
            </w14:solidFill>
          </w14:textFill>
        </w:rPr>
      </w:pPr>
    </w:p>
    <w:p w14:paraId="70FDF4E8">
      <w:pPr>
        <w:keepNext/>
        <w:spacing w:line="276" w:lineRule="auto" w:before="80" w:after="240"/>
        <w:jc w:val="center"/>
        <w:rPr>
          <w:color w:val="1E293B"/>
          <w:sz w:val="22"/>
        </w:rPr>
      </w:pPr>
      <w:r>
        <w:rPr>
          <w:rFonts w:ascii="Times New Roman" w:hAnsi="Times New Roman"/>
          <w:b/>
          <w:i/>
          <w:color w:val="1E293B"/>
          <w:sz w:val="22"/>
        </w:rPr>
        <w:t>Figure 3.3  Entity-Relationship (ER) Diagram</w:t>
      </w:r>
    </w:p>
    <w:p w14:paraId="2C91B14E">
      <w:pPr>
        <w:spacing w:before="0" w:after="80"/>
        <w:jc w:val="both"/>
        <w:rPr>
          <w:color w:val="1E293B"/>
          <w:sz w:val="22"/>
        </w:rPr>
      </w:pPr>
    </w:p>
    <w:p w14:paraId="1AE93006">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3.4.3 Data Flow</w:t>
      </w:r>
    </w:p>
    <w:p w14:paraId="2D767352">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 typical request follows this flow: user action → frontend fetch request → Express route → JWT authentication → database query/business logic → JSON response → frontend rendering. For AI tools, the route additionally computes behavioral metrics before returning the score, explanation and recommendation.</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0B3A3C83">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09BFA0B8">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413760"/>
                  <wp:effectExtent l="0" t="0" r="1016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stretch>
                            <a:fillRect/>
                          </a:stretch>
                        </pic:blipFill>
                        <pic:spPr>
                          <a:xfrm>
                            <a:off x="0" y="0"/>
                            <a:ext cx="5120640" cy="3413760"/>
                          </a:xfrm>
                          <a:prstGeom prst="rect">
                            <a:avLst/>
                          </a:prstGeom>
                        </pic:spPr>
                      </pic:pic>
                    </a:graphicData>
                  </a:graphic>
                </wp:inline>
              </w:drawing>
            </w:r>
          </w:p>
        </w:tc>
      </w:tr>
    </w:tbl>
    <w:p w14:paraId="1D99088D">
      <w:pPr>
        <w:spacing w:before="0" w:after="80"/>
        <w:rPr>
          <w:color w:val="000000" w:themeColor="text1"/>
          <w14:textFill>
            <w14:solidFill>
              <w14:schemeClr w14:val="tx1"/>
            </w14:solidFill>
          </w14:textFill>
        </w:rPr>
      </w:pPr>
    </w:p>
    <w:p w14:paraId="3AC223CD">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3.4  Data Flow / Request-Response Flow</w:t>
      </w:r>
    </w:p>
    <w:p w14:paraId="4A149C7C">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5C8C13CC">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4</w:t>
      </w:r>
    </w:p>
    <w:p w14:paraId="7BE378ED">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Implementation</w:t>
      </w:r>
    </w:p>
    <w:p w14:paraId="223A6DEE">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4.1 Methodology</w:t>
      </w:r>
    </w:p>
    <w:p w14:paraId="019D6A73">
      <w:pPr>
        <w:spacing w:after="120" w:line="276" w:lineRule="auto" w:before="0"/>
        <w:jc w:val="center"/>
        <w:rPr>
          <w:rFonts w:hint="default"/>
          <w:color w:val="000000" w:themeColor="text1"/>
          <w:lang w:val="en-US"/>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was implemented incrementally around a modular Express backend and a single-page Vanilla JavaScript frontend. The codebase separates database access from route-level business logic and uses protected endpoints for user-specific operations.</w:t>
      </w:r>
      <w:r>
        <w:rPr>
          <w:rFonts w:hint="default" w:ascii="Times New Roman" w:hAnsi="Times New Roman"/>
          <w:b/>
          <w:color w:val="000000" w:themeColor="text1"/>
          <w:sz w:val="44"/>
          <w:lang w:val="en-US"/>
          <w14:textFill>
            <w14:solidFill>
              <w14:schemeClr w14:val="tx1"/>
            </w14:solidFill>
          </w14:textFill>
        </w:rPr>
        <w:t xml:space="preserve"> </w:t>
      </w:r>
      <w:r>
        <w:rPr>
          <w:rFonts w:hint="default" w:ascii="Times New Roman" w:hAnsi="Times New Roman" w:eastAsia="SimSun" w:cs="Times New Roman"/>
          <w:b/>
          <w:sz w:val="44"/>
          <w:szCs w:val="24"/>
        </w:rPr>
        <w:t>The implementation follows a modular approach so that each major financial function can operate independently while sharing common authentication and database services. This structure also allows the different modules to use the same user financial data for generating personalized calculations and behavioral insights.</w:t>
      </w:r>
    </w:p>
    <w:p w14:paraId="33F9AC70">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4.1.1 Authentication Module</w:t>
      </w:r>
    </w:p>
    <w:p w14:paraId="5AC7356C">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authentication module supports registration, login, profile access/update, deductions, forgot-password flow and account deletion. Passwords are processed using bcryptjs and successful authentication returns a JWT used by protected API calls.</w:t>
      </w:r>
    </w:p>
    <w:p w14:paraId="0539D815">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4.1.2 Expense and Income Management</w:t>
      </w:r>
    </w:p>
    <w:p w14:paraId="5389486E">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Expenses contain fields such as title, amount, category, location, mood, impulse flag, satisfaction score, carbon score and date. Income records store title, amount, category, frequency and date. CRUD operations are scoped to the authenticated user.</w:t>
      </w:r>
    </w:p>
    <w:p w14:paraId="551E5EFA">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4.1.3 Dashboard and Financial Health</w:t>
      </w:r>
    </w:p>
    <w:p w14:paraId="71F5DBB2">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dashboard aggregates income, deductions and expenses, compares current and previous month spending, ranks expense categories and calculates a financial health score. The score uses savings rate, impulse frequency, expense ratio, goal progress and mood stability as contributing factors.</w:t>
      </w:r>
    </w:p>
    <w:p w14:paraId="4CD84F11">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4.1.4 AI Behavior Suite</w:t>
      </w:r>
    </w:p>
    <w:p w14:paraId="15DED6F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Should I Buy It? Advisor evaluates available balance and the possible impact of a purchase on a savings goal.</w:t>
      </w:r>
    </w:p>
    <w:p w14:paraId="168C2471">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Regret Predictor computes six weighted risk components and returns a 0–100 score, risk level, reasons, goal delay and recommendation.</w:t>
      </w:r>
    </w:p>
    <w:p w14:paraId="40B82547">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Opportunity Cost Calculator converts a purchase cost into simple everyday equivalents.</w:t>
      </w:r>
    </w:p>
    <w:p w14:paraId="373FCE59">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Future Savings Simulator estimates monthly, one-year and five-year savings from reducing a spending category.</w:t>
      </w:r>
    </w:p>
    <w:p w14:paraId="69EAAC03">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Hidden Expense Detector identifies small-value transactions and estimates their cumulative impact.</w:t>
      </w:r>
    </w:p>
    <w:p w14:paraId="6B8C4715">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Weekly Spending Roast generates a humorous observation from the user's spending categories.</w:t>
      </w:r>
    </w:p>
    <w:p w14:paraId="3EF553CA">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Financial Time Machine and Coach provide additional decision-support calculations/messages.</w:t>
      </w:r>
    </w:p>
    <w:p w14:paraId="0DF46C1E">
      <w:pPr>
        <w:pStyle w:val="23"/>
        <w:numPr>
          <w:numId w:val="0"/>
        </w:numPr>
        <w:spacing w:after="80" w:line="264" w:lineRule="auto" w:before="0"/>
        <w:contextualSpacing/>
        <w:rPr>
          <w:rFonts w:ascii="Times New Roman" w:hAnsi="Times New Roman"/>
          <w:color w:val="000000" w:themeColor="text1"/>
          <w:sz w:val="24"/>
          <w14:textFill>
            <w14:solidFill>
              <w14:schemeClr w14:val="tx1"/>
            </w14:solidFill>
          </w14:textFill>
        </w:rPr>
      </w:pPr>
    </w:p>
    <w:p w14:paraId="437F7B49">
      <w:pPr>
        <w:pStyle w:val="23"/>
        <w:numPr>
          <w:numId w:val="0"/>
        </w:numPr>
        <w:spacing w:after="120" w:line="276" w:lineRule="auto" w:before="0"/>
        <w:contextualSpacing/>
        <w:jc w:val="both"/>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eastAsia="SimSun" w:cs="Times New Roman"/>
          <w:sz w:val="24"/>
          <w:szCs w:val="24"/>
        </w:rPr>
        <w:t>The outputs of these modules are designed to be understandable to the user by presenting scores, risk factors, recommendations and financial comparisons rather than only returning an unexplained prediction. This makes the behavioral features useful as interactive decision-support tools within the overall financial management system.</w:t>
      </w:r>
    </w:p>
    <w:p w14:paraId="6B904F99">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4.1.5 Dream Savings Goals</w:t>
      </w:r>
    </w:p>
    <w:p w14:paraId="35191F7D">
      <w:pPr>
        <w:spacing w:after="120" w:line="276" w:lineRule="auto" w:before="0"/>
        <w:jc w:val="both"/>
        <w:rPr>
          <w:rFonts w:hint="default"/>
          <w:color w:val="000000" w:themeColor="text1"/>
          <w:lang w:val="en-US"/>
          <w14:textFill>
            <w14:solidFill>
              <w14:schemeClr w14:val="tx1"/>
            </w14:solidFill>
          </w14:textFill>
        </w:rPr>
      </w:pPr>
      <w:r>
        <w:rPr>
          <w:rFonts w:ascii="Times New Roman" w:hAnsi="Times New Roman"/>
          <w:color w:val="000000" w:themeColor="text1"/>
          <w:sz w:val="24"/>
          <w14:textFill>
            <w14:solidFill>
              <w14:schemeClr w14:val="tx1"/>
            </w14:solidFill>
          </w14:textFill>
        </w:rPr>
        <w:t>Dream Goals are stored in savings_goals. A goal has a title, target amount, current amount, target date, category, destination, theme, emoji and progression fields. Goal progress is mapped to levels such as Penny Beginner, Budget Explorer, Treasure Hunter, Savings Knight, Wealth Wizard and Financial Legend.</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eastAsia="SimSun" w:cs="Times New Roman"/>
          <w:sz w:val="24"/>
          <w:szCs w:val="24"/>
        </w:rPr>
        <w:t>The progression system converts a conventional savings target into a visual journey, allowing users to track their progress through multiple milestones. Different goal categories and destinations can provide corresponding themes and progression paths, making the saving process more engaging while keeping the underlying progress linked to the actual amount saved.</w:t>
      </w:r>
    </w:p>
    <w:p w14:paraId="771263AC">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4.1.6 Subscription Killer</w:t>
      </w:r>
    </w:p>
    <w:p w14:paraId="6CD0D5D2">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subscription module stores recurring services and their monthly costs. It supports creating, updating, deleting and analyzing subscriptions, including usage-related savings opportunities.</w:t>
      </w:r>
    </w:p>
    <w:p w14:paraId="47268DA8">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4.1.7 Gamification</w:t>
      </w:r>
    </w:p>
    <w:p w14:paraId="4B7E84DC">
      <w:pPr>
        <w:spacing w:after="120" w:line="276" w:lineRule="auto" w:before="0"/>
        <w:jc w:val="both"/>
        <w:rPr>
          <w:rFonts w:hint="default"/>
          <w:color w:val="000000" w:themeColor="text1"/>
          <w:lang w:val="en-US"/>
          <w14:textFill>
            <w14:solidFill>
              <w14:schemeClr w14:val="tx1"/>
            </w14:solidFill>
          </w14:textFill>
        </w:rPr>
      </w:pPr>
      <w:r>
        <w:rPr>
          <w:rFonts w:ascii="Times New Roman" w:hAnsi="Times New Roman"/>
          <w:color w:val="000000" w:themeColor="text1"/>
          <w:sz w:val="24"/>
          <w14:textFill>
            <w14:solidFill>
              <w14:schemeClr w14:val="tx1"/>
            </w14:solidFill>
          </w14:textFill>
        </w:rPr>
        <w:t>Gamification stores achievements and user achievements and exposes daily challenges. Completing a challenge updates XP and the user's level. Shared goals are also returned as part of the gamification data.</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eastAsia="SimSun" w:cs="Times New Roman"/>
          <w:sz w:val="24"/>
          <w:szCs w:val="24"/>
        </w:rPr>
        <w:t>The gamification layer is intended to encourage consistent financial activity rather than treating financial management as a purely numerical task. XP, levels, achievements and challenges provide feedback on user activity and create a progression system around responsible financial behavior.</w:t>
      </w:r>
    </w:p>
    <w:p w14:paraId="4211E935">
      <w:pPr>
        <w:pStyle w:val="3"/>
        <w:keepNext/>
        <w:spacing w:line="276" w:lineRule="auto" w:before="200" w:after="8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6"/>
        </w:rPr>
        <w:t>4.1.8 Reporting</w:t>
      </w:r>
    </w:p>
    <w:p w14:paraId="7B3F13BA">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The reporting module creates monthly summary records and generates PDF output using PDFKit. </w:t>
      </w:r>
      <w:r>
        <w:rPr>
          <w:rFonts w:hint="default" w:ascii="Times New Roman" w:hAnsi="Times New Roman" w:eastAsia="SimSun" w:cs="Times New Roman"/>
          <w:sz w:val="24"/>
          <w:szCs w:val="24"/>
        </w:rPr>
        <w:t>The report consolidates relevant financial information for the selected month, including recorded financial activity and calculated summaries. This provides the user with a portable representation of their financial activity that can be reviewed independently of the application's dashboard.</w:t>
      </w:r>
    </w:p>
    <w:p w14:paraId="3F5206F1">
      <w:pPr>
        <w:spacing w:before="0" w:after="80"/>
        <w:rPr>
          <w:color w:val="000000" w:themeColor="text1"/>
          <w14:textFill>
            <w14:solidFill>
              <w14:schemeClr w14:val="tx1"/>
            </w14:solidFill>
          </w14:textFill>
        </w:rPr>
      </w:pPr>
    </w:p>
    <w:p w14:paraId="76181F1F">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1056B7F0">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4.2 Testing / Verification Plan</w:t>
      </w:r>
    </w:p>
    <w:p w14:paraId="4A07B43E">
      <w:pPr>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project contains automated tests using Jest and Supertest for authentication, expenses, AI behavior, budgets and integration flows. A Playwright browser test file is also included for frontend navigation and UI checks. The test suite should be rerun against the final production configuration before the report is submitted.</w:t>
      </w:r>
    </w:p>
    <w:tbl>
      <w:tblPr>
        <w:tblStyle w:val="36"/>
        <w:tblW w:w="0" w:type="auto"/>
        <w:jc w:val="center"/>
        <w:tblLayout w:type="autofit"/>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4610"/>
        <w:gridCol w:w="4610"/>
      </w:tblGrid>
      <w:tr w14:paraId="0F18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cantSplit/>
          <w:tblHeader/>
        </w:trPr>
        <w:tc>
          <w:tcPr>
            <w:tcW w:w="4610" w:type="dxa"/>
            <w:shd w:val="clear" w:color="auto" w:fill="D9E2F3"/>
            <w:vAlign w:val="center"/>
            <w:shd w:val="clear" w:color="auto" w:fill="F1F5F9"/>
          </w:tcPr>
          <w:p w14:paraId="000D8BED">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Test Area</w:t>
            </w:r>
          </w:p>
        </w:tc>
        <w:tc>
          <w:tcPr>
            <w:tcW w:w="4610" w:type="dxa"/>
            <w:shd w:val="clear" w:color="auto" w:fill="D9E2F3"/>
            <w:vAlign w:val="center"/>
            <w:shd w:val="clear" w:color="auto" w:fill="F1F5F9"/>
          </w:tcPr>
          <w:p w14:paraId="3C0639A9">
            <w:pPr>
              <w:spacing w:after="40" w:line="264" w:lineRule="auto" w:before="4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Verification</w:t>
            </w:r>
          </w:p>
        </w:tc>
      </w:tr>
      <w:tr w14:paraId="5818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cantSplit/>
        </w:trPr>
        <w:tc>
          <w:tcPr>
            <w:tcW w:w="4610" w:type="dxa"/>
            <w:vAlign w:val="center"/>
          </w:tcPr>
          <w:p w14:paraId="5E7BFB5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Registration / Login</w:t>
            </w:r>
          </w:p>
        </w:tc>
        <w:tc>
          <w:tcPr>
            <w:tcW w:w="4610" w:type="dxa"/>
            <w:vAlign w:val="center"/>
          </w:tcPr>
          <w:p w14:paraId="2A3EFEE8">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Create account, authenticate and verify protected access</w:t>
            </w:r>
          </w:p>
        </w:tc>
      </w:tr>
      <w:tr w14:paraId="79EB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603A108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Expense CRUD</w:t>
            </w:r>
          </w:p>
        </w:tc>
        <w:tc>
          <w:tcPr>
            <w:tcW w:w="4610" w:type="dxa"/>
            <w:vAlign w:val="center"/>
          </w:tcPr>
          <w:p w14:paraId="22837FAB">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Add, list, edit, satisfaction update and delete expense</w:t>
            </w:r>
          </w:p>
        </w:tc>
      </w:tr>
      <w:tr w14:paraId="2505C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6FBBC6C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Budget</w:t>
            </w:r>
          </w:p>
        </w:tc>
        <w:tc>
          <w:tcPr>
            <w:tcW w:w="4610" w:type="dxa"/>
            <w:vAlign w:val="center"/>
          </w:tcPr>
          <w:p w14:paraId="60C36927">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Create, update, view and delete budget</w:t>
            </w:r>
          </w:p>
        </w:tc>
      </w:tr>
      <w:tr w14:paraId="28D6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5C6EC73E">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AI Advisor</w:t>
            </w:r>
          </w:p>
        </w:tc>
        <w:tc>
          <w:tcPr>
            <w:tcW w:w="4610" w:type="dxa"/>
            <w:vAlign w:val="center"/>
          </w:tcPr>
          <w:p w14:paraId="5A1B6D08">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recommendation and explanation</w:t>
            </w:r>
          </w:p>
        </w:tc>
      </w:tr>
      <w:tr w14:paraId="4653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cantSplit/>
        </w:trPr>
        <w:tc>
          <w:tcPr>
            <w:tcW w:w="4610" w:type="dxa"/>
            <w:vAlign w:val="center"/>
          </w:tcPr>
          <w:p w14:paraId="5408D945">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Regret Predictor</w:t>
            </w:r>
          </w:p>
        </w:tc>
        <w:tc>
          <w:tcPr>
            <w:tcW w:w="4610" w:type="dxa"/>
            <w:vAlign w:val="center"/>
          </w:tcPr>
          <w:p w14:paraId="43ECE189">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numeric score, risk, reasons and recommendation</w:t>
            </w:r>
          </w:p>
        </w:tc>
      </w:tr>
      <w:tr w14:paraId="43D2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39FE38D5">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Purchase Feedback</w:t>
            </w:r>
          </w:p>
        </w:tc>
        <w:tc>
          <w:tcPr>
            <w:tcW w:w="4610" w:type="dxa"/>
            <w:vAlign w:val="center"/>
          </w:tcPr>
          <w:p w14:paraId="01F5DEE6">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feedback is stored</w:t>
            </w:r>
          </w:p>
        </w:tc>
      </w:tr>
      <w:tr w14:paraId="29D7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1A4DDF5D">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Subscription Killer</w:t>
            </w:r>
          </w:p>
        </w:tc>
        <w:tc>
          <w:tcPr>
            <w:tcW w:w="4610" w:type="dxa"/>
            <w:vAlign w:val="center"/>
          </w:tcPr>
          <w:p w14:paraId="6E2B8F7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subscription list and savings opportunities</w:t>
            </w:r>
          </w:p>
        </w:tc>
      </w:tr>
      <w:tr w14:paraId="749D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64054534">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Gamification</w:t>
            </w:r>
          </w:p>
        </w:tc>
        <w:tc>
          <w:tcPr>
            <w:tcW w:w="4610" w:type="dxa"/>
            <w:vAlign w:val="center"/>
          </w:tcPr>
          <w:p w14:paraId="4E7C54FF">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XP, badges, missions and shared goals</w:t>
            </w:r>
          </w:p>
        </w:tc>
      </w:tr>
      <w:tr w14:paraId="339EF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543DDEF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Reports</w:t>
            </w:r>
          </w:p>
        </w:tc>
        <w:tc>
          <w:tcPr>
            <w:tcW w:w="4610" w:type="dxa"/>
            <w:vAlign w:val="center"/>
          </w:tcPr>
          <w:p w14:paraId="5D03622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Generate monthly report and verify PDF download</w:t>
            </w:r>
          </w:p>
        </w:tc>
      </w:tr>
      <w:tr w14:paraId="3E47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cantSplit/>
        </w:trPr>
        <w:tc>
          <w:tcPr>
            <w:tcW w:w="4610" w:type="dxa"/>
            <w:vAlign w:val="center"/>
          </w:tcPr>
          <w:p w14:paraId="29380383">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Account deletion</w:t>
            </w:r>
          </w:p>
        </w:tc>
        <w:tc>
          <w:tcPr>
            <w:tcW w:w="4610" w:type="dxa"/>
            <w:vAlign w:val="center"/>
          </w:tcPr>
          <w:p w14:paraId="3EC9CAB0">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user and dependent data are removed</w:t>
            </w:r>
          </w:p>
        </w:tc>
      </w:tr>
      <w:tr w14:paraId="6D2E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cantSplit/>
        </w:trPr>
        <w:tc>
          <w:tcPr>
            <w:tcW w:w="4610" w:type="dxa"/>
            <w:vAlign w:val="center"/>
          </w:tcPr>
          <w:p w14:paraId="45727451">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Multi-user isolation</w:t>
            </w:r>
          </w:p>
        </w:tc>
        <w:tc>
          <w:tcPr>
            <w:tcW w:w="4610" w:type="dxa"/>
            <w:vAlign w:val="center"/>
          </w:tcPr>
          <w:p w14:paraId="00ABBC3A">
            <w:pPr>
              <w:spacing w:after="40" w:line="264" w:lineRule="auto" w:before="40"/>
              <w:jc w:val="left"/>
              <w:rPr>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Verify one user's token cannot retrieve another user's records</w:t>
            </w:r>
          </w:p>
        </w:tc>
      </w:tr>
    </w:tbl>
    <w:p w14:paraId="777CAF73">
      <w:pPr>
        <w:spacing w:before="0" w:after="80"/>
        <w:rPr>
          <w:color w:val="000000" w:themeColor="text1"/>
          <w14:textFill>
            <w14:solidFill>
              <w14:schemeClr w14:val="tx1"/>
            </w14:solidFill>
          </w14:textFill>
        </w:rPr>
      </w:pPr>
    </w:p>
    <w:p w14:paraId="5A2ECA90">
      <w:pPr>
        <w:spacing w:after="120" w:line="276" w:lineRule="auto" w:before="0"/>
        <w:jc w:val="both"/>
        <w:rPr>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PASS-FAIL SUMMARY: 27 / 27 Automated Tests Passed (100% Success Rate)</w:t>
      </w:r>
      <w:r>
        <w:rPr>
          <w:rFonts w:ascii="Times New Roman" w:hAnsi="Times New Roman"/>
          <w:b/>
          <w:color w:val="000000" w:themeColor="text1"/>
          <w14:textFill>
            <w14:solidFill>
              <w14:schemeClr w14:val="tx1"/>
            </w14:solidFill>
          </w14:textFill>
          <w:sz w:val="24"/>
        </w:rPr>
        <w:br w:type="textWrapping"/>
      </w:r>
      <w:r>
        <w:rPr>
          <w:rFonts w:ascii="Times New Roman" w:hAnsi="Times New Roman"/>
          <w:b/>
          <w:color w:val="000000" w:themeColor="text1"/>
          <w14:textFill>
            <w14:solidFill>
              <w14:schemeClr w14:val="tx1"/>
            </w14:solidFill>
          </w14:textFill>
          <w:sz w:val="24"/>
        </w:rPr>
        <w:t>• Authentication Tests (8/8 Passed)</w:t>
      </w:r>
      <w:r>
        <w:rPr>
          <w:rFonts w:ascii="Times New Roman" w:hAnsi="Times New Roman"/>
          <w:b/>
          <w:color w:val="000000" w:themeColor="text1"/>
          <w14:textFill>
            <w14:solidFill>
              <w14:schemeClr w14:val="tx1"/>
            </w14:solidFill>
          </w14:textFill>
          <w:sz w:val="24"/>
        </w:rPr>
        <w:br w:type="textWrapping"/>
      </w:r>
      <w:r>
        <w:rPr>
          <w:rFonts w:ascii="Times New Roman" w:hAnsi="Times New Roman"/>
          <w:b/>
          <w:color w:val="000000" w:themeColor="text1"/>
          <w14:textFill>
            <w14:solidFill>
              <w14:schemeClr w14:val="tx1"/>
            </w14:solidFill>
          </w14:textFill>
          <w:sz w:val="24"/>
        </w:rPr>
        <w:t>• Expenses Unit Tests (5/5 Passed)</w:t>
      </w:r>
      <w:r>
        <w:rPr>
          <w:rFonts w:ascii="Times New Roman" w:hAnsi="Times New Roman"/>
          <w:b/>
          <w:color w:val="000000" w:themeColor="text1"/>
          <w14:textFill>
            <w14:solidFill>
              <w14:schemeClr w14:val="tx1"/>
            </w14:solidFill>
          </w14:textFill>
          <w:sz w:val="24"/>
        </w:rPr>
        <w:br w:type="textWrapping"/>
      </w:r>
      <w:r>
        <w:rPr>
          <w:rFonts w:ascii="Times New Roman" w:hAnsi="Times New Roman"/>
          <w:b/>
          <w:color w:val="000000" w:themeColor="text1"/>
          <w14:textFill>
            <w14:solidFill>
              <w14:schemeClr w14:val="tx1"/>
            </w14:solidFill>
          </w14:textFill>
          <w:sz w:val="24"/>
        </w:rPr>
        <w:t>• Budget &amp; Reports Unit Tests (5/5 Passed)</w:t>
      </w:r>
      <w:r>
        <w:rPr>
          <w:rFonts w:ascii="Times New Roman" w:hAnsi="Times New Roman"/>
          <w:b/>
          <w:color w:val="000000" w:themeColor="text1"/>
          <w14:textFill>
            <w14:solidFill>
              <w14:schemeClr w14:val="tx1"/>
            </w14:solidFill>
          </w14:textFill>
          <w:sz w:val="24"/>
        </w:rPr>
        <w:br w:type="textWrapping"/>
      </w:r>
      <w:r>
        <w:rPr>
          <w:rFonts w:ascii="Times New Roman" w:hAnsi="Times New Roman"/>
          <w:b/>
          <w:color w:val="000000" w:themeColor="text1"/>
          <w14:textFill>
            <w14:solidFill>
              <w14:schemeClr w14:val="tx1"/>
            </w14:solidFill>
          </w14:textFill>
          <w:sz w:val="24"/>
        </w:rPr>
        <w:t>• AI Behavior Suite Unit Tests (6/6 Passed)</w:t>
      </w:r>
      <w:r>
        <w:rPr>
          <w:rFonts w:ascii="Times New Roman" w:hAnsi="Times New Roman"/>
          <w:b/>
          <w:color w:val="000000" w:themeColor="text1"/>
          <w14:textFill>
            <w14:solidFill>
              <w14:schemeClr w14:val="tx1"/>
            </w14:solidFill>
          </w14:textFill>
          <w:sz w:val="24"/>
        </w:rPr>
        <w:br w:type="textWrapping"/>
      </w:r>
      <w:r>
        <w:rPr>
          <w:rFonts w:ascii="Times New Roman" w:hAnsi="Times New Roman"/>
          <w:b/>
          <w:color w:val="000000" w:themeColor="text1"/>
          <w14:textFill>
            <w14:solidFill>
              <w14:schemeClr w14:val="tx1"/>
            </w14:solidFill>
          </w14:textFill>
          <w:sz w:val="24"/>
        </w:rPr>
        <w:t>• E2E Integration Workflows (3/3 Passed)</w:t>
      </w:r>
    </w:p>
    <w:p w14:paraId="2048C116">
      <w:pPr>
        <w:spacing w:after="80" w:line="276" w:lineRule="auto" w:before="0"/>
        <w:jc w:val="left"/>
        <w:rPr>
          <w:b/>
          <w:color w:val="000000" w:themeColor="text1"/>
          <w14:textFill>
            <w14:solidFill>
              <w14:schemeClr w14:val="tx1"/>
            </w14:solidFill>
          </w14:textFill>
        </w:rPr>
      </w:pPr>
    </w:p>
    <w:p w14:paraId="3B02759E">
      <w:pPr>
        <w:keepNext/>
        <w:spacing w:after="120" w:line="276" w:lineRule="auto" w:before="240"/>
        <w:jc w:val="left"/>
        <w:rPr>
          <w:rFonts w:ascii="Times New Roman" w:hAnsi="Times New Roman"/>
          <w:b/>
          <w:color w:val="000000" w:themeColor="text1"/>
          <w:sz w:val="28"/>
          <w:szCs w:val="24"/>
          <w14:textFill>
            <w14:solidFill>
              <w14:schemeClr w14:val="tx1"/>
            </w14:solidFill>
          </w14:textFill>
        </w:rPr>
      </w:pPr>
      <w:r>
        <w:rPr>
          <w:rFonts w:ascii="Times New Roman" w:hAnsi="Times New Roman"/>
          <w:b/>
          <w:color w:val="000000" w:themeColor="text1"/>
          <w:sz w:val="29"/>
          <w:szCs w:val="24"/>
          <w14:textFill>
            <w14:solidFill>
              <w14:schemeClr w14:val="tx1"/>
            </w14:solidFill>
          </w14:textFill>
        </w:rPr>
        <w:t>4.3 Result Analysis / Screenshots</w:t>
      </w:r>
    </w:p>
    <w:p w14:paraId="0D167E14">
      <w:pPr>
        <w:spacing w:after="120" w:line="276" w:lineRule="auto" w:before="0"/>
        <w:jc w:val="center"/>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eastAsia="SimSun" w:cs="Times New Roman"/>
          <w:b/>
          <w:sz w:val="44"/>
          <w:szCs w:val="24"/>
        </w:rPr>
        <w:t>The following screenshots present the implemented modules and user interfaces of the PennyWise application. They demonstrate the major functional components of the system, including the dashboard, expense management, analytics, AI behavior features, Dream Savings Goals, subscription management, gamification and financial reporting. The screenshots provide visual evidence of the implemented functionality and illustrate how the different modules are integrated into the overall application.</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4C2A852B">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7804EE17">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291840"/>
                  <wp:effectExtent l="0" t="0" r="1016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2"/>
                          <a:stretch>
                            <a:fillRect/>
                          </a:stretch>
                        </pic:blipFill>
                        <pic:spPr>
                          <a:xfrm>
                            <a:off x="0" y="0"/>
                            <a:ext cx="5120640" cy="3291840"/>
                          </a:xfrm>
                          <a:prstGeom prst="rect">
                            <a:avLst/>
                          </a:prstGeom>
                        </pic:spPr>
                      </pic:pic>
                    </a:graphicData>
                  </a:graphic>
                </wp:inline>
              </w:drawing>
            </w:r>
          </w:p>
        </w:tc>
      </w:tr>
    </w:tbl>
    <w:p w14:paraId="6D014685">
      <w:pPr>
        <w:spacing w:before="0" w:after="80"/>
        <w:rPr>
          <w:color w:val="000000" w:themeColor="text1"/>
          <w14:textFill>
            <w14:solidFill>
              <w14:schemeClr w14:val="tx1"/>
            </w14:solidFill>
          </w14:textFill>
        </w:rPr>
      </w:pPr>
    </w:p>
    <w:p w14:paraId="13B003B9">
      <w:pPr>
        <w:spacing w:line="276" w:lineRule="auto" w:before="0" w:after="120"/>
        <w:jc w:val="center"/>
        <w:rPr>
          <w:rFonts w:hint="default"/>
          <w:color w:val="000000" w:themeColor="text1"/>
          <w:lang w:val="en-US"/>
          <w14:textFill>
            <w14:solidFill>
              <w14:schemeClr w14:val="tx1"/>
            </w14:solidFill>
          </w14:textFill>
        </w:rPr>
      </w:pPr>
      <w:r>
        <w:rPr>
          <w:rFonts w:ascii="Times New Roman" w:hAnsi="Times New Roman"/>
          <w:b/>
          <w:color w:val="1E293B"/>
          <w:sz w:val="44"/>
        </w:rPr>
        <w:t>Figure 4.1  PennyWise Dashboar</w:t>
      </w:r>
      <w:r>
        <w:rPr>
          <w:rFonts w:hint="default" w:ascii="Times New Roman" w:hAnsi="Times New Roman"/>
          <w:b/>
          <w:color w:val="1E293B"/>
          <w:sz w:val="44"/>
          <w:lang w:val="en-US"/>
        </w:rPr>
        <w:t>d</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69BCA605">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1C67588E">
            <w:pPr>
              <w:spacing w:line="264" w:lineRule="auto" w:before="40" w:after="40"/>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2"/>
              </w:rPr>
              <w:drawing>
                <wp:inline distT="0" distB="0" distL="114300" distR="114300">
                  <wp:extent cx="5120640" cy="3291840"/>
                  <wp:effectExtent l="0" t="0" r="10160"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3"/>
                          <a:stretch>
                            <a:fillRect/>
                          </a:stretch>
                        </pic:blipFill>
                        <pic:spPr>
                          <a:xfrm>
                            <a:off x="0" y="0"/>
                            <a:ext cx="5120640" cy="3291840"/>
                          </a:xfrm>
                          <a:prstGeom prst="rect">
                            <a:avLst/>
                          </a:prstGeom>
                        </pic:spPr>
                      </pic:pic>
                    </a:graphicData>
                  </a:graphic>
                </wp:inline>
              </w:drawing>
            </w:r>
          </w:p>
        </w:tc>
      </w:tr>
    </w:tbl>
    <w:p w14:paraId="338BFC27">
      <w:pPr>
        <w:spacing w:before="0" w:after="80"/>
        <w:rPr>
          <w:color w:val="000000" w:themeColor="text1"/>
          <w14:textFill>
            <w14:solidFill>
              <w14:schemeClr w14:val="tx1"/>
            </w14:solidFill>
          </w14:textFill>
        </w:rPr>
      </w:pPr>
    </w:p>
    <w:p w14:paraId="14D7D4F1">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4.2  Registration / Login Interface </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427B8585">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48586610">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269230" cy="3099435"/>
                  <wp:effectExtent l="0" t="0" r="127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269230" cy="3099435"/>
                          </a:xfrm>
                          <a:prstGeom prst="rect">
                            <a:avLst/>
                          </a:prstGeom>
                          <a:noFill/>
                          <a:ln>
                            <a:noFill/>
                          </a:ln>
                        </pic:spPr>
                      </pic:pic>
                    </a:graphicData>
                  </a:graphic>
                </wp:inline>
              </w:drawing>
            </w:r>
          </w:p>
        </w:tc>
      </w:tr>
    </w:tbl>
    <w:p w14:paraId="0EFC5170">
      <w:pPr>
        <w:spacing w:before="0" w:after="80"/>
        <w:rPr>
          <w:color w:val="000000" w:themeColor="text1"/>
          <w14:textFill>
            <w14:solidFill>
              <w14:schemeClr w14:val="tx1"/>
            </w14:solidFill>
          </w14:textFill>
        </w:rPr>
      </w:pPr>
    </w:p>
    <w:p w14:paraId="5CD7F514">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4.3  Expense Management Interface</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520"/>
      </w:tblGrid>
      <w:tr w14:paraId="65426971">
        <w:tblPrEx>
          <w:tblCellMar>
            <w:top w:w="0" w:type="dxa"/>
            <w:left w:w="108" w:type="dxa"/>
            <w:bottom w:w="0" w:type="dxa"/>
            <w:right w:w="108" w:type="dxa"/>
          </w:tblCellMar>
        </w:tblPrEx>
        <w:trPr>
          <w:trHeight w:val="5448" w:hRule="atLeast"/>
          <w:jc w:val="center"/>
          <w:cantSplit/>
          <w:tblHeader/>
        </w:trPr>
        <w:tc>
          <w:tcPr>
            <w:tcW w:w="9520"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47077DDC">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796280" cy="310642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796280" cy="3106420"/>
                          </a:xfrm>
                          <a:prstGeom prst="rect">
                            <a:avLst/>
                          </a:prstGeom>
                          <a:noFill/>
                          <a:ln>
                            <a:noFill/>
                          </a:ln>
                        </pic:spPr>
                      </pic:pic>
                    </a:graphicData>
                  </a:graphic>
                </wp:inline>
              </w:drawing>
            </w:r>
          </w:p>
        </w:tc>
      </w:tr>
    </w:tbl>
    <w:p w14:paraId="383FC26D">
      <w:pPr>
        <w:spacing w:before="0" w:after="80"/>
        <w:rPr>
          <w:color w:val="000000" w:themeColor="text1"/>
          <w14:textFill>
            <w14:solidFill>
              <w14:schemeClr w14:val="tx1"/>
            </w14:solidFill>
          </w14:textFill>
        </w:rPr>
      </w:pPr>
    </w:p>
    <w:p w14:paraId="2D6D6922">
      <w:pPr>
        <w:spacing w:line="276" w:lineRule="auto" w:before="0" w:after="120"/>
        <w:jc w:val="both"/>
        <w:rPr>
          <w:color w:val="000000" w:themeColor="text1"/>
          <w14:textFill>
            <w14:solidFill>
              <w14:schemeClr w14:val="tx1"/>
            </w14:solidFill>
          </w14:textFill>
        </w:rPr>
      </w:pPr>
      <w:r>
        <w:rPr>
          <w:rFonts w:ascii="Times New Roman" w:hAnsi="Times New Roman"/>
          <w:color w:val="1E293B"/>
          <w:sz w:val="22"/>
        </w:rPr>
        <w:t xml:space="preserve">Figure 4.4  Analytics and Mood Analysis </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4E51FCEC">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5343FC98">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212080" cy="313499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212080" cy="3134995"/>
                          </a:xfrm>
                          <a:prstGeom prst="rect">
                            <a:avLst/>
                          </a:prstGeom>
                          <a:noFill/>
                          <a:ln>
                            <a:noFill/>
                          </a:ln>
                        </pic:spPr>
                      </pic:pic>
                    </a:graphicData>
                  </a:graphic>
                </wp:inline>
              </w:drawing>
            </w:r>
          </w:p>
        </w:tc>
      </w:tr>
    </w:tbl>
    <w:p w14:paraId="192C3DC0">
      <w:pPr>
        <w:spacing w:before="0" w:after="80"/>
        <w:rPr>
          <w:color w:val="000000" w:themeColor="text1"/>
          <w14:textFill>
            <w14:solidFill>
              <w14:schemeClr w14:val="tx1"/>
            </w14:solidFill>
          </w14:textFill>
        </w:rPr>
      </w:pPr>
    </w:p>
    <w:p w14:paraId="66755757">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4.5  AI Behavior Suite</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4FDBBCC0">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1501763">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440045" cy="3387090"/>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440045" cy="3387090"/>
                          </a:xfrm>
                          <a:prstGeom prst="rect">
                            <a:avLst/>
                          </a:prstGeom>
                          <a:noFill/>
                          <a:ln>
                            <a:noFill/>
                          </a:ln>
                        </pic:spPr>
                      </pic:pic>
                    </a:graphicData>
                  </a:graphic>
                </wp:inline>
              </w:drawing>
            </w:r>
          </w:p>
        </w:tc>
      </w:tr>
    </w:tbl>
    <w:p w14:paraId="7B686DFC">
      <w:pPr>
        <w:spacing w:before="0" w:after="80"/>
        <w:rPr>
          <w:color w:val="000000" w:themeColor="text1"/>
          <w14:textFill>
            <w14:solidFill>
              <w14:schemeClr w14:val="tx1"/>
            </w14:solidFill>
          </w14:textFill>
        </w:rPr>
      </w:pPr>
    </w:p>
    <w:p w14:paraId="1F97A202">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4.6  Should I Buy It? Advisor Result</w:t>
      </w:r>
    </w:p>
    <w:tbl>
      <w:tblPr>
        <w:tblStyle w:val="12"/>
        <w:tblW w:w="9580" w:type="dxa"/>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580"/>
      </w:tblGrid>
      <w:tr w14:paraId="3335FB05">
        <w:tblPrEx>
          <w:tblCellMar>
            <w:top w:w="0" w:type="dxa"/>
            <w:left w:w="108" w:type="dxa"/>
            <w:bottom w:w="0" w:type="dxa"/>
            <w:right w:w="108" w:type="dxa"/>
          </w:tblCellMar>
        </w:tblPrEx>
        <w:trPr>
          <w:trHeight w:val="6041" w:hRule="atLeast"/>
          <w:jc w:val="center"/>
          <w:cantSplit/>
          <w:tblHeader/>
        </w:trPr>
        <w:tc>
          <w:tcPr>
            <w:tcW w:w="9580"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7B7C349">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794375" cy="3209925"/>
                  <wp:effectExtent l="0" t="0" r="952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794375" cy="3209925"/>
                          </a:xfrm>
                          <a:prstGeom prst="rect">
                            <a:avLst/>
                          </a:prstGeom>
                          <a:noFill/>
                          <a:ln>
                            <a:noFill/>
                          </a:ln>
                        </pic:spPr>
                      </pic:pic>
                    </a:graphicData>
                  </a:graphic>
                </wp:inline>
              </w:drawing>
            </w:r>
          </w:p>
        </w:tc>
      </w:tr>
    </w:tbl>
    <w:p w14:paraId="2CC5CAE2">
      <w:pPr>
        <w:spacing w:before="0" w:after="80"/>
        <w:rPr>
          <w:color w:val="000000" w:themeColor="text1"/>
          <w14:textFill>
            <w14:solidFill>
              <w14:schemeClr w14:val="tx1"/>
            </w14:solidFill>
          </w14:textFill>
        </w:rPr>
      </w:pPr>
    </w:p>
    <w:p w14:paraId="61E38D12">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4.7  Regret Predictor Result </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47ED31A8">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636669A8">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800725" cy="3413760"/>
                  <wp:effectExtent l="0" t="0" r="317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800725" cy="3413760"/>
                          </a:xfrm>
                          <a:prstGeom prst="rect">
                            <a:avLst/>
                          </a:prstGeom>
                          <a:noFill/>
                          <a:ln>
                            <a:noFill/>
                          </a:ln>
                        </pic:spPr>
                      </pic:pic>
                    </a:graphicData>
                  </a:graphic>
                </wp:inline>
              </w:drawing>
            </w:r>
          </w:p>
        </w:tc>
      </w:tr>
    </w:tbl>
    <w:p w14:paraId="72536647">
      <w:pPr>
        <w:spacing w:before="0" w:after="80"/>
        <w:rPr>
          <w:color w:val="000000" w:themeColor="text1"/>
          <w14:textFill>
            <w14:solidFill>
              <w14:schemeClr w14:val="tx1"/>
            </w14:solidFill>
          </w14:textFill>
        </w:rPr>
      </w:pPr>
    </w:p>
    <w:p w14:paraId="2C111B06">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4.8  Dream Savings Goals </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5C72082C">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78AC540F">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796915" cy="3112135"/>
                  <wp:effectExtent l="0" t="0" r="698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796915" cy="3112135"/>
                          </a:xfrm>
                          <a:prstGeom prst="rect">
                            <a:avLst/>
                          </a:prstGeom>
                          <a:noFill/>
                          <a:ln>
                            <a:noFill/>
                          </a:ln>
                        </pic:spPr>
                      </pic:pic>
                    </a:graphicData>
                  </a:graphic>
                </wp:inline>
              </w:drawing>
            </w:r>
          </w:p>
        </w:tc>
      </w:tr>
    </w:tbl>
    <w:p w14:paraId="0CE29FF1">
      <w:pPr>
        <w:spacing w:before="0" w:after="80"/>
        <w:rPr>
          <w:color w:val="000000" w:themeColor="text1"/>
          <w14:textFill>
            <w14:solidFill>
              <w14:schemeClr w14:val="tx1"/>
            </w14:solidFill>
          </w14:textFill>
        </w:rPr>
      </w:pPr>
    </w:p>
    <w:p w14:paraId="5657F614">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 xml:space="preserve">Figure 4.9  Subscription Killer  </w:t>
      </w:r>
    </w:p>
    <w:tbl>
      <w:tblPr>
        <w:tblStyle w:val="12"/>
        <w:tblW w:w="9580" w:type="dxa"/>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580"/>
      </w:tblGrid>
      <w:tr w14:paraId="0E7ACC16">
        <w:tblPrEx>
          <w:tblCellMar>
            <w:top w:w="0" w:type="dxa"/>
            <w:left w:w="108" w:type="dxa"/>
            <w:bottom w:w="0" w:type="dxa"/>
            <w:right w:w="108" w:type="dxa"/>
          </w:tblCellMar>
        </w:tblPrEx>
        <w:trPr>
          <w:trHeight w:val="6145" w:hRule="atLeast"/>
          <w:jc w:val="center"/>
          <w:cantSplit/>
          <w:tblHeader/>
        </w:trPr>
        <w:tc>
          <w:tcPr>
            <w:tcW w:w="9580"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50B6B41E">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802630" cy="3532505"/>
                  <wp:effectExtent l="0" t="0" r="127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802630" cy="3532505"/>
                          </a:xfrm>
                          <a:prstGeom prst="rect">
                            <a:avLst/>
                          </a:prstGeom>
                          <a:noFill/>
                          <a:ln>
                            <a:noFill/>
                          </a:ln>
                        </pic:spPr>
                      </pic:pic>
                    </a:graphicData>
                  </a:graphic>
                </wp:inline>
              </w:drawing>
            </w:r>
          </w:p>
        </w:tc>
      </w:tr>
    </w:tbl>
    <w:p w14:paraId="34C8BDD8">
      <w:pPr>
        <w:spacing w:before="0" w:after="80"/>
        <w:rPr>
          <w:color w:val="000000" w:themeColor="text1"/>
          <w14:textFill>
            <w14:solidFill>
              <w14:schemeClr w14:val="tx1"/>
            </w14:solidFill>
          </w14:textFill>
        </w:rPr>
      </w:pPr>
    </w:p>
    <w:p w14:paraId="20E4F0CD">
      <w:pPr>
        <w:spacing w:line="276" w:lineRule="auto" w:before="0" w:after="120"/>
        <w:jc w:val="both"/>
        <w:rPr>
          <w:color w:val="000000" w:themeColor="text1"/>
          <w14:textFill>
            <w14:solidFill>
              <w14:schemeClr w14:val="tx1"/>
            </w14:solidFill>
          </w14:textFill>
        </w:rPr>
      </w:pPr>
      <w:r>
        <w:rPr>
          <w:rFonts w:ascii="Times New Roman" w:hAnsi="Times New Roman"/>
          <w:color w:val="1E293B"/>
          <w:sz w:val="22"/>
        </w:rPr>
        <w:t xml:space="preserve">Figure 4.10  Money Game, XP and Badges </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60B45B76">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07A815AB">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200650" cy="33337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200650" cy="3333750"/>
                          </a:xfrm>
                          <a:prstGeom prst="rect">
                            <a:avLst/>
                          </a:prstGeom>
                          <a:noFill/>
                          <a:ln>
                            <a:noFill/>
                          </a:ln>
                        </pic:spPr>
                      </pic:pic>
                    </a:graphicData>
                  </a:graphic>
                </wp:inline>
              </w:drawing>
            </w:r>
          </w:p>
        </w:tc>
      </w:tr>
    </w:tbl>
    <w:p w14:paraId="649A7C41">
      <w:pPr>
        <w:spacing w:before="0" w:after="80"/>
        <w:rPr>
          <w:color w:val="000000" w:themeColor="text1"/>
          <w14:textFill>
            <w14:solidFill>
              <w14:schemeClr w14:val="tx1"/>
            </w14:solidFill>
          </w14:textFill>
        </w:rPr>
      </w:pPr>
    </w:p>
    <w:p w14:paraId="7881630C">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4.11  No-Spend Calendar</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32EC9BD2">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2249BFE9">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4953000" cy="373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4953000" cy="3733800"/>
                          </a:xfrm>
                          <a:prstGeom prst="rect">
                            <a:avLst/>
                          </a:prstGeom>
                          <a:noFill/>
                          <a:ln>
                            <a:noFill/>
                          </a:ln>
                        </pic:spPr>
                      </pic:pic>
                    </a:graphicData>
                  </a:graphic>
                </wp:inline>
              </w:drawing>
            </w:r>
          </w:p>
        </w:tc>
      </w:tr>
    </w:tbl>
    <w:p w14:paraId="3071C7DF">
      <w:pPr>
        <w:spacing w:before="0" w:after="80"/>
        <w:rPr>
          <w:color w:val="000000" w:themeColor="text1"/>
          <w14:textFill>
            <w14:solidFill>
              <w14:schemeClr w14:val="tx1"/>
            </w14:solidFill>
          </w14:textFill>
        </w:rPr>
      </w:pPr>
    </w:p>
    <w:p w14:paraId="1CDDB830">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4.12  Monthly Report / PDF</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2D005627">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569D2E84">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795010" cy="3284855"/>
                  <wp:effectExtent l="0" t="0" r="889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tretch>
                            <a:fillRect/>
                          </a:stretch>
                        </pic:blipFill>
                        <pic:spPr>
                          <a:xfrm>
                            <a:off x="0" y="0"/>
                            <a:ext cx="5795010" cy="3284855"/>
                          </a:xfrm>
                          <a:prstGeom prst="rect">
                            <a:avLst/>
                          </a:prstGeom>
                          <a:noFill/>
                          <a:ln>
                            <a:noFill/>
                          </a:ln>
                        </pic:spPr>
                      </pic:pic>
                    </a:graphicData>
                  </a:graphic>
                </wp:inline>
              </w:drawing>
            </w:r>
          </w:p>
        </w:tc>
      </w:tr>
    </w:tbl>
    <w:p w14:paraId="49D966D9">
      <w:pPr>
        <w:spacing w:before="0" w:after="80"/>
        <w:rPr>
          <w:color w:val="000000" w:themeColor="text1"/>
          <w14:textFill>
            <w14:solidFill>
              <w14:schemeClr w14:val="tx1"/>
            </w14:solidFill>
          </w14:textFill>
        </w:rPr>
      </w:pPr>
    </w:p>
    <w:p w14:paraId="320BAC46">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4.13  Profile and Deduction Management</w:t>
      </w:r>
    </w:p>
    <w:tbl>
      <w:tblPr>
        <w:tblStyle w:val="12"/>
        <w:tblW w:w="0" w:type="auto"/>
        <w:jc w:val="center"/>
        <w:tblLayout w:type="fixed"/>
        <w:tblCellMar>
          <w:top w:w="0" w:type="dxa"/>
          <w:left w:w="108" w:type="dxa"/>
          <w:bottom w:w="0" w:type="dxa"/>
          <w:right w:w="108" w:type="dxa"/>
        </w:tblCellMa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60"/>
      </w:tblGrid>
      <w:tr w14:paraId="03D08B68">
        <w:tblPrEx>
          <w:tblCellMar>
            <w:top w:w="0" w:type="dxa"/>
            <w:left w:w="108" w:type="dxa"/>
            <w:bottom w:w="0" w:type="dxa"/>
            <w:right w:w="108" w:type="dxa"/>
          </w:tblCellMar>
        </w:tblPrEx>
        <w:trPr>
          <w:jc w:val="center"/>
          <w:cantSplit/>
          <w:tblHeader/>
        </w:trPr>
        <w:tc>
          <w:tcPr>
            <w:tcW w:w="9072" w:type="dxa"/>
            <w:tcBorders>
              <w:top w:val="single" w:color="888888" w:sz="10" w:space="0"/>
              <w:left w:val="single" w:color="888888" w:sz="10" w:space="0"/>
              <w:bottom w:val="single" w:color="888888" w:sz="10" w:space="0"/>
              <w:right w:val="single" w:color="888888" w:sz="10" w:space="0"/>
            </w:tcBorders>
            <w:shd w:val="clear" w:color="auto" w:fill="F7F7F7"/>
            <w:vAlign w:val="center"/>
          </w:tcPr>
          <w:p w14:paraId="3DB29029">
            <w:pPr>
              <w:spacing w:line="264" w:lineRule="auto" w:before="40" w:after="40"/>
              <w:jc w:val="center"/>
              <w:rPr>
                <w:color w:val="000000" w:themeColor="text1"/>
                <w14:textFill>
                  <w14:solidFill>
                    <w14:schemeClr w14:val="tx1"/>
                  </w14:solidFill>
                </w14:textFill>
              </w:rPr>
            </w:pPr>
            <w:r>
              <w:rPr>
                <w:rFonts w:ascii="Times New Roman" w:hAnsi="Times New Roman"/>
                <w:b/>
                <w:sz w:val="22"/>
              </w:rPr>
              <w:drawing>
                <wp:inline distT="0" distB="0" distL="114300" distR="114300">
                  <wp:extent cx="5797550" cy="3215005"/>
                  <wp:effectExtent l="0" t="0" r="635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5"/>
                          <a:stretch>
                            <a:fillRect/>
                          </a:stretch>
                        </pic:blipFill>
                        <pic:spPr>
                          <a:xfrm>
                            <a:off x="0" y="0"/>
                            <a:ext cx="5797550" cy="3215005"/>
                          </a:xfrm>
                          <a:prstGeom prst="rect">
                            <a:avLst/>
                          </a:prstGeom>
                          <a:noFill/>
                          <a:ln>
                            <a:noFill/>
                          </a:ln>
                        </pic:spPr>
                      </pic:pic>
                    </a:graphicData>
                  </a:graphic>
                </wp:inline>
              </w:drawing>
            </w:r>
          </w:p>
        </w:tc>
      </w:tr>
    </w:tbl>
    <w:p w14:paraId="12FA44CB">
      <w:pPr>
        <w:spacing w:before="0" w:after="80"/>
        <w:rPr>
          <w:color w:val="000000" w:themeColor="text1"/>
          <w14:textFill>
            <w14:solidFill>
              <w14:schemeClr w14:val="tx1"/>
            </w14:solidFill>
          </w14:textFill>
        </w:rPr>
      </w:pPr>
    </w:p>
    <w:p w14:paraId="3A8F5265">
      <w:pPr>
        <w:keepNext/>
        <w:spacing w:line="276" w:lineRule="auto" w:before="80" w:after="240"/>
        <w:jc w:val="center"/>
        <w:rPr>
          <w:color w:val="000000" w:themeColor="text1"/>
          <w14:textFill>
            <w14:solidFill>
              <w14:schemeClr w14:val="tx1"/>
            </w14:solidFill>
          </w14:textFill>
        </w:rPr>
      </w:pPr>
      <w:r>
        <w:rPr>
          <w:rFonts w:ascii="Times New Roman" w:hAnsi="Times New Roman"/>
          <w:b/>
          <w:i/>
          <w:color w:val="1E293B"/>
          <w:sz w:val="22"/>
        </w:rPr>
        <w:t>Figure 4.14  Future Savings / Opportunity Cost Tools</w:t>
      </w:r>
    </w:p>
    <w:p w14:paraId="5B76011C">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4.4 Quality Assurance</w:t>
      </w:r>
    </w:p>
    <w:p w14:paraId="4CDF31AD">
      <w:pPr>
        <w:pStyle w:val="33"/>
        <w:keepNext w:val="0"/>
        <w:keepLines w:val="0"/>
        <w:widowControl/>
        <w:suppressLineNumbers w:val="0"/>
        <w:spacing w:before="0" w:beforeAutospacing="1" w:after="120" w:afterAutospacing="1" w:line="276" w:lineRule="auto"/>
        <w:ind w:left="0" w:right="0"/>
        <w:jc w:val="center"/>
      </w:pPr>
      <w:r>
        <w:rPr>
          <w:rFonts w:ascii="Times New Roman" w:hAnsi="Times New Roman"/>
          <w:b/>
          <w:sz w:val="44"/>
        </w:rPr>
        <w:t>Quality assurance in PennyWise is supported through modular route separation, authentication middleware, input handling, database constraints and automated testing. The application was checked across its major functional modules to ensure that user actions produce the expected results and that financial information is handled according to the authenticated user's account.</w:t>
      </w:r>
    </w:p>
    <w:p w14:paraId="32CD06B5">
      <w:pPr>
        <w:pStyle w:val="33"/>
        <w:keepNext w:val="0"/>
        <w:keepLines w:val="0"/>
        <w:widowControl/>
        <w:suppressLineNumbers w:val="0"/>
        <w:spacing w:line="276" w:lineRule="auto" w:before="0" w:after="120"/>
        <w:jc w:val="both"/>
      </w:pPr>
      <w:r>
        <w:rPr>
          <w:rFonts w:ascii="Times New Roman" w:hAnsi="Times New Roman"/>
          <w:sz w:val="24"/>
        </w:rPr>
        <w:t>The major areas considered during quality assurance include:</w:t>
      </w:r>
    </w:p>
    <w:p w14:paraId="18795BBA">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Authentication:</w:t>
      </w:r>
      <w:r>
        <w:rPr>
          <w:rFonts w:ascii="Times New Roman" w:hAnsi="Times New Roman"/>
          <w:sz w:val="24"/>
        </w:rPr>
        <w:t xml:space="preserve"> Verification of registration, login and protected user-specific access. </w:t>
      </w:r>
    </w:p>
    <w:p w14:paraId="7A59E76F">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Financial Operations:</w:t>
      </w:r>
      <w:r>
        <w:rPr>
          <w:rFonts w:ascii="Times New Roman" w:hAnsi="Times New Roman"/>
          <w:sz w:val="24"/>
        </w:rPr>
        <w:t xml:space="preserve"> Verification of income, expense and budget creation, retrieval, modification and deletion. </w:t>
      </w:r>
    </w:p>
    <w:p w14:paraId="7BF93DDF">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AI Behavior Features:</w:t>
      </w:r>
      <w:r>
        <w:rPr>
          <w:rFonts w:ascii="Times New Roman" w:hAnsi="Times New Roman"/>
          <w:sz w:val="24"/>
        </w:rPr>
        <w:t xml:space="preserve"> Verification of the Regret Predictor, purchase advisor, opportunity cost calculations and other behavioral insights. </w:t>
      </w:r>
    </w:p>
    <w:p w14:paraId="4006EDF2">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Dream Savings Goals:</w:t>
      </w:r>
      <w:r>
        <w:rPr>
          <w:rFonts w:ascii="Times New Roman" w:hAnsi="Times New Roman"/>
          <w:sz w:val="24"/>
        </w:rPr>
        <w:t xml:space="preserve"> Verification of goal creation, savings updates and progress tracking. </w:t>
      </w:r>
    </w:p>
    <w:p w14:paraId="611B88F1">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Subscriptions:</w:t>
      </w:r>
      <w:r>
        <w:rPr>
          <w:rFonts w:ascii="Times New Roman" w:hAnsi="Times New Roman"/>
          <w:sz w:val="24"/>
        </w:rPr>
        <w:t xml:space="preserve"> Verification of subscription records, usage tracking and savings analysis. </w:t>
      </w:r>
    </w:p>
    <w:p w14:paraId="27A16601">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Gamification:</w:t>
      </w:r>
      <w:r>
        <w:rPr>
          <w:rFonts w:ascii="Times New Roman" w:hAnsi="Times New Roman"/>
          <w:sz w:val="24"/>
        </w:rPr>
        <w:t xml:space="preserve"> Verification of XP, levels, achievements and challenges. </w:t>
      </w:r>
    </w:p>
    <w:p w14:paraId="4A034ACB">
      <w:pPr>
        <w:keepNext w:val="0"/>
        <w:keepLines w:val="0"/>
        <w:widowControl/>
        <w:numPr>
          <w:ilvl w:val="0"/>
          <w:numId w:val="7"/>
        </w:numPr>
        <w:suppressLineNumbers w:val="0"/>
        <w:spacing w:before="0" w:beforeAutospacing="1" w:after="120" w:afterAutospacing="1" w:line="276" w:lineRule="auto"/>
        <w:ind w:left="720" w:hanging="360"/>
        <w:jc w:val="both"/>
      </w:pPr>
      <w:r>
        <w:rPr>
          <w:rStyle w:val="34"/>
          <w:rFonts w:ascii="Times New Roman" w:hAnsi="Times New Roman"/>
          <w:sz w:val="24"/>
        </w:rPr>
        <w:t>Reports:</w:t>
      </w:r>
      <w:r>
        <w:rPr>
          <w:rFonts w:ascii="Times New Roman" w:hAnsi="Times New Roman"/>
          <w:sz w:val="24"/>
        </w:rPr>
        <w:t xml:space="preserve"> Verification of monthly financial calculations and PDF report generation. </w:t>
      </w:r>
    </w:p>
    <w:p w14:paraId="5BF03F65">
      <w:pPr>
        <w:pStyle w:val="4"/>
        <w:keepNext w:val="0"/>
        <w:keepLines w:val="0"/>
        <w:widowControl/>
        <w:suppressLineNumbers w:val="0"/>
        <w:spacing w:line="276" w:lineRule="auto" w:before="0" w:after="120"/>
        <w:jc w:val="both"/>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sz w:val="24"/>
        </w:rPr>
        <w:t>Testing Status</w:t>
      </w:r>
    </w:p>
    <w:p w14:paraId="3B2D767D">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JWT Authentication and User Isolation — </w:t>
      </w:r>
      <w:r>
        <w:rPr>
          <w:rStyle w:val="34"/>
          <w:rFonts w:ascii="Times New Roman" w:hAnsi="Times New Roman"/>
          <w:sz w:val="24"/>
        </w:rPr>
        <w:t>Passed</w:t>
      </w:r>
      <w:r>
        <w:rPr>
          <w:rFonts w:ascii="Times New Roman" w:hAnsi="Times New Roman"/>
          <w:sz w:val="24"/>
        </w:rPr>
        <w:t xml:space="preserve"> </w:t>
      </w:r>
    </w:p>
    <w:p w14:paraId="43F3851E">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Expense and Income Management — </w:t>
      </w:r>
      <w:r>
        <w:rPr>
          <w:rStyle w:val="34"/>
          <w:rFonts w:ascii="Times New Roman" w:hAnsi="Times New Roman"/>
          <w:sz w:val="24"/>
        </w:rPr>
        <w:t>Passed</w:t>
      </w:r>
      <w:r>
        <w:rPr>
          <w:rFonts w:ascii="Times New Roman" w:hAnsi="Times New Roman"/>
          <w:sz w:val="24"/>
        </w:rPr>
        <w:t xml:space="preserve"> </w:t>
      </w:r>
    </w:p>
    <w:p w14:paraId="294A30A7">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Dream Savings Goals — </w:t>
      </w:r>
      <w:r>
        <w:rPr>
          <w:rStyle w:val="34"/>
          <w:rFonts w:ascii="Times New Roman" w:hAnsi="Times New Roman"/>
          <w:sz w:val="24"/>
        </w:rPr>
        <w:t>Passed</w:t>
      </w:r>
      <w:r>
        <w:rPr>
          <w:rFonts w:ascii="Times New Roman" w:hAnsi="Times New Roman"/>
          <w:sz w:val="24"/>
        </w:rPr>
        <w:t xml:space="preserve"> </w:t>
      </w:r>
    </w:p>
    <w:p w14:paraId="66F88393">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Subscription Management — </w:t>
      </w:r>
      <w:r>
        <w:rPr>
          <w:rStyle w:val="34"/>
          <w:rFonts w:ascii="Times New Roman" w:hAnsi="Times New Roman"/>
          <w:sz w:val="24"/>
        </w:rPr>
        <w:t>Passed</w:t>
      </w:r>
      <w:r>
        <w:rPr>
          <w:rFonts w:ascii="Times New Roman" w:hAnsi="Times New Roman"/>
          <w:sz w:val="24"/>
        </w:rPr>
        <w:t xml:space="preserve"> </w:t>
      </w:r>
    </w:p>
    <w:p w14:paraId="28540F00">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AI Behavior Features — </w:t>
      </w:r>
      <w:r>
        <w:rPr>
          <w:rStyle w:val="34"/>
          <w:rFonts w:ascii="Times New Roman" w:hAnsi="Times New Roman"/>
          <w:sz w:val="24"/>
        </w:rPr>
        <w:t>Passed</w:t>
      </w:r>
      <w:r>
        <w:rPr>
          <w:rFonts w:ascii="Times New Roman" w:hAnsi="Times New Roman"/>
          <w:sz w:val="24"/>
        </w:rPr>
        <w:t xml:space="preserve"> </w:t>
      </w:r>
    </w:p>
    <w:p w14:paraId="604362FD">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Gamification Features — </w:t>
      </w:r>
      <w:r>
        <w:rPr>
          <w:rStyle w:val="34"/>
          <w:rFonts w:ascii="Times New Roman" w:hAnsi="Times New Roman"/>
          <w:sz w:val="24"/>
        </w:rPr>
        <w:t>Passed</w:t>
      </w:r>
      <w:r>
        <w:rPr>
          <w:rFonts w:ascii="Times New Roman" w:hAnsi="Times New Roman"/>
          <w:sz w:val="24"/>
        </w:rPr>
        <w:t xml:space="preserve"> </w:t>
      </w:r>
    </w:p>
    <w:p w14:paraId="0B3EE815">
      <w:pPr>
        <w:keepNext w:val="0"/>
        <w:keepLines w:val="0"/>
        <w:widowControl/>
        <w:numPr>
          <w:ilvl w:val="0"/>
          <w:numId w:val="8"/>
        </w:numPr>
        <w:suppressLineNumbers w:val="0"/>
        <w:spacing w:before="0" w:beforeAutospacing="1" w:after="120" w:afterAutospacing="1" w:line="276" w:lineRule="auto"/>
        <w:ind w:left="720" w:hanging="360"/>
        <w:jc w:val="both"/>
      </w:pPr>
      <w:r>
        <w:rPr>
          <w:rFonts w:ascii="Times New Roman" w:hAnsi="Times New Roman"/>
          <w:sz w:val="24"/>
        </w:rPr>
        <w:t xml:space="preserve">Monthly Reports and PDF Generation — </w:t>
      </w:r>
      <w:r>
        <w:rPr>
          <w:rStyle w:val="34"/>
          <w:rFonts w:ascii="Times New Roman" w:hAnsi="Times New Roman"/>
          <w:sz w:val="24"/>
        </w:rPr>
        <w:t>Passed</w:t>
      </w:r>
      <w:r>
        <w:rPr>
          <w:rFonts w:ascii="Times New Roman" w:hAnsi="Times New Roman"/>
          <w:sz w:val="24"/>
        </w:rPr>
        <w:t xml:space="preserve"> </w:t>
      </w:r>
    </w:p>
    <w:p w14:paraId="66F2F9EB">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4C52A127">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5</w:t>
      </w:r>
    </w:p>
    <w:p w14:paraId="56B8085E">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Standard Adopted</w:t>
      </w:r>
    </w:p>
    <w:p w14:paraId="26B0A1BE">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5.1 Design Standards</w:t>
      </w:r>
    </w:p>
    <w:p w14:paraId="5A60E5E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Modular separation of frontend, route handlers and database access.</w:t>
      </w:r>
    </w:p>
    <w:p w14:paraId="51C33F1B">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Consistent REST endpoint naming under /api.</w:t>
      </w:r>
    </w:p>
    <w:p w14:paraId="12EBB11B">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Responsive card-based interface with reusable CSS classes.</w:t>
      </w:r>
    </w:p>
    <w:p w14:paraId="183D6465">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Consistent authentication middleware for protected resources.</w:t>
      </w:r>
    </w:p>
    <w:p w14:paraId="7E9C708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Relational foreign keys using user_id for user-owned data.</w:t>
      </w:r>
    </w:p>
    <w:p w14:paraId="343B09B6">
      <w:pPr>
        <w:pStyle w:val="23"/>
        <w:spacing w:after="120" w:line="276" w:lineRule="auto" w:before="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Use of environment variables for application secrets and configuration.</w:t>
      </w:r>
    </w:p>
    <w:p w14:paraId="315906E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Use of clear status messages and JSON responses for API operations.</w:t>
      </w:r>
    </w:p>
    <w:p w14:paraId="368F6A9E">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5.2 Coding Standards</w:t>
      </w:r>
    </w:p>
    <w:p w14:paraId="655C69BD">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JavaScript functions use descriptive names such as loadDashboardData, runRegretPredictor and addDreamGoal.</w:t>
      </w:r>
    </w:p>
    <w:p w14:paraId="4C63D9DB">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Database parameters are passed separately from SQL strings through the query wrapper.</w:t>
      </w:r>
    </w:p>
    <w:p w14:paraId="0F3BB02F">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Route modules are grouped by functional responsibility.</w:t>
      </w:r>
    </w:p>
    <w:p w14:paraId="51E83261">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Error handling uses try/catch blocks in asynchronous route handlers.</w:t>
      </w:r>
    </w:p>
    <w:p w14:paraId="49C1F8EC">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Comments are used to identify major API modules and business-logic sections.</w:t>
      </w:r>
    </w:p>
    <w:p w14:paraId="7C0EE591">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5.3 Testing Standards</w:t>
      </w:r>
    </w:p>
    <w:p w14:paraId="3FB729C1">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Authentication tests verify protected access and account cleanup.</w:t>
      </w:r>
    </w:p>
    <w:p w14:paraId="63D1BB3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CRUD tests verify that records can be created, retrieved, modified and deleted.</w:t>
      </w:r>
    </w:p>
    <w:p w14:paraId="5914218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AI tests verify response structure and core outputs.</w:t>
      </w:r>
    </w:p>
    <w:p w14:paraId="2AE2E99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Integration tests verify multi-step workflows across modules.</w:t>
      </w:r>
    </w:p>
    <w:p w14:paraId="4B4E1219">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Browser tests verify important frontend navigation and interaction paths.</w:t>
      </w:r>
      <w:r>
        <w:rPr>
          <w:rFonts w:ascii="Times New Roman" w:hAnsi="Times New Roman"/>
          <w:color w:val="000000" w:themeColor="text1"/>
          <w14:textFill>
            <w14:solidFill>
              <w14:schemeClr w14:val="tx1"/>
            </w14:solidFill>
          </w14:textFill>
          <w:sz w:val="24"/>
        </w:rPr>
        <w:br w:type="page"/>
      </w:r>
    </w:p>
    <w:p w14:paraId="6E1D8B0A">
      <w:pPr>
        <w:pStyle w:val="2"/>
        <w:keepNext/>
        <w:spacing w:before="360" w:after="240" w:line="276" w:lineRule="auto"/>
        <w:jc w:val="cente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36"/>
        </w:rPr>
        <w:t>Chapter 6</w:t>
      </w:r>
    </w:p>
    <w:p w14:paraId="6E22E034">
      <w:pPr>
        <w:pStyle w:val="2"/>
        <w:spacing w:before="0" w:after="120" w:line="276" w:lineRule="auto"/>
        <w:jc w:val="both"/>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4"/>
        </w:rPr>
        <w:t>Conclusion and Future Scope</w:t>
      </w:r>
    </w:p>
    <w:p w14:paraId="47A185F5">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6.1 Conclusion</w:t>
      </w:r>
    </w:p>
    <w:p w14:paraId="3C40F414">
      <w:pPr>
        <w:spacing w:after="120" w:line="276" w:lineRule="auto" w:before="0"/>
        <w:ind w:firstLine="360"/>
        <w:jc w:val="center"/>
        <w:rPr>
          <w:color w:val="000000" w:themeColor="text1"/>
          <w14:textFill>
            <w14:solidFill>
              <w14:schemeClr w14:val="tx1"/>
            </w14:solidFill>
          </w14:textFill>
        </w:rPr>
      </w:pPr>
      <w:r>
        <w:rPr>
          <w:rFonts w:ascii="Times New Roman" w:hAnsi="Times New Roman"/>
          <w:b/>
          <w:color w:val="000000" w:themeColor="text1"/>
          <w:sz w:val="44"/>
          <w14:textFill>
            <w14:solidFill>
              <w14:schemeClr w14:val="tx1"/>
            </w14:solidFill>
          </w14:textFill>
        </w:rPr>
        <w:t>PennyWise brings together personal finance tracking, behavioral decision support and gamification in a single full-stack web application. The current project contains a broad relational data model, JWT-protected APIs, a dynamic browser interface, AI-style behavioral calculations, Dream Savings Goals, subscription analysis, gamification and PDF reporting.</w:t>
      </w:r>
    </w:p>
    <w:p w14:paraId="3996A64E">
      <w:pPr>
        <w:spacing w:after="120" w:line="276" w:lineRule="auto" w:before="0"/>
        <w:ind w:firstLine="36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 key strength of the project is that several behavioral features are transparent and explainable. For example, the Regret Predictor exposes its contributing risk components, while the financial health score is calculated from identifiable financial and behavioral indicators. This makes the system easier to understand than a completely opaque recommendation mechanism.</w:t>
      </w:r>
    </w:p>
    <w:p w14:paraId="707E3DA9">
      <w:pPr>
        <w:pStyle w:val="3"/>
        <w:spacing w:line="276" w:lineRule="auto" w:before="0" w:after="120"/>
        <w:ind w:firstLine="360" w:firstLineChars="150"/>
        <w:jc w:val="center"/>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eastAsia="SimSun" w:cs="Times New Roman"/>
          <w:b/>
          <w:bCs w:val="0"/>
          <w:color w:val="000000" w:themeColor="text1"/>
          <w:sz w:val="44"/>
          <w:szCs w:val="24"/>
          <w14:textFill>
            <w14:solidFill>
              <w14:schemeClr w14:val="tx1"/>
            </w14:solidFill>
          </w14:textFill>
        </w:rPr>
        <w:t>PennyWise demonstrates how financial management can be combined with behavioral insights and interactive engagement to create a more user-focused approach to personal finance. By integrating expense tracking, financial analysis, AI-based decision-support features, savings goals, subscription analysis and gamification, the application provides users with tools to better understand and improve their spending behavior.</w:t>
      </w:r>
    </w:p>
    <w:p w14:paraId="158BBBC9">
      <w:pPr>
        <w:pStyle w:val="3"/>
        <w:keepNext/>
        <w:spacing w:line="276" w:lineRule="auto" w:before="240" w:after="120"/>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6.2 Future Scope</w:t>
      </w:r>
    </w:p>
    <w:p w14:paraId="6A1BB49F">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Replace selected rule-based components with trained machine-learning models after collecting sufficient user-consented data.</w:t>
      </w:r>
    </w:p>
    <w:p w14:paraId="54C39C6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stronger personalized learning to the Regret Predictor using historical purchase feedback.</w:t>
      </w:r>
    </w:p>
    <w:p w14:paraId="59EB5124">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Expand receipt OCR and price-watch functionality if these modules are retained in the final product scope.</w:t>
      </w:r>
    </w:p>
    <w:p w14:paraId="146FC70E">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more advanced spending forecasts and anomaly detection.</w:t>
      </w:r>
    </w:p>
    <w:p w14:paraId="00D46DF0">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Introduce mobile/PWA support.</w:t>
      </w:r>
    </w:p>
    <w:p w14:paraId="48E48E52">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stronger privacy controls, data export and consent management.</w:t>
      </w:r>
    </w:p>
    <w:p w14:paraId="4B699DDE">
      <w:pPr>
        <w:pStyle w:val="23"/>
        <w:spacing w:after="120" w:line="276" w:lineRule="auto" w:befor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Add more detailed admin analytics if an administrative role is required.</w:t>
      </w:r>
    </w:p>
    <w:p w14:paraId="71E9659E">
      <w:pPr>
        <w:pStyle w:val="23"/>
        <w:spacing w:after="120" w:line="276" w:lineRule="auto" w:before="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Improve test coverage for multi-user isolation and complex financial workflows.</w:t>
      </w:r>
    </w:p>
    <w:p w14:paraId="09AEBDB4">
      <w:pPr>
        <w:pStyle w:val="23"/>
        <w:spacing w:after="120" w:line="276" w:lineRule="auto" w:before="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Integrate personalized financial goal recommendations based on historical spending patterns, income trends and user-defined priorities.</w:t>
      </w:r>
    </w:p>
    <w:p w14:paraId="10E58C99">
      <w:pPr>
        <w:spacing w:before="0" w:after="80"/>
        <w:rPr>
          <w:color w:val="000000" w:themeColor="text1"/>
          <w14:textFill>
            <w14:solidFill>
              <w14:schemeClr w14:val="tx1"/>
            </w14:solidFill>
          </w14:textFill>
        </w:rPr>
      </w:pPr>
      <w:r>
        <w:rPr>
          <w:color w:val="000000" w:themeColor="text1"/>
          <w14:textFill>
            <w14:solidFill>
              <w14:schemeClr w14:val="tx1"/>
            </w14:solidFill>
          </w14:textFill>
        </w:rPr>
        <w:br w:type="page"/>
      </w:r>
    </w:p>
    <w:p w14:paraId="5FBD53F8">
      <w:pPr>
        <w:pStyle w:val="2"/>
        <w:keepNext/>
        <w:spacing w:before="240" w:after="120" w:line="276" w:lineRule="auto"/>
        <w:jc w:val="left"/>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sz w:val="29"/>
        </w:rPr>
        <w:t>References</w:t>
      </w:r>
    </w:p>
    <w:p w14:paraId="60C44D42">
      <w:pPr>
        <w:spacing w:line="276" w:lineRule="auto" w:before="0" w:after="120"/>
        <w:ind w:firstLine="240" w:firstLine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[1] Kahneman, D. (2011). Thinking, Fast and Slow. New York: Farrar, Straus and Giroux.</w:t>
      </w:r>
    </w:p>
    <w:p w14:paraId="3AA70BCB">
      <w:pPr>
        <w:spacing w:line="276" w:lineRule="auto" w:before="0" w:after="120"/>
        <w:ind w:left="240" w:hanging="240" w:hanging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[2] Thaler, R. H., &amp; Sunstein, C. R. (2008). Nudge: Improving Decisions About Health, Wealth, and Happiness. Yale University</w:t>
      </w:r>
      <w:r>
        <w:rPr>
          <w:rFonts w:hint="default" w:ascii="Times New Roman" w:hAnsi="Times New Roman"/>
          <w:color w:val="000000" w:themeColor="text1"/>
          <w:sz w:val="24"/>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sz w:val="24"/>
        </w:rPr>
        <w:t>Press.</w:t>
      </w:r>
    </w:p>
    <w:p w14:paraId="5C1B468A">
      <w:pPr>
        <w:spacing w:line="276" w:lineRule="auto" w:before="0" w:after="120"/>
        <w:ind w:firstLine="24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[3] Node.js Foundation. (2026). Node.js Runtime Documentation.</w:t>
      </w:r>
    </w:p>
    <w:p w14:paraId="74E019FD">
      <w:pPr>
        <w:spacing w:line="276" w:lineRule="auto" w:before="0" w:after="120"/>
        <w:ind w:firstLine="24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https://nodejs.org/docs/latest</w:t>
      </w:r>
    </w:p>
    <w:p w14:paraId="63A2967C">
      <w:pPr>
        <w:spacing w:line="276" w:lineRule="auto" w:before="0" w:after="12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[4] Express.js Development Team. (2026). Express.js 4.x API Reference. https://expressjs.com</w:t>
      </w:r>
    </w:p>
    <w:p w14:paraId="7D8CC3FC">
      <w:pPr>
        <w:spacing w:line="276" w:lineRule="auto" w:before="0" w:after="120"/>
        <w:ind w:left="240" w:hanging="240" w:hanging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[5] SQLite Development Team. (2026). SQLite Database Engine Documentation. https://www.sqlite.org/docs.html</w:t>
      </w:r>
    </w:p>
    <w:p w14:paraId="461F56FA">
      <w:pPr>
        <w:spacing w:line="276" w:lineRule="auto" w:before="0" w:after="12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[6] Jones, M., Bradley, D., &amp; Sakimura, N. (2015). JSON Web Token (JWT). IETF RFC 7519.</w:t>
      </w:r>
    </w:p>
    <w:p w14:paraId="2E67B5C7">
      <w:pPr>
        <w:spacing w:line="276" w:lineRule="auto" w:before="0" w:after="120"/>
        <w:ind w:left="240" w:hanging="240" w:hanging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[7] Chart.js Open Source Community. (2026). Chart.js HTML5 Canvas Data Visualization Library. https://www.chartjs.org</w:t>
      </w:r>
    </w:p>
    <w:p w14:paraId="47477D0B">
      <w:pPr>
        <w:spacing w:line="276" w:lineRule="auto" w:before="0" w:after="120"/>
        <w:ind w:left="240" w:hanging="240" w:hanging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[8] PDFKit Community. (2026). PDFKit JavaScript PDF Generation Library Reference. https://pdfkit.org</w:t>
      </w:r>
    </w:p>
    <w:p w14:paraId="4AEF95B3">
      <w:pPr>
        <w:spacing w:line="276" w:lineRule="auto" w:before="0" w:after="120"/>
        <w:ind w:left="240" w:hanging="240" w:hangingChars="10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[9] Provos, N., &amp; Mazières, D. (1999). A Future-Adaptable Password Scheme (bcrypt). USENIX Proceedings.</w:t>
      </w:r>
    </w:p>
    <w:p w14:paraId="3A560B3E">
      <w:pPr>
        <w:spacing w:line="276" w:lineRule="auto" w:before="0" w:after="120"/>
        <w:jc w:val="both"/>
        <w:rPr>
          <w:rFonts w:hint="default"/>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sz w:val="24"/>
        </w:rPr>
        <w:t xml:space="preserve">    [10] Jest Open Source Framework. (2026). Jest JavaScript Testing Framework. https://jestjs.io</w:t>
      </w:r>
    </w:p>
    <w:p w14:paraId="1E54B290">
      <w:pPr>
        <w:spacing w:before="0" w:after="80"/>
        <w:rPr>
          <w:color w:val="000000" w:themeColor="text1"/>
          <w14:textFill>
            <w14:solidFill>
              <w14:schemeClr w14:val="tx1"/>
            </w14:solidFill>
          </w14:textFill>
        </w:rPr>
      </w:pPr>
    </w:p>
    <w:sectPr>
      <w:headerReference r:id="rId5" w:type="default"/>
      <w:footerReference r:id="rId6" w:type="default"/>
      <w:pgSz w:w="11909" w:h="16834"/>
      <w:pgMar w:top="1296" w:right="1440" w:bottom="1440" w:left="1440" w:header="720" w:footer="720" w:gutter="0"/>
      <w:cols w:space="720" w:num="1"/>
      <w:docGrid w:linePitch="360" w:charSpace="0"/>
      <w:pgBorders w:offsetFrom="page">
        <w:top w:val="single" w:sz="8" w:space="20" w:color="1E293B"/>
        <w:left w:val="single" w:sz="8" w:space="20" w:color="1E293B"/>
        <w:bottom w:val="single" w:sz="8" w:space="20" w:color="1E293B"/>
        <w:right w:val="single" w:sz="8" w:space="20" w:color="1E293B"/>
      </w:pgBorder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F031F">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D06E8">
    <w:pPr>
      <w:pStyle w:val="19"/>
      <w:jc w:val="center"/>
    </w:pPr>
    <w:r>
      <w:rPr>
        <w:rFonts w:ascii="Times New Roman" w:hAnsi="Times New Roman"/>
        <w:i/>
        <w:sz w:val="18"/>
      </w:rPr>
      <w:t>PENNYWISE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B3899"/>
    <w:multiLevelType w:val="multilevel"/>
    <w:tmpl w:val="815B38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37310178"/>
    <w:multiLevelType w:val="multilevel"/>
    <w:tmpl w:val="373101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A4509"/>
    <w:rsid w:val="1CEC67C0"/>
    <w:rsid w:val="2571616D"/>
    <w:rsid w:val="37D644E0"/>
    <w:rsid w:val="694228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210</Words>
  <Characters>1234</Characters>
  <Lines>0</Lines>
  <Paragraphs>0</Paragraphs>
  <TotalTime>81</TotalTime>
  <ScaleCrop>false</ScaleCrop>
  <LinksUpToDate>false</LinksUpToDate>
  <CharactersWithSpaces>1413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Sneha Sinha</cp:lastModifiedBy>
  <cp:lastPrinted>2026-08-13T14:16:00Z</cp:lastPrinted>
  <dcterms:modified xsi:type="dcterms:W3CDTF">2026-08-15T08:01:43Z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eyJoZGlkIjoiNzU1MDBlNTZkYjE0YmU2NGEwNmVlMzc5MmQ3YTY2YjgiLCJ1c2VySWQiOiI1Njc0MTYxOTAzNzAifQ==</vt:lpwstr>
  </property>
  <property fmtid="{D5CDD505-2E9C-101B-9397-08002B2CF9AE}" pid="3" name="KSOProductBuildVer">
    <vt:lpwstr>1033-12.1.0.28032</vt:lpwstr>
  </property>
  <property fmtid="{D5CDD505-2E9C-101B-9397-08002B2CF9AE}" pid="4" name="ICV">
    <vt:lpwstr>D44D5BE8E9DA4E7BB64136C8029DF74B_12</vt:lpwstr>
  </property>
</Properties>
</file>