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440"/>
          <w:sz w:val="44"/>
        </w:rPr>
        <w:t>Evaluation Strategy &amp; Metric Report</w:t>
      </w:r>
    </w:p>
    <w:p>
      <w:pPr>
        <w:jc w:val="center"/>
      </w:pPr>
      <w:r>
        <w:rPr>
          <w:i/>
          <w:color w:val="505050"/>
          <w:sz w:val="26"/>
        </w:rPr>
        <w:t>Enterprise PII Redaction Tool (Red Herring Prospectus &amp; Log Redactor)</w:t>
      </w:r>
    </w:p>
    <w:p/>
    <w:tbl>
      <w:tblPr>
        <w:tblW w:type="auto" w:w="0"/>
        <w:jc w:val="center"/>
        <w:tblLook w:firstColumn="1" w:firstRow="1" w:lastColumn="0" w:lastRow="0" w:noHBand="0" w:noVBand="1" w:val="04A0"/>
      </w:tblPr>
      <w:tblGrid>
        <w:gridCol w:w="4968"/>
        <w:gridCol w:w="4968"/>
      </w:tblGrid>
      <w:tr>
        <w:tc>
          <w:tcPr>
            <w:tcW w:type="dxa" w:w="4968"/>
          </w:tcPr>
          <w:p>
            <w:r>
              <w:rPr>
                <w:b/>
              </w:rPr>
              <w:t>Assignment Title:</w:t>
            </w:r>
          </w:p>
        </w:tc>
        <w:tc>
          <w:tcPr>
            <w:tcW w:type="dxa" w:w="4968"/>
          </w:tcPr>
          <w:p>
            <w:r>
              <w:t>Enterprise PII Redaction System</w:t>
            </w:r>
          </w:p>
        </w:tc>
      </w:tr>
      <w:tr>
        <w:tc>
          <w:tcPr>
            <w:tcW w:type="dxa" w:w="4968"/>
          </w:tcPr>
          <w:p>
            <w:r>
              <w:rPr>
                <w:b/>
              </w:rPr>
              <w:t>Target Document:</w:t>
            </w:r>
          </w:p>
        </w:tc>
        <w:tc>
          <w:tcPr>
            <w:tcW w:type="dxa" w:w="4968"/>
          </w:tcPr>
          <w:p>
            <w:r>
              <w:t>Red Herring Prospectus.docx (128 Pages, 1,006 Paragraphs, 76 Tables)</w:t>
            </w:r>
          </w:p>
        </w:tc>
      </w:tr>
      <w:tr>
        <w:tc>
          <w:tcPr>
            <w:tcW w:type="dxa" w:w="4968"/>
          </w:tcPr>
          <w:p>
            <w:r>
              <w:rPr>
                <w:b/>
              </w:rPr>
              <w:t>Author / Submitter:</w:t>
            </w:r>
          </w:p>
        </w:tc>
        <w:tc>
          <w:tcPr>
            <w:tcW w:type="dxa" w:w="4968"/>
          </w:tcPr>
          <w:p>
            <w:r>
              <w:t>Sneha</w:t>
            </w:r>
          </w:p>
        </w:tc>
      </w:tr>
      <w:tr>
        <w:tc>
          <w:tcPr>
            <w:tcW w:type="dxa" w:w="4968"/>
          </w:tcPr>
          <w:p>
            <w:r>
              <w:rPr>
                <w:b/>
              </w:rPr>
              <w:t>GitHub Repository:</w:t>
            </w:r>
          </w:p>
        </w:tc>
        <w:tc>
          <w:tcPr>
            <w:tcW w:type="dxa" w:w="4968"/>
          </w:tcPr>
          <w:p>
            <w:r>
              <w:t>https://github.com/Sneha2405/PII-Redaction-Tool</w:t>
            </w:r>
          </w:p>
        </w:tc>
      </w:tr>
    </w:tbl>
    <w:p/>
    <w:p>
      <w:pPr>
        <w:pStyle w:val="Heading1"/>
      </w:pPr>
      <w:r>
        <w:rPr>
          <w:color w:val="122440"/>
        </w:rPr>
        <w:t>1. Executive Summary &amp; Benchmark Scorecard</w:t>
      </w:r>
    </w:p>
    <w:p>
      <w:r>
        <w:t>This report evaluates the accuracy, precision, and recall of the Enterprise PII Redaction Tool for processing ticket logs and corporate financial disclosures (Red Herring Prospectus). The evaluation was executed across 3,036 text PII entities and 2 embedded media identity documents.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Metric</w:t>
            </w:r>
          </w:p>
        </w:tc>
        <w:tc>
          <w:tcPr>
            <w:tcW w:type="dxa" w:w="1987"/>
          </w:tcPr>
          <w:p>
            <w:r>
              <w:rPr>
                <w:b/>
              </w:rPr>
              <w:t>Full Prospectus Document</w:t>
            </w:r>
          </w:p>
        </w:tc>
        <w:tc>
          <w:tcPr>
            <w:tcW w:type="dxa" w:w="1987"/>
          </w:tcPr>
          <w:p>
            <w:r>
              <w:rPr>
                <w:b/>
              </w:rPr>
              <w:t>Out-of-Sample Benchmark</w:t>
            </w:r>
          </w:p>
        </w:tc>
        <w:tc>
          <w:tcPr>
            <w:tcW w:type="dxa" w:w="1987"/>
          </w:tcPr>
          <w:p>
            <w:r>
              <w:rPr>
                <w:b/>
              </w:rPr>
              <w:t>Target Threshold</w:t>
            </w:r>
          </w:p>
        </w:tc>
        <w:tc>
          <w:tcPr>
            <w:tcW w:type="dxa" w:w="1987"/>
          </w:tcPr>
          <w:p>
            <w:r>
              <w:rPr>
                <w:b/>
              </w:rPr>
              <w:t>Status</w:t>
            </w:r>
          </w:p>
        </w:tc>
      </w:tr>
      <w:tr>
        <w:tc>
          <w:tcPr>
            <w:tcW w:type="dxa" w:w="1987"/>
          </w:tcPr>
          <w:p>
            <w:r>
              <w:t>Precision</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Recall</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F1-Score</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Accuracy</w:t>
            </w:r>
          </w:p>
        </w:tc>
        <w:tc>
          <w:tcPr>
            <w:tcW w:type="dxa" w:w="1987"/>
          </w:tcPr>
          <w:p>
            <w:r>
              <w:t>100.00%</w:t>
            </w:r>
          </w:p>
        </w:tc>
        <w:tc>
          <w:tcPr>
            <w:tcW w:type="dxa" w:w="1987"/>
          </w:tcPr>
          <w:p>
            <w:r>
              <w:t>100.00%</w:t>
            </w:r>
          </w:p>
        </w:tc>
        <w:tc>
          <w:tcPr>
            <w:tcW w:type="dxa" w:w="1987"/>
          </w:tcPr>
          <w:p>
            <w:r>
              <w:t>&gt;= 95.0%</w:t>
            </w:r>
          </w:p>
        </w:tc>
        <w:tc>
          <w:tcPr>
            <w:tcW w:type="dxa" w:w="1987"/>
          </w:tcPr>
          <w:p>
            <w:r>
              <w:rPr>
                <w:b/>
                <w:color w:val="008000"/>
              </w:rPr>
              <w:t>PASSED</w:t>
            </w:r>
          </w:p>
        </w:tc>
      </w:tr>
      <w:tr>
        <w:tc>
          <w:tcPr>
            <w:tcW w:type="dxa" w:w="1987"/>
          </w:tcPr>
          <w:p>
            <w:r>
              <w:t>Layout Preservation</w:t>
            </w:r>
          </w:p>
        </w:tc>
        <w:tc>
          <w:tcPr>
            <w:tcW w:type="dxa" w:w="1987"/>
          </w:tcPr>
          <w:p>
            <w:r>
              <w:t>100.00%</w:t>
            </w:r>
          </w:p>
        </w:tc>
        <w:tc>
          <w:tcPr>
            <w:tcW w:type="dxa" w:w="1987"/>
          </w:tcPr>
          <w:p>
            <w:r>
              <w:t>N/A</w:t>
            </w:r>
          </w:p>
        </w:tc>
        <w:tc>
          <w:tcPr>
            <w:tcW w:type="dxa" w:w="1987"/>
          </w:tcPr>
          <w:p>
            <w:r>
              <w:t>100.0%</w:t>
            </w:r>
          </w:p>
        </w:tc>
        <w:tc>
          <w:tcPr>
            <w:tcW w:type="dxa" w:w="1987"/>
          </w:tcPr>
          <w:p>
            <w:r>
              <w:rPr>
                <w:b/>
                <w:color w:val="008000"/>
              </w:rPr>
              <w:t>PASSED</w:t>
            </w:r>
          </w:p>
        </w:tc>
      </w:tr>
      <w:tr>
        <w:tc>
          <w:tcPr>
            <w:tcW w:type="dxa" w:w="1987"/>
          </w:tcPr>
          <w:p>
            <w:r>
              <w:t>Image Redactions</w:t>
            </w:r>
          </w:p>
        </w:tc>
        <w:tc>
          <w:tcPr>
            <w:tcW w:type="dxa" w:w="1987"/>
          </w:tcPr>
          <w:p>
            <w:r>
              <w:t>2 / 2 Images</w:t>
            </w:r>
          </w:p>
        </w:tc>
        <w:tc>
          <w:tcPr>
            <w:tcW w:type="dxa" w:w="1987"/>
          </w:tcPr>
          <w:p>
            <w:r>
              <w:t>N/A</w:t>
            </w:r>
          </w:p>
        </w:tc>
        <w:tc>
          <w:tcPr>
            <w:tcW w:type="dxa" w:w="1987"/>
          </w:tcPr>
          <w:p>
            <w:r>
              <w:t>100.0%</w:t>
            </w:r>
          </w:p>
        </w:tc>
        <w:tc>
          <w:tcPr>
            <w:tcW w:type="dxa" w:w="1987"/>
          </w:tcPr>
          <w:p>
            <w:r>
              <w:rPr>
                <w:b/>
                <w:color w:val="008000"/>
              </w:rPr>
              <w:t>PASSED</w:t>
            </w:r>
          </w:p>
        </w:tc>
      </w:tr>
    </w:tbl>
    <w:p/>
    <w:p>
      <w:pPr>
        <w:pStyle w:val="Heading1"/>
      </w:pPr>
      <w:r>
        <w:rPr>
          <w:color w:val="122440"/>
        </w:rPr>
        <w:t>2. Quantitative Category-Wise Evaluation Metrics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PII Entity Category</w:t>
            </w:r>
          </w:p>
        </w:tc>
        <w:tc>
          <w:tcPr>
            <w:tcW w:type="dxa" w:w="1419"/>
          </w:tcPr>
          <w:p>
            <w:r>
              <w:rPr>
                <w:b/>
              </w:rPr>
              <w:t>Pattern / Schema</w:t>
            </w:r>
          </w:p>
        </w:tc>
        <w:tc>
          <w:tcPr>
            <w:tcW w:type="dxa" w:w="1419"/>
          </w:tcPr>
          <w:p>
            <w:r>
              <w:rPr>
                <w:b/>
              </w:rPr>
              <w:t>TP</w:t>
            </w:r>
          </w:p>
        </w:tc>
        <w:tc>
          <w:tcPr>
            <w:tcW w:type="dxa" w:w="1419"/>
          </w:tcPr>
          <w:p>
            <w:r>
              <w:rPr>
                <w:b/>
              </w:rPr>
              <w:t>FP</w:t>
            </w:r>
          </w:p>
        </w:tc>
        <w:tc>
          <w:tcPr>
            <w:tcW w:type="dxa" w:w="1419"/>
          </w:tcPr>
          <w:p>
            <w:r>
              <w:rPr>
                <w:b/>
              </w:rPr>
              <w:t>FN</w:t>
            </w:r>
          </w:p>
        </w:tc>
        <w:tc>
          <w:tcPr>
            <w:tcW w:type="dxa" w:w="1419"/>
          </w:tcPr>
          <w:p>
            <w:r>
              <w:rPr>
                <w:b/>
              </w:rPr>
              <w:t>Precision</w:t>
            </w:r>
          </w:p>
        </w:tc>
        <w:tc>
          <w:tcPr>
            <w:tcW w:type="dxa" w:w="1419"/>
          </w:tcPr>
          <w:p>
            <w:r>
              <w:rPr>
                <w:b/>
              </w:rPr>
              <w:t>Recall</w:t>
            </w:r>
          </w:p>
        </w:tc>
      </w:tr>
      <w:tr>
        <w:tc>
          <w:tcPr>
            <w:tcW w:type="dxa" w:w="1419"/>
          </w:tcPr>
          <w:p>
            <w:r>
              <w:t>Full Names (NAME)</w:t>
            </w:r>
          </w:p>
        </w:tc>
        <w:tc>
          <w:tcPr>
            <w:tcW w:type="dxa" w:w="1419"/>
          </w:tcPr>
          <w:p>
            <w:r>
              <w:t>Contextual Honorifics</w:t>
            </w:r>
          </w:p>
        </w:tc>
        <w:tc>
          <w:tcPr>
            <w:tcW w:type="dxa" w:w="1419"/>
          </w:tcPr>
          <w:p>
            <w:r>
              <w:t>2,148</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Physical Addresses</w:t>
            </w:r>
          </w:p>
        </w:tc>
        <w:tc>
          <w:tcPr>
            <w:tcW w:type="dxa" w:w="1419"/>
          </w:tcPr>
          <w:p>
            <w:r>
              <w:t>Multi-token Keyword</w:t>
            </w:r>
          </w:p>
        </w:tc>
        <w:tc>
          <w:tcPr>
            <w:tcW w:type="dxa" w:w="1419"/>
          </w:tcPr>
          <w:p>
            <w:r>
              <w:t>382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PAN Card Numbers</w:t>
            </w:r>
          </w:p>
        </w:tc>
        <w:tc>
          <w:tcPr>
            <w:tcW w:type="dxa" w:w="1419"/>
          </w:tcPr>
          <w:p>
            <w:r>
              <w:t>[A-Z]{5}[0-9]{4}[A-Z]</w:t>
            </w:r>
          </w:p>
        </w:tc>
        <w:tc>
          <w:tcPr>
            <w:tcW w:type="dxa" w:w="1419"/>
          </w:tcPr>
          <w:p>
            <w:r>
              <w:t>124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Company Names</w:t>
            </w:r>
          </w:p>
        </w:tc>
        <w:tc>
          <w:tcPr>
            <w:tcW w:type="dxa" w:w="1419"/>
          </w:tcPr>
          <w:p>
            <w:r>
              <w:t>Corporate Suffix</w:t>
            </w:r>
          </w:p>
        </w:tc>
        <w:tc>
          <w:tcPr>
            <w:tcW w:type="dxa" w:w="1419"/>
          </w:tcPr>
          <w:p>
            <w:r>
              <w:t>112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Email Addresses</w:t>
            </w:r>
          </w:p>
        </w:tc>
        <w:tc>
          <w:tcPr>
            <w:tcW w:type="dxa" w:w="1419"/>
          </w:tcPr>
          <w:p>
            <w:r>
              <w:t>RFC 5322 Standard</w:t>
            </w:r>
          </w:p>
        </w:tc>
        <w:tc>
          <w:tcPr>
            <w:tcW w:type="dxa" w:w="1419"/>
          </w:tcPr>
          <w:p>
            <w:r>
              <w:t>86</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Phone Numbers</w:t>
            </w:r>
          </w:p>
        </w:tc>
        <w:tc>
          <w:tcPr>
            <w:tcW w:type="dxa" w:w="1419"/>
          </w:tcPr>
          <w:p>
            <w:r>
              <w:t>10-Digit / +91</w:t>
            </w:r>
          </w:p>
        </w:tc>
        <w:tc>
          <w:tcPr>
            <w:tcW w:type="dxa" w:w="1419"/>
          </w:tcPr>
          <w:p>
            <w:r>
              <w:t>64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CIN Numbers</w:t>
            </w:r>
          </w:p>
        </w:tc>
        <w:tc>
          <w:tcPr>
            <w:tcW w:type="dxa" w:w="1419"/>
          </w:tcPr>
          <w:p>
            <w:r>
              <w:t>Corporate ID</w:t>
            </w:r>
          </w:p>
        </w:tc>
        <w:tc>
          <w:tcPr>
            <w:tcW w:type="dxa" w:w="1419"/>
          </w:tcPr>
          <w:p>
            <w:r>
              <w:t>42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DIN Numbers</w:t>
            </w:r>
          </w:p>
        </w:tc>
        <w:tc>
          <w:tcPr>
            <w:tcW w:type="dxa" w:w="1419"/>
          </w:tcPr>
          <w:p>
            <w:r>
              <w:t>Director ID</w:t>
            </w:r>
          </w:p>
        </w:tc>
        <w:tc>
          <w:tcPr>
            <w:tcW w:type="dxa" w:w="1419"/>
          </w:tcPr>
          <w:p>
            <w:r>
              <w:t>38</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Dates of Birth</w:t>
            </w:r>
          </w:p>
        </w:tc>
        <w:tc>
          <w:tcPr>
            <w:tcW w:type="dxa" w:w="1419"/>
          </w:tcPr>
          <w:p>
            <w:r>
              <w:t>DD/MM/YYYY</w:t>
            </w:r>
          </w:p>
        </w:tc>
        <w:tc>
          <w:tcPr>
            <w:tcW w:type="dxa" w:w="1419"/>
          </w:tcPr>
          <w:p>
            <w:r>
              <w:t>24</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SSN / Aadhaar / IP</w:t>
            </w:r>
          </w:p>
        </w:tc>
        <w:tc>
          <w:tcPr>
            <w:tcW w:type="dxa" w:w="1419"/>
          </w:tcPr>
          <w:p>
            <w:r>
              <w:t>Numeric / IP Regex</w:t>
            </w:r>
          </w:p>
        </w:tc>
        <w:tc>
          <w:tcPr>
            <w:tcW w:type="dxa" w:w="1419"/>
          </w:tcPr>
          <w:p>
            <w:r>
              <w:t>16</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t>Embedded Images</w:t>
            </w:r>
          </w:p>
        </w:tc>
        <w:tc>
          <w:tcPr>
            <w:tcW w:type="dxa" w:w="1419"/>
          </w:tcPr>
          <w:p>
            <w:r>
              <w:t>PAN &amp; Aadhaar PNG</w:t>
            </w:r>
          </w:p>
        </w:tc>
        <w:tc>
          <w:tcPr>
            <w:tcW w:type="dxa" w:w="1419"/>
          </w:tcPr>
          <w:p>
            <w:r>
              <w:t>2</w:t>
            </w:r>
          </w:p>
        </w:tc>
        <w:tc>
          <w:tcPr>
            <w:tcW w:type="dxa" w:w="1419"/>
          </w:tcPr>
          <w:p>
            <w:r>
              <w:t>0</w:t>
            </w:r>
          </w:p>
        </w:tc>
        <w:tc>
          <w:tcPr>
            <w:tcW w:type="dxa" w:w="1419"/>
          </w:tcPr>
          <w:p>
            <w:r>
              <w:t>0</w:t>
            </w:r>
          </w:p>
        </w:tc>
        <w:tc>
          <w:tcPr>
            <w:tcW w:type="dxa" w:w="1419"/>
          </w:tcPr>
          <w:p>
            <w:r>
              <w:t>100.00%</w:t>
            </w:r>
          </w:p>
        </w:tc>
        <w:tc>
          <w:tcPr>
            <w:tcW w:type="dxa" w:w="1419"/>
          </w:tcPr>
          <w:p>
            <w:r>
              <w:t>100.00%</w:t>
            </w:r>
          </w:p>
        </w:tc>
      </w:tr>
      <w:tr>
        <w:tc>
          <w:tcPr>
            <w:tcW w:type="dxa" w:w="1419"/>
          </w:tcPr>
          <w:p>
            <w:r>
              <w:rPr>
                <w:b/>
              </w:rPr>
              <w:t>OVERALL TOTAL</w:t>
            </w:r>
          </w:p>
        </w:tc>
        <w:tc>
          <w:tcPr>
            <w:tcW w:type="dxa" w:w="1419"/>
          </w:tcPr>
          <w:p>
            <w:r>
              <w:rPr>
                <w:b/>
              </w:rPr>
              <w:t>Full Prospectus Doc</w:t>
            </w:r>
          </w:p>
        </w:tc>
        <w:tc>
          <w:tcPr>
            <w:tcW w:type="dxa" w:w="1419"/>
          </w:tcPr>
          <w:p>
            <w:r>
              <w:rPr>
                <w:b/>
              </w:rPr>
              <w:t>3,038</w:t>
            </w:r>
          </w:p>
        </w:tc>
        <w:tc>
          <w:tcPr>
            <w:tcW w:type="dxa" w:w="1419"/>
          </w:tcPr>
          <w:p>
            <w:r>
              <w:rPr>
                <w:b/>
              </w:rPr>
              <w:t>0</w:t>
            </w:r>
          </w:p>
        </w:tc>
        <w:tc>
          <w:tcPr>
            <w:tcW w:type="dxa" w:w="1419"/>
          </w:tcPr>
          <w:p>
            <w:r>
              <w:rPr>
                <w:b/>
              </w:rPr>
              <w:t>0</w:t>
            </w:r>
          </w:p>
        </w:tc>
        <w:tc>
          <w:tcPr>
            <w:tcW w:type="dxa" w:w="1419"/>
          </w:tcPr>
          <w:p>
            <w:r>
              <w:rPr>
                <w:b/>
              </w:rPr>
              <w:t>100.00%</w:t>
            </w:r>
          </w:p>
        </w:tc>
        <w:tc>
          <w:tcPr>
            <w:tcW w:type="dxa" w:w="1419"/>
          </w:tcPr>
          <w:p>
            <w:r>
              <w:rPr>
                <w:b/>
              </w:rPr>
              <w:t>100.00%</w:t>
            </w:r>
          </w:p>
        </w:tc>
      </w:tr>
    </w:tbl>
    <w:p/>
    <w:p>
      <w:pPr>
        <w:pStyle w:val="Heading1"/>
      </w:pPr>
      <w:r>
        <w:rPr>
          <w:color w:val="122440"/>
        </w:rPr>
        <w:t>3. Embedded Image Binary Redaction Verification</w:t>
      </w:r>
    </w:p>
    <w:p>
      <w:r>
        <w:rPr>
          <w:b/>
        </w:rPr>
        <w:t xml:space="preserve">1. PAN Card (image7.png - 768x962): </w:t>
      </w:r>
      <w:r>
        <w:t>PAN Number, Name, Father Name, DOB, Signature, and Address lines redacted with navy blue overlays. Top-left face photo preserved.</w:t>
        <w:br/>
      </w:r>
    </w:p>
    <w:p>
      <w:r>
        <w:rPr>
          <w:b/>
        </w:rPr>
        <w:t xml:space="preserve">2. Aadhaar Card (image8.png - 900x900): </w:t>
      </w:r>
      <w:r>
        <w:t>Name, Father Name, DOB, Address, and Aadhaar numbers redacted. Left face photo (X: 150..300) 100% uncovered and visible.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