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12 Capstone Project: Progress Summary</w:t>
      </w:r>
    </w:p>
    <w:p>
      <w:pPr>
        <w:pStyle w:val="Heading1"/>
      </w:pPr>
      <w:r>
        <w:t>1. Executive Summary</w:t>
      </w:r>
    </w:p>
    <w:p>
      <w:r>
        <w:t>This document provides a formal summary of the activities, milestones, and technical achievements completed during the Week 12 Final Capstone project. The primary objective was to build an end-to-end machine learning pipeline focusing on Customer Churn Prediction, followed by deploying the solution as an interactive web service.</w:t>
      </w:r>
    </w:p>
    <w:p>
      <w:pPr>
        <w:pStyle w:val="Heading1"/>
      </w:pPr>
      <w:r>
        <w:t>2. Project Initialization and Setup</w:t>
      </w:r>
    </w:p>
    <w:p>
      <w:r>
        <w:t>The project workspace was established following standard data science repository structures. Directories including 'src', 'data', 'reports', 'deployment', and 'presentation' were generated to ensure modularity and professional organization. A comprehensive README.md was created to guide reproducibility.</w:t>
      </w:r>
    </w:p>
    <w:p>
      <w:pPr>
        <w:pStyle w:val="Heading1"/>
      </w:pPr>
      <w:r>
        <w:t>3. Data Integration and Preprocessing</w:t>
      </w:r>
    </w:p>
    <w:p>
      <w:r>
        <w:t>Real-world datasets were integrated into the project workflow. The primary dataset, 'customer_churn.csv', underwent rigorous preprocessing. Key steps included:</w:t>
        <w:br/>
        <w:t>• Removal of non-predictive identifiers (e.g., CustomerID).</w:t>
        <w:br/>
        <w:t>• One-hot encoding of categorical variables including 'Contract', 'PaymentMethod', and 'PaperlessBilling'.</w:t>
        <w:br/>
        <w:t>• Verification of target variable encoding (0 for retention, 1 for churn).</w:t>
      </w:r>
    </w:p>
    <w:p>
      <w:pPr>
        <w:pStyle w:val="Heading1"/>
      </w:pPr>
      <w:r>
        <w:t>4. Model Training and Evaluation</w:t>
      </w:r>
    </w:p>
    <w:p>
      <w:r>
        <w:t>A Random Forest Classifier was selected as the predictive algorithm. The Jupyter Notebook ('capstone_project.ipynb') was fully automated and executed to process the data, train the model, and output performance metrics. The classification results, including accuracy, precision, and recall, demonstrate the model's viability for business application.</w:t>
      </w:r>
    </w:p>
    <w:p>
      <w:pPr>
        <w:pStyle w:val="Heading1"/>
      </w:pPr>
      <w:r>
        <w:t>5. Model Deployment</w:t>
      </w:r>
    </w:p>
    <w:p>
      <w:r>
        <w:t>To operationalize the machine learning model, a robust deployment strategy was implemented:</w:t>
        <w:br/>
        <w:t>• Serialized the trained Random Forest model ('model.pkl').</w:t>
        <w:br/>
        <w:t>• Exported the precise feature schema ('columns.pkl') to guarantee compatibility between incoming API requests and the training environment.</w:t>
        <w:br/>
        <w:t>• Constructed a RESTful API using FastAPI ('app.py') that successfully exposes the '/predict' endpoint.</w:t>
        <w:br/>
        <w:t>• The server was successfully launched and hosted locally on http://127.0.0.1:8000, providing an interactive Swagger documentation interface for immediate testing.</w:t>
      </w:r>
    </w:p>
    <w:p>
      <w:pPr>
        <w:pStyle w:val="Heading1"/>
      </w:pPr>
      <w:r>
        <w:t>6. Conclusion</w:t>
      </w:r>
    </w:p>
    <w:p>
      <w:r>
        <w:t>All phases of the data science lifecycle—from initial setup and data preprocessing to model training and real-time deployment—have been successfully executed. The system is currently live, effectively closing the loop from raw data to actionable business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