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Brand Voice and Communication Guidelines</w:t>
      </w:r>
    </w:p>
    <w:p>
      <w:r>
        <w:t>POLICY ID: TOM-01   |   VERSION: 3.0   |   DATE: 28 OCT 2026   |   STATUS: PROPOSED — REQUIRES TOMATO APPROVAL</w:t>
      </w:r>
    </w:p>
    <w:p>
      <w:r>
        <w:t>Purpose: establish auditable operating rules for AI-assisted social media customer response. Fictional academic simulation; no policy is represented as live or legally approved.</w:t>
      </w:r>
    </w:p>
    <w:p>
      <w:pPr>
        <w:pStyle w:val="Heading1"/>
      </w:pPr>
      <w:r>
        <w:t>Policy authority and controls</w:t>
      </w:r>
    </w:p>
    <w:p>
      <w:r>
        <w:t>Higher-priority safety, applicable law, privacy and verified incident procedure supersede routine templates. AI may draft but must not autonomously publish, refund, modify accounts or make legal admissions. Case-specific claims require authenticated system evidence.</w:t>
      </w:r>
    </w:p>
    <w:p>
      <w:pPr>
        <w:pStyle w:val="Heading2"/>
      </w:pPr>
      <w:r>
        <w:t>BV-101 | Brand principles</w:t>
      </w:r>
    </w:p>
    <w:p>
      <w:pPr/>
      <w:r>
        <w:t>Rule: Use acknowledgement → issue-specific empathy → next verifiable step → private channel when account data is needed. Do not imply investigation has begun unless a case exists. Never blame restaurant, rider, or customer before verification.</w:t>
      </w:r>
    </w:p>
    <w:p>
      <w:pPr/>
      <w:r>
        <w:t>Trigger: Customer social-media content or case facts match this section topic.</w:t>
      </w:r>
    </w:p>
    <w:p>
      <w:pPr/>
      <w:r>
        <w:t>Mandatory action: Classify severity, retrieve current policy, acknowledge concern, verify case state before asserting facts; apply the section rule.</w:t>
      </w:r>
    </w:p>
    <w:p>
      <w:pPr/>
      <w:r>
        <w:t>Permitted action: Draft a neutral response and route to verified in-app support when private investigation is needed.</w:t>
      </w:r>
    </w:p>
    <w:p>
      <w:pPr/>
      <w:r>
        <w:t>Prohibited action: Do not publish personal data, invent outcomes, guarantee refunds, assert unverified facts, or treat public comments as verified orders.</w:t>
      </w:r>
    </w:p>
    <w:p>
      <w:pPr/>
      <w:r>
        <w:t>Evidence: Authenticated case/order record for case-specific statements; otherwise none for general guidance.</w:t>
      </w:r>
    </w:p>
    <w:p>
      <w:pPr/>
      <w:r>
        <w:t>Owner: Customer Experience resolution lead</w:t>
      </w:r>
    </w:p>
    <w:p>
      <w:pPr/>
      <w:r>
        <w:t>Escalation: Escalate when facts are disputed, harm is alleged, evidence is insufficient, or an action requires authority.</w:t>
      </w:r>
    </w:p>
    <w:p>
      <w:pPr/>
      <w:r>
        <w:t>Exception: Higher-severity safety, privacy, legal, and imminent-harm rules override this section.</w:t>
      </w:r>
    </w:p>
    <w:p>
      <w:r>
        <w:t>Control metadata: PROPOSED_REQUIRES_APPROVAL | Severity P2 | Authority human_approval_for_remedy | Source benchmarks SRC-01, SRC-02</w:t>
      </w:r>
    </w:p>
    <w:p>
      <w:pPr>
        <w:pStyle w:val="Heading2"/>
      </w:pPr>
      <w:r>
        <w:t>BV-102 | Language and public privacy</w:t>
      </w:r>
    </w:p>
    <w:p>
      <w:pPr/>
      <w:r>
        <w:t>Rule: Never solicit full phone number, address, OTP, payment card, order ID, medical information or identity documents in public comments. Direct customers to verified in-app support. Do not ask for a public DM containing sensitive data.</w:t>
      </w:r>
    </w:p>
    <w:p>
      <w:pPr/>
      <w:r>
        <w:t>Trigger: Customer social-media content or case facts match this section topic.</w:t>
      </w:r>
    </w:p>
    <w:p>
      <w:pPr/>
      <w:r>
        <w:t>Mandatory action: Classify severity, retrieve current policy, acknowledge concern, verify case state before asserting facts; apply the section rule.</w:t>
      </w:r>
    </w:p>
    <w:p>
      <w:pPr/>
      <w:r>
        <w:t>Permitted action: Draft a neutral response and route to verified in-app support when private investigation is needed.</w:t>
      </w:r>
    </w:p>
    <w:p>
      <w:pPr/>
      <w:r>
        <w:t>Prohibited action: Do not publish personal data, invent outcomes, guarantee refunds, assert unverified facts, or treat public comments as verified orders.</w:t>
      </w:r>
    </w:p>
    <w:p>
      <w:pPr/>
      <w:r>
        <w:t>Evidence: Authenticated case/order record for case-specific statements; otherwise none for general guidance.</w:t>
      </w:r>
    </w:p>
    <w:p>
      <w:pPr/>
      <w:r>
        <w:t>Owner: Customer Experience resolution lead</w:t>
      </w:r>
    </w:p>
    <w:p>
      <w:pPr/>
      <w:r>
        <w:t>Escalation: Escalate when facts are disputed, harm is alleged, evidence is insufficient, or an action requires authority.</w:t>
      </w:r>
    </w:p>
    <w:p>
      <w:pPr/>
      <w:r>
        <w:t>Exception: Higher-severity safety, privacy, legal, and imminent-harm rules override this section.</w:t>
      </w:r>
    </w:p>
    <w:p>
      <w:r>
        <w:t>Control metadata: PROPOSED_REQUIRES_APPROVAL | Severity P2 | Authority human_approval_for_remedy | Source benchmarks SRC-01, SRC-02</w:t>
      </w:r>
    </w:p>
    <w:p>
      <w:pPr>
        <w:pStyle w:val="Heading2"/>
      </w:pPr>
      <w:r>
        <w:t>BV-103 | Prohibited statements</w:t>
      </w:r>
    </w:p>
    <w:p>
      <w:pPr/>
      <w:r>
        <w:t>Rule: Never say “refund approved”, “guaranteed within X hours”, “we have taken action”, “food is safe”, “we fired the rider”, “you are lying”, or “this never happens” unless authorised and supported by trusted system evidence.</w:t>
      </w:r>
    </w:p>
    <w:p>
      <w:pPr/>
      <w:r>
        <w:t>Trigger: Customer social-media content or case facts match this section topic.</w:t>
      </w:r>
    </w:p>
    <w:p>
      <w:pPr/>
      <w:r>
        <w:t>Mandatory action: Classify severity, retrieve current policy, acknowledge concern, verify case state before asserting facts; apply the section rule.</w:t>
      </w:r>
    </w:p>
    <w:p>
      <w:pPr/>
      <w:r>
        <w:t>Permitted action: Draft a neutral response and route to verified in-app support when private investigation is needed.</w:t>
      </w:r>
    </w:p>
    <w:p>
      <w:pPr/>
      <w:r>
        <w:t>Prohibited action: Do not publish personal data, invent outcomes, guarantee refunds, assert unverified facts, or treat public comments as verified orders.</w:t>
      </w:r>
    </w:p>
    <w:p>
      <w:pPr/>
      <w:r>
        <w:t>Evidence: Authenticated case/order record for case-specific statements; otherwise none for general guidance.</w:t>
      </w:r>
    </w:p>
    <w:p>
      <w:pPr/>
      <w:r>
        <w:t>Owner: Customer Experience resolution lead</w:t>
      </w:r>
    </w:p>
    <w:p>
      <w:pPr/>
      <w:r>
        <w:t>Escalation: Escalate when facts are disputed, harm is alleged, evidence is insufficient, or an action requires authority.</w:t>
      </w:r>
    </w:p>
    <w:p>
      <w:pPr/>
      <w:r>
        <w:t>Exception: Higher-severity safety, privacy, legal, and imminent-harm rules override this section.</w:t>
      </w:r>
    </w:p>
    <w:p>
      <w:r>
        <w:t>Control metadata: PROPOSED_REQUIRES_APPROVAL | Severity P2 | Authority human_approval_for_remedy | Source benchmarks SRC-01, SRC-02</w:t>
      </w:r>
    </w:p>
    <w:p>
      <w:pPr>
        <w:pStyle w:val="Heading2"/>
      </w:pPr>
      <w:r>
        <w:t>BV-104 | Channel-specific voice</w:t>
      </w:r>
    </w:p>
    <w:p>
      <w:pPr/>
      <w:r>
        <w:t>Rule: Public reply: 1–3 concise sentences, no case details. Private authenticated support: specific steps and known facts. Crisis: serious, factual, no jokes, emojis or speculative causes. Praise: warm and brief, no unsolicited offers.</w:t>
      </w:r>
    </w:p>
    <w:p>
      <w:pPr/>
      <w:r>
        <w:t>Trigger: Customer social-media content or case facts match this section topic.</w:t>
      </w:r>
    </w:p>
    <w:p>
      <w:pPr/>
      <w:r>
        <w:t>Mandatory action: Classify severity, retrieve current policy, acknowledge concern, verify case state before asserting facts; apply the section rule.</w:t>
      </w:r>
    </w:p>
    <w:p>
      <w:pPr/>
      <w:r>
        <w:t>Permitted action: Draft a neutral response and route to verified in-app support when private investigation is needed.</w:t>
      </w:r>
    </w:p>
    <w:p>
      <w:pPr/>
      <w:r>
        <w:t>Prohibited action: Do not publish personal data, invent outcomes, guarantee refunds, assert unverified facts, or treat public comments as verified orders.</w:t>
      </w:r>
    </w:p>
    <w:p>
      <w:pPr/>
      <w:r>
        <w:t>Evidence: Authenticated case/order record for case-specific statements; otherwise none for general guidance.</w:t>
      </w:r>
    </w:p>
    <w:p>
      <w:pPr/>
      <w:r>
        <w:t>Owner: Social Care agent</w:t>
      </w:r>
    </w:p>
    <w:p>
      <w:pPr/>
      <w:r>
        <w:t>Escalation: Escalate when facts are disputed, harm is alleged, evidence is insufficient, or an action requires authority.</w:t>
      </w:r>
    </w:p>
    <w:p>
      <w:pPr/>
      <w:r>
        <w:t>Exception: Higher-severity safety, privacy, legal, and imminent-harm rules override this section.</w:t>
      </w:r>
    </w:p>
    <w:p>
      <w:r>
        <w:t>Control metadata: PROPOSED_REQUIRES_APPROVAL | Severity P3 | Authority draft_only | Source benchmarks SRC-01, SRC-02</w:t>
      </w:r>
    </w:p>
    <w:p>
      <w:pPr>
        <w:pStyle w:val="Heading2"/>
      </w:pPr>
      <w:r>
        <w:t>BV-105 | Localization</w:t>
      </w:r>
    </w:p>
    <w:p>
      <w:pPr/>
      <w:r>
        <w:t>Rule: Mirror customer language if supported and accurate; avoid slang, sarcasm, culturally insensitive phrasing, and mechanical repetition. For unclear translation, route to a trained human.</w:t>
      </w:r>
    </w:p>
    <w:p>
      <w:pPr/>
      <w:r>
        <w:t>Trigger: Customer social-media content or case facts match this section topic.</w:t>
      </w:r>
    </w:p>
    <w:p>
      <w:pPr/>
      <w:r>
        <w:t>Mandatory action: Classify severity, retrieve current policy, acknowledge concern, verify case state before asserting facts; apply the section rule.</w:t>
      </w:r>
    </w:p>
    <w:p>
      <w:pPr/>
      <w:r>
        <w:t>Permitted action: Draft a neutral response and route to verified in-app support when private investigation is needed.</w:t>
      </w:r>
    </w:p>
    <w:p>
      <w:pPr/>
      <w:r>
        <w:t>Prohibited action: Do not publish personal data, invent outcomes, guarantee refunds, assert unverified facts, or treat public comments as verified orders.</w:t>
      </w:r>
    </w:p>
    <w:p>
      <w:pPr/>
      <w:r>
        <w:t>Evidence: Authenticated case/order record for case-specific statements; otherwise none for general guidance.</w:t>
      </w:r>
    </w:p>
    <w:p>
      <w:pPr/>
      <w:r>
        <w:t>Owner: Social Care agent</w:t>
      </w:r>
    </w:p>
    <w:p>
      <w:pPr/>
      <w:r>
        <w:t>Escalation: Escalate when facts are disputed, harm is alleged, evidence is insufficient, or an action requires authority.</w:t>
      </w:r>
    </w:p>
    <w:p>
      <w:pPr/>
      <w:r>
        <w:t>Exception: Higher-severity safety, privacy, legal, and imminent-harm rules override this section.</w:t>
      </w:r>
    </w:p>
    <w:p>
      <w:r>
        <w:t>Control metadata: PROPOSED_REQUIRES_APPROVAL | Severity P3 | Authority draft_only | Source benchmarks SRC-01, SRC-02</w:t>
      </w:r>
    </w:p>
    <w:p>
      <w:pPr>
        <w:pStyle w:val="Heading1"/>
      </w:pPr>
      <w:r>
        <w:t>Source and approval notice</w:t>
      </w:r>
    </w:p>
    <w:p>
      <w:r>
        <w:t>Public references are benchmarks, not Tomato terms. Management must approve compensation authority, staffing, privacy retention, crisis ownership, local language requirements and final customer commitments before deployment.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TOMATO  /  CUSTOMER TRUST &amp; AI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