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Service and FAQ Knowledge Base</w:t>
      </w:r>
    </w:p>
    <w:p>
      <w:r>
        <w:t>POLICY ID: TOM-06   |   VERSION: 3.0   |   DATE: 28 OCT 2026   |   STATUS: PROPOSED — REQUIRES TOMATO APPROVAL</w:t>
      </w:r>
    </w:p>
    <w:p>
      <w:r>
        <w:t>Purpose: establish auditable operating rules for AI-assisted social media customer response. Fictional academic simulation; no policy is represented as live or legally approved.</w:t>
      </w:r>
    </w:p>
    <w:p>
      <w:pPr>
        <w:pStyle w:val="Heading1"/>
      </w:pPr>
      <w:r>
        <w:t>Policy authority and controls</w:t>
      </w:r>
    </w:p>
    <w:p>
      <w:r>
        <w:t>Higher-priority safety, applicable law, privacy and verified incident procedure supersede routine templates. AI may draft but must not autonomously publish, refund, modify accounts or make legal admissions. Case-specific claims require authenticated system evidence.</w:t>
      </w:r>
    </w:p>
    <w:p>
      <w:pPr>
        <w:pStyle w:val="Heading2"/>
      </w:pPr>
      <w:r>
        <w:t>KB-101 | Order journey</w:t>
      </w:r>
    </w:p>
    <w:p>
      <w:pPr/>
      <w:r>
        <w:t>Rule: Illustrative states: placed, merchant accepted, preparing, pickup assigned, picked up, arriving, delivered, cancelled. Never claim a state or ETA without authenticated order data; state names may vary by market and app version.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Customer Experience resolution lead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P2 | Authority human_approval_for_remedy | Source benchmarks SRC-03, SRC-04</w:t>
      </w:r>
    </w:p>
    <w:p>
      <w:pPr>
        <w:pStyle w:val="Heading2"/>
      </w:pPr>
      <w:r>
        <w:t>KB-102 | How to report an issue</w:t>
      </w:r>
    </w:p>
    <w:p>
      <w:pPr/>
      <w:r>
        <w:t>Rule: Proposed workflow: open Tomato app → Orders → select affected order → Help → issue category → follow secure instructions. This is a fictional proposed interface and must be checked against product build before launch.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Social Care agent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P3 | Authority draft_only | Source benchmarks SRC-03, SRC-04</w:t>
      </w:r>
    </w:p>
    <w:p>
      <w:pPr>
        <w:pStyle w:val="Heading2"/>
      </w:pPr>
      <w:r>
        <w:t>KB-103 | Promotions</w:t>
      </w:r>
    </w:p>
    <w:p>
      <w:pPr/>
      <w:r>
        <w:t>Rule: Coupons may have eligibility, geographic, timing, minimum spend, user and stacking restrictions. The LLM must retrieve campaign-specific terms; never assert a generic promotion applies.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Social Care agent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P3 | Authority draft_only | Source benchmarks SRC-03, SRC-04</w:t>
      </w:r>
    </w:p>
    <w:p>
      <w:pPr>
        <w:pStyle w:val="Heading2"/>
      </w:pPr>
      <w:r>
        <w:t>KB-104 | Fees and prices</w:t>
      </w:r>
    </w:p>
    <w:p>
      <w:pPr/>
      <w:r>
        <w:t>Rule: Taxes, delivery charges, platform fees, tips, small-order fees and surge fees depend on current checkout and jurisdiction. Never quote rates from static policy without current pricing tool evidence.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Customer Experience resolution lead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P2 | Authority human_approval_for_remedy | Source benchmarks SRC-03, SRC-04</w:t>
      </w:r>
    </w:p>
    <w:p>
      <w:pPr>
        <w:pStyle w:val="Heading2"/>
      </w:pPr>
      <w:r>
        <w:t>KB-105 | Dietary and allergen information</w:t>
      </w:r>
    </w:p>
    <w:p>
      <w:pPr/>
      <w:r>
        <w:t>Rule: Merchant descriptions are not a guarantee of absence of allergens or cross-contact. Never assert a meal is safe for a particular allergy; advise verifying directly with merchant and escalating a reported exposure.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Trust &amp; Safety incident commander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P0/P1 | Authority human_only | Source benchmarks SRC-03, SRC-04</w:t>
      </w:r>
    </w:p>
    <w:p>
      <w:pPr>
        <w:pStyle w:val="Heading2"/>
      </w:pPr>
      <w:r>
        <w:t>KB-106 | Account and security</w:t>
      </w:r>
    </w:p>
    <w:p>
      <w:pPr/>
      <w:r>
        <w:t>Rule: Never ask for OTP/password or card PIN. Account takeover or compromised credentials require secure recovery and specialist review. Never disclose order history to unauthenticated social profiles.</w:t>
      </w:r>
    </w:p>
    <w:p>
      <w:pPr/>
      <w:r>
        <w:t>Trigger: Customer social-media content or case facts match this section topic.</w:t>
      </w:r>
    </w:p>
    <w:p>
      <w:pPr/>
      <w:r>
        <w:t>Mandatory action: Classify severity, retrieve current policy, acknowledge concern, verify case state before asserting facts; apply the section rule.</w:t>
      </w:r>
    </w:p>
    <w:p>
      <w:pPr/>
      <w:r>
        <w:t>Permitted action: Draft a neutral response and route to verified in-app support when private investigation is needed.</w:t>
      </w:r>
    </w:p>
    <w:p>
      <w:pPr/>
      <w:r>
        <w:t>Prohibited action: Do not publish personal data, invent outcomes, guarantee refunds, assert unverified facts, or treat public comments as verified orders.</w:t>
      </w:r>
    </w:p>
    <w:p>
      <w:pPr/>
      <w:r>
        <w:t>Evidence: Authenticated case/order record for case-specific statements; otherwise none for general guidance.</w:t>
      </w:r>
    </w:p>
    <w:p>
      <w:pPr/>
      <w:r>
        <w:t>Owner: Customer Experience resolution lead</w:t>
      </w:r>
    </w:p>
    <w:p>
      <w:pPr/>
      <w:r>
        <w:t>Escalation: Escalate when facts are disputed, harm is alleged, evidence is insufficient, or an action requires authority.</w:t>
      </w:r>
    </w:p>
    <w:p>
      <w:pPr/>
      <w:r>
        <w:t>Exception: Higher-severity safety, privacy, legal, and imminent-harm rules override this section.</w:t>
      </w:r>
    </w:p>
    <w:p>
      <w:r>
        <w:t>Control metadata: PROPOSED_REQUIRES_APPROVAL | Severity P2 | Authority human_approval_for_remedy | Source benchmarks SRC-03, SRC-04</w:t>
      </w:r>
    </w:p>
    <w:p>
      <w:pPr>
        <w:pStyle w:val="Heading1"/>
      </w:pPr>
      <w:r>
        <w:t>Source and approval notice</w:t>
      </w:r>
    </w:p>
    <w:p>
      <w:r>
        <w:t>Public references are benchmarks, not Tomato terms. Management must approve compensation authority, staffing, privacy retention, crisis ownership, local language requirements and final customer commitments before deployment.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TOMATO  /  CUSTOMER TRUST &amp; AI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