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pPr>
      <w:r>
        <w:rPr>
          <w:color w:val="6B7280"/>
          <w:sz w:val="22"/>
        </w:rPr>
        <w:t>Section 13 of 13</w:t>
      </w:r>
    </w:p>
    <w:p>
      <w:pPr>
        <w:spacing w:after="40"/>
      </w:pPr>
      <w:r>
        <w:rPr>
          <w:b/>
          <w:color w:val="1A55F9"/>
          <w:sz w:val="44"/>
        </w:rPr>
        <w:t>RACI Matrix (role by provider)</w:t>
      </w:r>
    </w:p>
    <w:p>
      <w:pPr>
        <w:spacing w:after="240"/>
      </w:pPr>
      <w:r>
        <w:rPr>
          <w:i/>
          <w:color w:val="6B7280"/>
          <w:sz w:val="19"/>
        </w:rPr>
        <w:t>Keysight Technologies . Agentic AI for SalesOps RFP Response . The Hackett Group on ZBrain . Response date 2026-05-11</w:t>
      </w:r>
    </w:p>
    <w:p>
      <w:pPr>
        <w:spacing w:after="80"/>
      </w:pPr>
      <w:r>
        <w:rPr>
          <w:b w:val="0"/>
          <w:i w:val="0"/>
          <w:sz w:val="21"/>
        </w:rPr>
        <w:t>Responsibility assignment across the delivery and operate roles for the Keysight SalesOps engagement. The matrix is read role by provider, not activity by role. Each cell carries the responsibility the named provider holds for the role on the row.</w:t>
      </w:r>
    </w:p>
    <w:p>
      <w:pPr>
        <w:pStyle w:val="Heading2"/>
        <w:spacing w:before="160" w:after="80"/>
      </w:pPr>
      <w:r>
        <w:rPr>
          <w:color w:val="131426"/>
        </w:rPr>
        <w:t>Legend</w:t>
      </w:r>
    </w:p>
    <w:tbl>
      <w:tblPr>
        <w:tblStyle w:val="LightGrid-Accent1"/>
        <w:tblW w:type="auto" w:w="0"/>
        <w:tblLook w:firstColumn="1" w:firstRow="1" w:lastColumn="0" w:lastRow="0" w:noHBand="0" w:noVBand="1" w:val="04A0"/>
      </w:tblPr>
      <w:tblGrid>
        <w:gridCol w:w="3118"/>
        <w:gridCol w:w="6236"/>
      </w:tblGrid>
      <w:tr>
        <w:tc>
          <w:tcPr>
            <w:tcW w:type="dxa" w:w="7569"/>
            <w:shd w:val="clear" w:color="auto" w:fill="1A55F9"/>
          </w:tcPr>
          <w:p>
            <w:r>
              <w:rPr>
                <w:b/>
                <w:color w:val="FFFFFF"/>
                <w:sz w:val="20"/>
              </w:rPr>
              <w:t>Code</w:t>
            </w:r>
          </w:p>
        </w:tc>
        <w:tc>
          <w:tcPr>
            <w:tcW w:type="dxa" w:w="7569"/>
            <w:shd w:val="clear" w:color="auto" w:fill="1A55F9"/>
          </w:tcPr>
          <w:p>
            <w:r>
              <w:rPr>
                <w:b/>
                <w:color w:val="FFFFFF"/>
                <w:sz w:val="20"/>
              </w:rPr>
              <w:t>Meaning</w:t>
            </w:r>
          </w:p>
        </w:tc>
      </w:tr>
      <w:tr>
        <w:tc>
          <w:tcPr>
            <w:tcW w:type="dxa" w:w="7569"/>
            <w:vAlign w:val="top"/>
          </w:tcPr>
          <w:p>
            <w:r>
              <w:rPr>
                <w:sz w:val="20"/>
              </w:rPr>
              <w:t>R</w:t>
            </w:r>
          </w:p>
        </w:tc>
        <w:tc>
          <w:tcPr>
            <w:tcW w:type="dxa" w:w="7569"/>
            <w:vAlign w:val="top"/>
          </w:tcPr>
          <w:p>
            <w:r>
              <w:rPr>
                <w:sz w:val="20"/>
              </w:rPr>
              <w:t>Responsible. Assigned to do the work.</w:t>
            </w:r>
          </w:p>
        </w:tc>
      </w:tr>
      <w:tr>
        <w:tc>
          <w:tcPr>
            <w:tcW w:type="dxa" w:w="7569"/>
            <w:vAlign w:val="top"/>
          </w:tcPr>
          <w:p>
            <w:r>
              <w:rPr>
                <w:sz w:val="20"/>
              </w:rPr>
              <w:t>A</w:t>
            </w:r>
          </w:p>
        </w:tc>
        <w:tc>
          <w:tcPr>
            <w:tcW w:type="dxa" w:w="7569"/>
            <w:vAlign w:val="top"/>
          </w:tcPr>
          <w:p>
            <w:r>
              <w:rPr>
                <w:sz w:val="20"/>
              </w:rPr>
              <w:t>Accountable. Ultimately owns the work getting done.</w:t>
            </w:r>
          </w:p>
        </w:tc>
      </w:tr>
      <w:tr>
        <w:tc>
          <w:tcPr>
            <w:tcW w:type="dxa" w:w="7569"/>
            <w:vAlign w:val="top"/>
          </w:tcPr>
          <w:p>
            <w:r>
              <w:rPr>
                <w:sz w:val="20"/>
              </w:rPr>
              <w:t>C</w:t>
            </w:r>
          </w:p>
        </w:tc>
        <w:tc>
          <w:tcPr>
            <w:tcW w:type="dxa" w:w="7569"/>
            <w:vAlign w:val="top"/>
          </w:tcPr>
          <w:p>
            <w:r>
              <w:rPr>
                <w:sz w:val="20"/>
              </w:rPr>
              <w:t>Consultant. Must review or approve before completion.</w:t>
            </w:r>
          </w:p>
        </w:tc>
      </w:tr>
      <w:tr>
        <w:tc>
          <w:tcPr>
            <w:tcW w:type="dxa" w:w="7569"/>
            <w:vAlign w:val="top"/>
          </w:tcPr>
          <w:p>
            <w:r>
              <w:rPr>
                <w:sz w:val="20"/>
              </w:rPr>
              <w:t>I</w:t>
            </w:r>
          </w:p>
        </w:tc>
        <w:tc>
          <w:tcPr>
            <w:tcW w:type="dxa" w:w="7569"/>
            <w:vAlign w:val="top"/>
          </w:tcPr>
          <w:p>
            <w:r>
              <w:rPr>
                <w:sz w:val="20"/>
              </w:rPr>
              <w:t>Informed. Must be communicated to before completion.</w:t>
            </w:r>
          </w:p>
        </w:tc>
      </w:tr>
      <w:tr>
        <w:tc>
          <w:tcPr>
            <w:tcW w:type="dxa" w:w="7569"/>
            <w:vAlign w:val="top"/>
          </w:tcPr>
          <w:p>
            <w:r>
              <w:rPr>
                <w:sz w:val="20"/>
              </w:rPr>
              <w:t>A / R</w:t>
            </w:r>
          </w:p>
        </w:tc>
        <w:tc>
          <w:tcPr>
            <w:tcW w:type="dxa" w:w="7569"/>
            <w:vAlign w:val="top"/>
          </w:tcPr>
          <w:p>
            <w:r>
              <w:rPr>
                <w:sz w:val="20"/>
              </w:rPr>
              <w:t>Accountable first, responsible for the work in smaller capacity.</w:t>
            </w:r>
          </w:p>
        </w:tc>
      </w:tr>
      <w:tr>
        <w:tc>
          <w:tcPr>
            <w:tcW w:type="dxa" w:w="7569"/>
            <w:vAlign w:val="top"/>
          </w:tcPr>
          <w:p>
            <w:r>
              <w:rPr>
                <w:sz w:val="20"/>
              </w:rPr>
              <w:t>R / A</w:t>
            </w:r>
          </w:p>
        </w:tc>
        <w:tc>
          <w:tcPr>
            <w:tcW w:type="dxa" w:w="7569"/>
            <w:vAlign w:val="top"/>
          </w:tcPr>
          <w:p>
            <w:r>
              <w:rPr>
                <w:sz w:val="20"/>
              </w:rPr>
              <w:t>Responsible first, accountable to partner. Teach-to-fish role.</w:t>
            </w:r>
          </w:p>
        </w:tc>
      </w:tr>
    </w:tbl>
    <w:p>
      <w:pPr>
        <w:pStyle w:val="Heading2"/>
        <w:spacing w:before="160" w:after="80"/>
      </w:pPr>
      <w:r>
        <w:rPr>
          <w:color w:val="131426"/>
        </w:rPr>
        <w:t>Provider columns</w:t>
      </w:r>
    </w:p>
    <w:tbl>
      <w:tblPr>
        <w:tblStyle w:val="LightGrid-Accent1"/>
        <w:tblW w:type="auto" w:w="0"/>
        <w:tblLook w:firstColumn="1" w:firstRow="1" w:lastColumn="0" w:lastRow="0" w:noHBand="0" w:noVBand="1" w:val="04A0"/>
      </w:tblPr>
      <w:tblGrid>
        <w:gridCol w:w="3118"/>
        <w:gridCol w:w="6236"/>
      </w:tblGrid>
      <w:tr>
        <w:tc>
          <w:tcPr>
            <w:tcW w:type="dxa" w:w="7569"/>
            <w:shd w:val="clear" w:color="auto" w:fill="1A55F9"/>
          </w:tcPr>
          <w:p>
            <w:r>
              <w:rPr>
                <w:b/>
                <w:color w:val="FFFFFF"/>
                <w:sz w:val="20"/>
              </w:rPr>
              <w:t>Provider</w:t>
            </w:r>
          </w:p>
        </w:tc>
        <w:tc>
          <w:tcPr>
            <w:tcW w:type="dxa" w:w="7569"/>
            <w:shd w:val="clear" w:color="auto" w:fill="1A55F9"/>
          </w:tcPr>
          <w:p>
            <w:r>
              <w:rPr>
                <w:b/>
                <w:color w:val="FFFFFF"/>
                <w:sz w:val="20"/>
              </w:rPr>
              <w:t>Definition</w:t>
            </w:r>
          </w:p>
        </w:tc>
      </w:tr>
      <w:tr>
        <w:tc>
          <w:tcPr>
            <w:tcW w:type="dxa" w:w="7569"/>
            <w:vAlign w:val="top"/>
          </w:tcPr>
          <w:p>
            <w:r>
              <w:rPr>
                <w:sz w:val="20"/>
              </w:rPr>
              <w:t>KS ITS</w:t>
            </w:r>
          </w:p>
        </w:tc>
        <w:tc>
          <w:tcPr>
            <w:tcW w:type="dxa" w:w="7569"/>
            <w:vAlign w:val="top"/>
          </w:tcPr>
          <w:p>
            <w:r>
              <w:rPr>
                <w:sz w:val="20"/>
              </w:rPr>
              <w:t>Keysight IT, Infrastructure, Security, and Governance team.</w:t>
            </w:r>
          </w:p>
        </w:tc>
      </w:tr>
      <w:tr>
        <w:tc>
          <w:tcPr>
            <w:tcW w:type="dxa" w:w="7569"/>
            <w:vAlign w:val="top"/>
          </w:tcPr>
          <w:p>
            <w:r>
              <w:rPr>
                <w:sz w:val="20"/>
              </w:rPr>
              <w:t>KS Business</w:t>
            </w:r>
          </w:p>
        </w:tc>
        <w:tc>
          <w:tcPr>
            <w:tcW w:type="dxa" w:w="7569"/>
            <w:vAlign w:val="top"/>
          </w:tcPr>
          <w:p>
            <w:r>
              <w:rPr>
                <w:sz w:val="20"/>
              </w:rPr>
              <w:t>Keysight rule owners, FCNV operator leads, business sponsors, and steering committee.</w:t>
            </w:r>
          </w:p>
        </w:tc>
      </w:tr>
      <w:tr>
        <w:tc>
          <w:tcPr>
            <w:tcW w:type="dxa" w:w="7569"/>
            <w:vAlign w:val="top"/>
          </w:tcPr>
          <w:p>
            <w:r>
              <w:rPr>
                <w:sz w:val="20"/>
              </w:rPr>
              <w:t>THG Tech</w:t>
            </w:r>
          </w:p>
        </w:tc>
        <w:tc>
          <w:tcPr>
            <w:tcW w:type="dxa" w:w="7569"/>
            <w:vAlign w:val="top"/>
          </w:tcPr>
          <w:p>
            <w:r>
              <w:rPr>
                <w:sz w:val="20"/>
              </w:rPr>
              <w:t>The Hackett Group technical delivery team (Solution Architect, AI / ML Lead, AI / ML Engineer, Integration Engineer, Backend Engineer, Frontend Engineer, QA, Evaluation Engineer).</w:t>
            </w:r>
          </w:p>
        </w:tc>
      </w:tr>
      <w:tr>
        <w:tc>
          <w:tcPr>
            <w:tcW w:type="dxa" w:w="7569"/>
            <w:vAlign w:val="top"/>
          </w:tcPr>
          <w:p>
            <w:r>
              <w:rPr>
                <w:sz w:val="20"/>
              </w:rPr>
              <w:t>THG Business</w:t>
            </w:r>
          </w:p>
        </w:tc>
        <w:tc>
          <w:tcPr>
            <w:tcW w:type="dxa" w:w="7569"/>
            <w:vAlign w:val="top"/>
          </w:tcPr>
          <w:p>
            <w:r>
              <w:rPr>
                <w:sz w:val="20"/>
              </w:rPr>
              <w:t>The Hackett Group commercial and delivery management team (Project Manager, Program Manager, Account Manager).</w:t>
            </w:r>
          </w:p>
        </w:tc>
      </w:tr>
      <w:tr>
        <w:tc>
          <w:tcPr>
            <w:tcW w:type="dxa" w:w="7569"/>
            <w:vAlign w:val="top"/>
          </w:tcPr>
          <w:p>
            <w:r>
              <w:rPr>
                <w:sz w:val="20"/>
              </w:rPr>
              <w:t>CSP</w:t>
            </w:r>
          </w:p>
        </w:tc>
        <w:tc>
          <w:tcPr>
            <w:tcW w:type="dxa" w:w="7569"/>
            <w:vAlign w:val="top"/>
          </w:tcPr>
          <w:p>
            <w:r>
              <w:rPr>
                <w:sz w:val="20"/>
              </w:rPr>
              <w:t>Cloud Service Provider (AWS). Tenancy operation and platform incident response.</w:t>
            </w:r>
          </w:p>
        </w:tc>
      </w:tr>
    </w:tbl>
    <w:p>
      <w:pPr>
        <w:pStyle w:val="Heading2"/>
        <w:spacing w:before="160" w:after="80"/>
      </w:pPr>
      <w:r>
        <w:rPr>
          <w:color w:val="131426"/>
        </w:rPr>
        <w:t>Role by provider</w:t>
      </w:r>
    </w:p>
    <w:tbl>
      <w:tblPr>
        <w:tblStyle w:val="LightGrid-Accent1"/>
        <w:tblW w:type="auto" w:w="0"/>
        <w:tblLook w:firstColumn="1" w:firstRow="1" w:lastColumn="0" w:lastRow="0" w:noHBand="0" w:noVBand="1" w:val="04A0"/>
      </w:tblPr>
      <w:tblGrid>
        <w:gridCol w:w="4535"/>
        <w:gridCol w:w="2041"/>
        <w:gridCol w:w="2041"/>
        <w:gridCol w:w="2041"/>
        <w:gridCol w:w="2041"/>
        <w:gridCol w:w="2041"/>
      </w:tblGrid>
      <w:tr>
        <w:tc>
          <w:tcPr>
            <w:tcW w:type="dxa" w:w="2523"/>
            <w:shd w:val="clear" w:color="auto" w:fill="1A55F9"/>
          </w:tcPr>
          <w:p>
            <w:pPr>
              <w:jc w:val="center"/>
            </w:pPr>
            <w:r>
              <w:rPr>
                <w:b/>
                <w:color w:val="FFFFFF"/>
                <w:sz w:val="19"/>
              </w:rPr>
              <w:t>Role</w:t>
            </w:r>
          </w:p>
        </w:tc>
        <w:tc>
          <w:tcPr>
            <w:tcW w:type="dxa" w:w="2523"/>
            <w:shd w:val="clear" w:color="auto" w:fill="1A55F9"/>
          </w:tcPr>
          <w:p>
            <w:pPr>
              <w:jc w:val="center"/>
            </w:pPr>
            <w:r>
              <w:rPr>
                <w:b/>
                <w:color w:val="FFFFFF"/>
                <w:sz w:val="19"/>
              </w:rPr>
              <w:t>KS ITS</w:t>
            </w:r>
          </w:p>
        </w:tc>
        <w:tc>
          <w:tcPr>
            <w:tcW w:type="dxa" w:w="2523"/>
            <w:shd w:val="clear" w:color="auto" w:fill="1A55F9"/>
          </w:tcPr>
          <w:p>
            <w:pPr>
              <w:jc w:val="center"/>
            </w:pPr>
            <w:r>
              <w:rPr>
                <w:b/>
                <w:color w:val="FFFFFF"/>
                <w:sz w:val="19"/>
              </w:rPr>
              <w:t>KS Business</w:t>
            </w:r>
          </w:p>
        </w:tc>
        <w:tc>
          <w:tcPr>
            <w:tcW w:type="dxa" w:w="2523"/>
            <w:shd w:val="clear" w:color="auto" w:fill="1A55F9"/>
          </w:tcPr>
          <w:p>
            <w:pPr>
              <w:jc w:val="center"/>
            </w:pPr>
            <w:r>
              <w:rPr>
                <w:b/>
                <w:color w:val="FFFFFF"/>
                <w:sz w:val="19"/>
              </w:rPr>
              <w:t>THG Tech</w:t>
            </w:r>
          </w:p>
        </w:tc>
        <w:tc>
          <w:tcPr>
            <w:tcW w:type="dxa" w:w="2523"/>
            <w:shd w:val="clear" w:color="auto" w:fill="1A55F9"/>
          </w:tcPr>
          <w:p>
            <w:pPr>
              <w:jc w:val="center"/>
            </w:pPr>
            <w:r>
              <w:rPr>
                <w:b/>
                <w:color w:val="FFFFFF"/>
                <w:sz w:val="19"/>
              </w:rPr>
              <w:t>THG Business</w:t>
            </w:r>
          </w:p>
        </w:tc>
        <w:tc>
          <w:tcPr>
            <w:tcW w:type="dxa" w:w="2523"/>
            <w:shd w:val="clear" w:color="auto" w:fill="1A55F9"/>
          </w:tcPr>
          <w:p>
            <w:pPr>
              <w:jc w:val="center"/>
            </w:pPr>
            <w:r>
              <w:rPr>
                <w:b/>
                <w:color w:val="FFFFFF"/>
                <w:sz w:val="19"/>
              </w:rPr>
              <w:t>CSP</w:t>
            </w:r>
          </w:p>
        </w:tc>
      </w:tr>
      <w:tr>
        <w:tc>
          <w:tcPr>
            <w:tcW w:type="dxa" w:w="2523"/>
            <w:vAlign w:val="top"/>
          </w:tcPr>
          <w:p>
            <w:r>
              <w:rPr>
                <w:b/>
                <w:sz w:val="18"/>
              </w:rPr>
              <w:t>Product Owner (Functional Expert, Business Solution Lead)</w:t>
            </w:r>
          </w:p>
        </w:tc>
        <w:tc>
          <w:tcPr>
            <w:tcW w:type="dxa" w:w="2523"/>
            <w:vAlign w:val="top"/>
          </w:tcPr>
          <w:p>
            <w:pPr>
              <w:jc w:val="center"/>
            </w:pPr>
            <w:r>
              <w:rPr>
                <w:sz w:val="18"/>
              </w:rPr>
              <w:t>C</w:t>
            </w:r>
          </w:p>
        </w:tc>
        <w:tc>
          <w:tcPr>
            <w:tcW w:type="dxa" w:w="2523"/>
            <w:vAlign w:val="top"/>
          </w:tcPr>
          <w:p>
            <w:pPr>
              <w:jc w:val="center"/>
            </w:pPr>
            <w:r>
              <w:rPr>
                <w:sz w:val="18"/>
              </w:rPr>
              <w:t>A / R</w:t>
            </w:r>
          </w:p>
        </w:tc>
        <w:tc>
          <w:tcPr>
            <w:tcW w:type="dxa" w:w="2523"/>
            <w:vAlign w:val="top"/>
          </w:tcPr>
          <w:p>
            <w:pPr>
              <w:jc w:val="center"/>
            </w:pPr>
            <w:r>
              <w:rPr>
                <w:sz w:val="18"/>
              </w:rPr>
              <w:t>I</w:t>
            </w:r>
          </w:p>
        </w:tc>
        <w:tc>
          <w:tcPr>
            <w:tcW w:type="dxa" w:w="2523"/>
            <w:vAlign w:val="top"/>
          </w:tcPr>
          <w:p>
            <w:pPr>
              <w:jc w:val="center"/>
            </w:pPr>
            <w:r>
              <w:rPr>
                <w:sz w:val="18"/>
              </w:rPr>
              <w:t>R / A</w:t>
            </w:r>
          </w:p>
        </w:tc>
        <w:tc>
          <w:tcPr>
            <w:tcW w:type="dxa" w:w="2523"/>
            <w:vAlign w:val="top"/>
          </w:tcPr>
          <w:p>
            <w:pPr>
              <w:jc w:val="center"/>
            </w:pPr>
            <w:r>
              <w:rPr>
                <w:sz w:val="18"/>
              </w:rPr>
            </w:r>
          </w:p>
        </w:tc>
      </w:tr>
      <w:tr>
        <w:tc>
          <w:tcPr>
            <w:tcW w:type="dxa" w:w="2523"/>
            <w:vAlign w:val="top"/>
          </w:tcPr>
          <w:p>
            <w:r>
              <w:rPr>
                <w:b/>
                <w:sz w:val="18"/>
              </w:rPr>
              <w:t>Solution Architect</w:t>
            </w:r>
          </w:p>
        </w:tc>
        <w:tc>
          <w:tcPr>
            <w:tcW w:type="dxa" w:w="2523"/>
            <w:vAlign w:val="top"/>
          </w:tcPr>
          <w:p>
            <w:pPr>
              <w:jc w:val="center"/>
            </w:pPr>
            <w:r>
              <w:rPr>
                <w:sz w:val="18"/>
              </w:rPr>
              <w:t>A</w:t>
            </w:r>
          </w:p>
        </w:tc>
        <w:tc>
          <w:tcPr>
            <w:tcW w:type="dxa" w:w="2523"/>
            <w:vAlign w:val="top"/>
          </w:tcPr>
          <w:p>
            <w:pPr>
              <w:jc w:val="center"/>
            </w:pPr>
            <w:r>
              <w:rPr>
                <w:sz w:val="18"/>
              </w:rPr>
              <w:t>C</w:t>
            </w:r>
          </w:p>
        </w:tc>
        <w:tc>
          <w:tcPr>
            <w:tcW w:type="dxa" w:w="2523"/>
            <w:vAlign w:val="top"/>
          </w:tcPr>
          <w:p>
            <w:pPr>
              <w:jc w:val="center"/>
            </w:pPr>
            <w:r>
              <w:rPr>
                <w:sz w:val="18"/>
              </w:rPr>
              <w:t>R</w:t>
            </w:r>
          </w:p>
        </w:tc>
        <w:tc>
          <w:tcPr>
            <w:tcW w:type="dxa" w:w="2523"/>
            <w:vAlign w:val="top"/>
          </w:tcPr>
          <w:p>
            <w:pPr>
              <w:jc w:val="center"/>
            </w:pPr>
            <w:r>
              <w:rPr>
                <w:sz w:val="18"/>
              </w:rPr>
              <w:t>I</w:t>
            </w:r>
          </w:p>
        </w:tc>
        <w:tc>
          <w:tcPr>
            <w:tcW w:type="dxa" w:w="2523"/>
            <w:vAlign w:val="top"/>
          </w:tcPr>
          <w:p>
            <w:pPr>
              <w:jc w:val="center"/>
            </w:pPr>
            <w:r>
              <w:rPr>
                <w:sz w:val="18"/>
              </w:rPr>
              <w:t>I</w:t>
            </w:r>
          </w:p>
        </w:tc>
      </w:tr>
      <w:tr>
        <w:tc>
          <w:tcPr>
            <w:tcW w:type="dxa" w:w="2523"/>
            <w:vAlign w:val="top"/>
          </w:tcPr>
          <w:p>
            <w:r>
              <w:rPr>
                <w:b/>
                <w:sz w:val="18"/>
              </w:rPr>
              <w:t>Data / Knowledge Engineer (KB owner)</w:t>
            </w:r>
          </w:p>
        </w:tc>
        <w:tc>
          <w:tcPr>
            <w:tcW w:type="dxa" w:w="2523"/>
            <w:vAlign w:val="top"/>
          </w:tcPr>
          <w:p>
            <w:pPr>
              <w:jc w:val="center"/>
            </w:pPr>
            <w:r>
              <w:rPr>
                <w:sz w:val="18"/>
              </w:rPr>
              <w:t>A / R</w:t>
            </w:r>
          </w:p>
        </w:tc>
        <w:tc>
          <w:tcPr>
            <w:tcW w:type="dxa" w:w="2523"/>
            <w:vAlign w:val="top"/>
          </w:tcPr>
          <w:p>
            <w:pPr>
              <w:jc w:val="center"/>
            </w:pPr>
            <w:r>
              <w:rPr>
                <w:sz w:val="18"/>
              </w:rPr>
              <w:t>C</w:t>
            </w:r>
          </w:p>
        </w:tc>
        <w:tc>
          <w:tcPr>
            <w:tcW w:type="dxa" w:w="2523"/>
            <w:vAlign w:val="top"/>
          </w:tcPr>
          <w:p>
            <w:pPr>
              <w:jc w:val="center"/>
            </w:pPr>
            <w:r>
              <w:rPr>
                <w:sz w:val="18"/>
              </w:rPr>
              <w:t>R / A</w:t>
            </w:r>
          </w:p>
        </w:tc>
        <w:tc>
          <w:tcPr>
            <w:tcW w:type="dxa" w:w="2523"/>
            <w:vAlign w:val="top"/>
          </w:tcPr>
          <w:p>
            <w:pPr>
              <w:jc w:val="center"/>
            </w:pPr>
            <w:r>
              <w:rPr>
                <w:sz w:val="18"/>
              </w:rPr>
              <w:t>I</w:t>
            </w:r>
          </w:p>
        </w:tc>
        <w:tc>
          <w:tcPr>
            <w:tcW w:type="dxa" w:w="2523"/>
            <w:vAlign w:val="top"/>
          </w:tcPr>
          <w:p>
            <w:pPr>
              <w:jc w:val="center"/>
            </w:pPr>
            <w:r>
              <w:rPr>
                <w:sz w:val="18"/>
              </w:rPr>
            </w:r>
          </w:p>
        </w:tc>
      </w:tr>
      <w:tr>
        <w:tc>
          <w:tcPr>
            <w:tcW w:type="dxa" w:w="2523"/>
            <w:vAlign w:val="top"/>
          </w:tcPr>
          <w:p>
            <w:r>
              <w:rPr>
                <w:b/>
                <w:sz w:val="18"/>
              </w:rPr>
              <w:t>Infra and Platform Engineering</w:t>
            </w:r>
          </w:p>
        </w:tc>
        <w:tc>
          <w:tcPr>
            <w:tcW w:type="dxa" w:w="2523"/>
            <w:vAlign w:val="top"/>
          </w:tcPr>
          <w:p>
            <w:pPr>
              <w:jc w:val="center"/>
            </w:pPr>
            <w:r>
              <w:rPr>
                <w:sz w:val="18"/>
              </w:rPr>
              <w:t>A / R</w:t>
            </w:r>
          </w:p>
        </w:tc>
        <w:tc>
          <w:tcPr>
            <w:tcW w:type="dxa" w:w="2523"/>
            <w:vAlign w:val="top"/>
          </w:tcPr>
          <w:p>
            <w:pPr>
              <w:jc w:val="center"/>
            </w:pPr>
            <w:r>
              <w:rPr>
                <w:sz w:val="18"/>
              </w:rPr>
              <w:t>I</w:t>
            </w:r>
          </w:p>
        </w:tc>
        <w:tc>
          <w:tcPr>
            <w:tcW w:type="dxa" w:w="2523"/>
            <w:vAlign w:val="top"/>
          </w:tcPr>
          <w:p>
            <w:pPr>
              <w:jc w:val="center"/>
            </w:pPr>
            <w:r>
              <w:rPr>
                <w:sz w:val="18"/>
              </w:rPr>
              <w:t>R</w:t>
            </w:r>
          </w:p>
        </w:tc>
        <w:tc>
          <w:tcPr>
            <w:tcW w:type="dxa" w:w="2523"/>
            <w:vAlign w:val="top"/>
          </w:tcPr>
          <w:p>
            <w:pPr>
              <w:jc w:val="center"/>
            </w:pPr>
            <w:r>
              <w:rPr>
                <w:sz w:val="18"/>
              </w:rPr>
              <w:t>I</w:t>
            </w:r>
          </w:p>
        </w:tc>
        <w:tc>
          <w:tcPr>
            <w:tcW w:type="dxa" w:w="2523"/>
            <w:vAlign w:val="top"/>
          </w:tcPr>
          <w:p>
            <w:pPr>
              <w:jc w:val="center"/>
            </w:pPr>
            <w:r>
              <w:rPr>
                <w:sz w:val="18"/>
              </w:rPr>
              <w:t>C</w:t>
            </w:r>
          </w:p>
        </w:tc>
      </w:tr>
      <w:tr>
        <w:tc>
          <w:tcPr>
            <w:tcW w:type="dxa" w:w="2523"/>
            <w:vAlign w:val="top"/>
          </w:tcPr>
          <w:p>
            <w:r>
              <w:rPr>
                <w:b/>
                <w:sz w:val="18"/>
              </w:rPr>
              <w:t>AI Engineer</w:t>
            </w:r>
          </w:p>
        </w:tc>
        <w:tc>
          <w:tcPr>
            <w:tcW w:type="dxa" w:w="2523"/>
            <w:vAlign w:val="top"/>
          </w:tcPr>
          <w:p>
            <w:pPr>
              <w:jc w:val="center"/>
            </w:pPr>
            <w:r>
              <w:rPr>
                <w:sz w:val="18"/>
              </w:rPr>
              <w:t>A / R</w:t>
            </w:r>
          </w:p>
        </w:tc>
        <w:tc>
          <w:tcPr>
            <w:tcW w:type="dxa" w:w="2523"/>
            <w:vAlign w:val="top"/>
          </w:tcPr>
          <w:p>
            <w:pPr>
              <w:jc w:val="center"/>
            </w:pPr>
            <w:r>
              <w:rPr>
                <w:sz w:val="18"/>
              </w:rPr>
              <w:t>I</w:t>
            </w:r>
          </w:p>
        </w:tc>
        <w:tc>
          <w:tcPr>
            <w:tcW w:type="dxa" w:w="2523"/>
            <w:vAlign w:val="top"/>
          </w:tcPr>
          <w:p>
            <w:pPr>
              <w:jc w:val="center"/>
            </w:pPr>
            <w:r>
              <w:rPr>
                <w:sz w:val="18"/>
              </w:rPr>
              <w:t>R / A</w:t>
            </w:r>
          </w:p>
        </w:tc>
        <w:tc>
          <w:tcPr>
            <w:tcW w:type="dxa" w:w="2523"/>
            <w:vAlign w:val="top"/>
          </w:tcPr>
          <w:p>
            <w:pPr>
              <w:jc w:val="center"/>
            </w:pPr>
            <w:r>
              <w:rPr>
                <w:sz w:val="18"/>
              </w:rPr>
              <w:t>I</w:t>
            </w:r>
          </w:p>
        </w:tc>
        <w:tc>
          <w:tcPr>
            <w:tcW w:type="dxa" w:w="2523"/>
            <w:vAlign w:val="top"/>
          </w:tcPr>
          <w:p>
            <w:pPr>
              <w:jc w:val="center"/>
            </w:pPr>
            <w:r>
              <w:rPr>
                <w:sz w:val="18"/>
              </w:rPr>
            </w:r>
          </w:p>
        </w:tc>
      </w:tr>
      <w:tr>
        <w:tc>
          <w:tcPr>
            <w:tcW w:type="dxa" w:w="2523"/>
            <w:vAlign w:val="top"/>
          </w:tcPr>
          <w:p>
            <w:r>
              <w:rPr>
                <w:b/>
                <w:sz w:val="18"/>
              </w:rPr>
              <w:t>Prompt Engineer</w:t>
            </w:r>
          </w:p>
        </w:tc>
        <w:tc>
          <w:tcPr>
            <w:tcW w:type="dxa" w:w="2523"/>
            <w:vAlign w:val="top"/>
          </w:tcPr>
          <w:p>
            <w:pPr>
              <w:jc w:val="center"/>
            </w:pPr>
            <w:r>
              <w:rPr>
                <w:sz w:val="18"/>
              </w:rPr>
              <w:t>A / R</w:t>
            </w:r>
          </w:p>
        </w:tc>
        <w:tc>
          <w:tcPr>
            <w:tcW w:type="dxa" w:w="2523"/>
            <w:vAlign w:val="top"/>
          </w:tcPr>
          <w:p>
            <w:pPr>
              <w:jc w:val="center"/>
            </w:pPr>
            <w:r>
              <w:rPr>
                <w:sz w:val="18"/>
              </w:rPr>
              <w:t>C</w:t>
            </w:r>
          </w:p>
        </w:tc>
        <w:tc>
          <w:tcPr>
            <w:tcW w:type="dxa" w:w="2523"/>
            <w:vAlign w:val="top"/>
          </w:tcPr>
          <w:p>
            <w:pPr>
              <w:jc w:val="center"/>
            </w:pPr>
            <w:r>
              <w:rPr>
                <w:sz w:val="18"/>
              </w:rPr>
              <w:t>R / A</w:t>
            </w:r>
          </w:p>
        </w:tc>
        <w:tc>
          <w:tcPr>
            <w:tcW w:type="dxa" w:w="2523"/>
            <w:vAlign w:val="top"/>
          </w:tcPr>
          <w:p>
            <w:pPr>
              <w:jc w:val="center"/>
            </w:pPr>
            <w:r>
              <w:rPr>
                <w:sz w:val="18"/>
              </w:rPr>
              <w:t>C</w:t>
            </w:r>
          </w:p>
        </w:tc>
        <w:tc>
          <w:tcPr>
            <w:tcW w:type="dxa" w:w="2523"/>
            <w:vAlign w:val="top"/>
          </w:tcPr>
          <w:p>
            <w:pPr>
              <w:jc w:val="center"/>
            </w:pPr>
            <w:r>
              <w:rPr>
                <w:sz w:val="18"/>
              </w:rPr>
            </w:r>
          </w:p>
        </w:tc>
      </w:tr>
      <w:tr>
        <w:tc>
          <w:tcPr>
            <w:tcW w:type="dxa" w:w="2523"/>
            <w:vAlign w:val="top"/>
          </w:tcPr>
          <w:p>
            <w:r>
              <w:rPr>
                <w:b/>
                <w:sz w:val="18"/>
              </w:rPr>
              <w:t>Full Stack Engineer (HITL portal, KB authoring)</w:t>
            </w:r>
          </w:p>
        </w:tc>
        <w:tc>
          <w:tcPr>
            <w:tcW w:type="dxa" w:w="2523"/>
            <w:vAlign w:val="top"/>
          </w:tcPr>
          <w:p>
            <w:pPr>
              <w:jc w:val="center"/>
            </w:pPr>
            <w:r>
              <w:rPr>
                <w:sz w:val="18"/>
              </w:rPr>
              <w:t>A / R</w:t>
            </w:r>
          </w:p>
        </w:tc>
        <w:tc>
          <w:tcPr>
            <w:tcW w:type="dxa" w:w="2523"/>
            <w:vAlign w:val="top"/>
          </w:tcPr>
          <w:p>
            <w:pPr>
              <w:jc w:val="center"/>
            </w:pPr>
            <w:r>
              <w:rPr>
                <w:sz w:val="18"/>
              </w:rPr>
              <w:t>I</w:t>
            </w:r>
          </w:p>
        </w:tc>
        <w:tc>
          <w:tcPr>
            <w:tcW w:type="dxa" w:w="2523"/>
            <w:vAlign w:val="top"/>
          </w:tcPr>
          <w:p>
            <w:pPr>
              <w:jc w:val="center"/>
            </w:pPr>
            <w:r>
              <w:rPr>
                <w:sz w:val="18"/>
              </w:rPr>
              <w:t>R / A</w:t>
            </w:r>
          </w:p>
        </w:tc>
        <w:tc>
          <w:tcPr>
            <w:tcW w:type="dxa" w:w="2523"/>
            <w:vAlign w:val="top"/>
          </w:tcPr>
          <w:p>
            <w:pPr>
              <w:jc w:val="center"/>
            </w:pPr>
            <w:r>
              <w:rPr>
                <w:sz w:val="18"/>
              </w:rPr>
              <w:t>I</w:t>
            </w:r>
          </w:p>
        </w:tc>
        <w:tc>
          <w:tcPr>
            <w:tcW w:type="dxa" w:w="2523"/>
            <w:vAlign w:val="top"/>
          </w:tcPr>
          <w:p>
            <w:pPr>
              <w:jc w:val="center"/>
            </w:pPr>
            <w:r>
              <w:rPr>
                <w:sz w:val="18"/>
              </w:rPr>
            </w:r>
          </w:p>
        </w:tc>
      </w:tr>
      <w:tr>
        <w:tc>
          <w:tcPr>
            <w:tcW w:type="dxa" w:w="2523"/>
            <w:vAlign w:val="top"/>
          </w:tcPr>
          <w:p>
            <w:r>
              <w:rPr>
                <w:b/>
                <w:sz w:val="18"/>
              </w:rPr>
              <w:t>QA</w:t>
            </w:r>
          </w:p>
        </w:tc>
        <w:tc>
          <w:tcPr>
            <w:tcW w:type="dxa" w:w="2523"/>
            <w:vAlign w:val="top"/>
          </w:tcPr>
          <w:p>
            <w:pPr>
              <w:jc w:val="center"/>
            </w:pPr>
            <w:r>
              <w:rPr>
                <w:sz w:val="18"/>
              </w:rPr>
              <w:t>A / R</w:t>
            </w:r>
          </w:p>
        </w:tc>
        <w:tc>
          <w:tcPr>
            <w:tcW w:type="dxa" w:w="2523"/>
            <w:vAlign w:val="top"/>
          </w:tcPr>
          <w:p>
            <w:pPr>
              <w:jc w:val="center"/>
            </w:pPr>
            <w:r>
              <w:rPr>
                <w:sz w:val="18"/>
              </w:rPr>
              <w:t>C</w:t>
            </w:r>
          </w:p>
        </w:tc>
        <w:tc>
          <w:tcPr>
            <w:tcW w:type="dxa" w:w="2523"/>
            <w:vAlign w:val="top"/>
          </w:tcPr>
          <w:p>
            <w:pPr>
              <w:jc w:val="center"/>
            </w:pPr>
            <w:r>
              <w:rPr>
                <w:sz w:val="18"/>
              </w:rPr>
              <w:t>R / A</w:t>
            </w:r>
          </w:p>
        </w:tc>
        <w:tc>
          <w:tcPr>
            <w:tcW w:type="dxa" w:w="2523"/>
            <w:vAlign w:val="top"/>
          </w:tcPr>
          <w:p>
            <w:pPr>
              <w:jc w:val="center"/>
            </w:pPr>
            <w:r>
              <w:rPr>
                <w:sz w:val="18"/>
              </w:rPr>
              <w:t>C</w:t>
            </w:r>
          </w:p>
        </w:tc>
        <w:tc>
          <w:tcPr>
            <w:tcW w:type="dxa" w:w="2523"/>
            <w:vAlign w:val="top"/>
          </w:tcPr>
          <w:p>
            <w:pPr>
              <w:jc w:val="center"/>
            </w:pPr>
            <w:r>
              <w:rPr>
                <w:sz w:val="18"/>
              </w:rPr>
            </w:r>
          </w:p>
        </w:tc>
      </w:tr>
      <w:tr>
        <w:tc>
          <w:tcPr>
            <w:tcW w:type="dxa" w:w="2523"/>
            <w:vAlign w:val="top"/>
          </w:tcPr>
          <w:p>
            <w:r>
              <w:rPr>
                <w:b/>
                <w:sz w:val="18"/>
              </w:rPr>
              <w:t>UAT</w:t>
            </w:r>
          </w:p>
        </w:tc>
        <w:tc>
          <w:tcPr>
            <w:tcW w:type="dxa" w:w="2523"/>
            <w:vAlign w:val="top"/>
          </w:tcPr>
          <w:p>
            <w:pPr>
              <w:jc w:val="center"/>
            </w:pPr>
            <w:r>
              <w:rPr>
                <w:sz w:val="18"/>
              </w:rPr>
              <w:t>I</w:t>
            </w:r>
          </w:p>
        </w:tc>
        <w:tc>
          <w:tcPr>
            <w:tcW w:type="dxa" w:w="2523"/>
            <w:vAlign w:val="top"/>
          </w:tcPr>
          <w:p>
            <w:pPr>
              <w:jc w:val="center"/>
            </w:pPr>
            <w:r>
              <w:rPr>
                <w:sz w:val="18"/>
              </w:rPr>
              <w:t>A / R</w:t>
            </w:r>
          </w:p>
        </w:tc>
        <w:tc>
          <w:tcPr>
            <w:tcW w:type="dxa" w:w="2523"/>
            <w:vAlign w:val="top"/>
          </w:tcPr>
          <w:p>
            <w:pPr>
              <w:jc w:val="center"/>
            </w:pPr>
            <w:r>
              <w:rPr>
                <w:sz w:val="18"/>
              </w:rPr>
              <w:t>C</w:t>
            </w:r>
          </w:p>
        </w:tc>
        <w:tc>
          <w:tcPr>
            <w:tcW w:type="dxa" w:w="2523"/>
            <w:vAlign w:val="top"/>
          </w:tcPr>
          <w:p>
            <w:pPr>
              <w:jc w:val="center"/>
            </w:pPr>
            <w:r>
              <w:rPr>
                <w:sz w:val="18"/>
              </w:rPr>
              <w:t>C</w:t>
            </w:r>
          </w:p>
        </w:tc>
        <w:tc>
          <w:tcPr>
            <w:tcW w:type="dxa" w:w="2523"/>
            <w:vAlign w:val="top"/>
          </w:tcPr>
          <w:p>
            <w:pPr>
              <w:jc w:val="center"/>
            </w:pPr>
            <w:r>
              <w:rPr>
                <w:sz w:val="18"/>
              </w:rPr>
            </w:r>
          </w:p>
        </w:tc>
      </w:tr>
      <w:tr>
        <w:tc>
          <w:tcPr>
            <w:tcW w:type="dxa" w:w="2523"/>
            <w:vAlign w:val="top"/>
          </w:tcPr>
          <w:p>
            <w:r>
              <w:rPr>
                <w:b/>
                <w:sz w:val="18"/>
              </w:rPr>
              <w:t>Evaluation Engineer (accuracy, precision, recall, drift)</w:t>
            </w:r>
          </w:p>
        </w:tc>
        <w:tc>
          <w:tcPr>
            <w:tcW w:type="dxa" w:w="2523"/>
            <w:vAlign w:val="top"/>
          </w:tcPr>
          <w:p>
            <w:pPr>
              <w:jc w:val="center"/>
            </w:pPr>
            <w:r>
              <w:rPr>
                <w:sz w:val="18"/>
              </w:rPr>
              <w:t>A / R</w:t>
            </w:r>
          </w:p>
        </w:tc>
        <w:tc>
          <w:tcPr>
            <w:tcW w:type="dxa" w:w="2523"/>
            <w:vAlign w:val="top"/>
          </w:tcPr>
          <w:p>
            <w:pPr>
              <w:jc w:val="center"/>
            </w:pPr>
            <w:r>
              <w:rPr>
                <w:sz w:val="18"/>
              </w:rPr>
              <w:t>C</w:t>
            </w:r>
          </w:p>
        </w:tc>
        <w:tc>
          <w:tcPr>
            <w:tcW w:type="dxa" w:w="2523"/>
            <w:vAlign w:val="top"/>
          </w:tcPr>
          <w:p>
            <w:pPr>
              <w:jc w:val="center"/>
            </w:pPr>
            <w:r>
              <w:rPr>
                <w:sz w:val="18"/>
              </w:rPr>
              <w:t>R / A</w:t>
            </w:r>
          </w:p>
        </w:tc>
        <w:tc>
          <w:tcPr>
            <w:tcW w:type="dxa" w:w="2523"/>
            <w:vAlign w:val="top"/>
          </w:tcPr>
          <w:p>
            <w:pPr>
              <w:jc w:val="center"/>
            </w:pPr>
            <w:r>
              <w:rPr>
                <w:sz w:val="18"/>
              </w:rPr>
              <w:t>C</w:t>
            </w:r>
          </w:p>
        </w:tc>
        <w:tc>
          <w:tcPr>
            <w:tcW w:type="dxa" w:w="2523"/>
            <w:vAlign w:val="top"/>
          </w:tcPr>
          <w:p>
            <w:pPr>
              <w:jc w:val="center"/>
            </w:pPr>
            <w:r>
              <w:rPr>
                <w:sz w:val="18"/>
              </w:rPr>
            </w:r>
          </w:p>
        </w:tc>
      </w:tr>
      <w:tr>
        <w:tc>
          <w:tcPr>
            <w:tcW w:type="dxa" w:w="2523"/>
            <w:vAlign w:val="top"/>
          </w:tcPr>
          <w:p>
            <w:r>
              <w:rPr>
                <w:b/>
                <w:sz w:val="18"/>
              </w:rPr>
              <w:t>UI / UX Engineer</w:t>
            </w:r>
          </w:p>
        </w:tc>
        <w:tc>
          <w:tcPr>
            <w:tcW w:type="dxa" w:w="2523"/>
            <w:vAlign w:val="top"/>
          </w:tcPr>
          <w:p>
            <w:pPr>
              <w:jc w:val="center"/>
            </w:pPr>
            <w:r>
              <w:rPr>
                <w:sz w:val="18"/>
              </w:rPr>
              <w:t>A / R</w:t>
            </w:r>
          </w:p>
        </w:tc>
        <w:tc>
          <w:tcPr>
            <w:tcW w:type="dxa" w:w="2523"/>
            <w:vAlign w:val="top"/>
          </w:tcPr>
          <w:p>
            <w:pPr>
              <w:jc w:val="center"/>
            </w:pPr>
            <w:r>
              <w:rPr>
                <w:sz w:val="18"/>
              </w:rPr>
              <w:t>C</w:t>
            </w:r>
          </w:p>
        </w:tc>
        <w:tc>
          <w:tcPr>
            <w:tcW w:type="dxa" w:w="2523"/>
            <w:vAlign w:val="top"/>
          </w:tcPr>
          <w:p>
            <w:pPr>
              <w:jc w:val="center"/>
            </w:pPr>
            <w:r>
              <w:rPr>
                <w:sz w:val="18"/>
              </w:rPr>
              <w:t>R / A</w:t>
            </w:r>
          </w:p>
        </w:tc>
        <w:tc>
          <w:tcPr>
            <w:tcW w:type="dxa" w:w="2523"/>
            <w:vAlign w:val="top"/>
          </w:tcPr>
          <w:p>
            <w:pPr>
              <w:jc w:val="center"/>
            </w:pPr>
            <w:r>
              <w:rPr>
                <w:sz w:val="18"/>
              </w:rPr>
              <w:t>C</w:t>
            </w:r>
          </w:p>
        </w:tc>
        <w:tc>
          <w:tcPr>
            <w:tcW w:type="dxa" w:w="2523"/>
            <w:vAlign w:val="top"/>
          </w:tcPr>
          <w:p>
            <w:pPr>
              <w:jc w:val="center"/>
            </w:pPr>
            <w:r>
              <w:rPr>
                <w:sz w:val="18"/>
              </w:rPr>
            </w:r>
          </w:p>
        </w:tc>
      </w:tr>
      <w:tr>
        <w:tc>
          <w:tcPr>
            <w:tcW w:type="dxa" w:w="2523"/>
            <w:vAlign w:val="top"/>
          </w:tcPr>
          <w:p>
            <w:r>
              <w:rPr>
                <w:b/>
                <w:sz w:val="18"/>
              </w:rPr>
              <w:t>Analytics Engineer (Monitor module)</w:t>
            </w:r>
          </w:p>
        </w:tc>
        <w:tc>
          <w:tcPr>
            <w:tcW w:type="dxa" w:w="2523"/>
            <w:vAlign w:val="top"/>
          </w:tcPr>
          <w:p>
            <w:pPr>
              <w:jc w:val="center"/>
            </w:pPr>
            <w:r>
              <w:rPr>
                <w:sz w:val="18"/>
              </w:rPr>
              <w:t>A / R</w:t>
            </w:r>
          </w:p>
        </w:tc>
        <w:tc>
          <w:tcPr>
            <w:tcW w:type="dxa" w:w="2523"/>
            <w:vAlign w:val="top"/>
          </w:tcPr>
          <w:p>
            <w:pPr>
              <w:jc w:val="center"/>
            </w:pPr>
            <w:r>
              <w:rPr>
                <w:sz w:val="18"/>
              </w:rPr>
              <w:t>C</w:t>
            </w:r>
          </w:p>
        </w:tc>
        <w:tc>
          <w:tcPr>
            <w:tcW w:type="dxa" w:w="2523"/>
            <w:vAlign w:val="top"/>
          </w:tcPr>
          <w:p>
            <w:pPr>
              <w:jc w:val="center"/>
            </w:pPr>
            <w:r>
              <w:rPr>
                <w:sz w:val="18"/>
              </w:rPr>
              <w:t>R / A</w:t>
            </w:r>
          </w:p>
        </w:tc>
        <w:tc>
          <w:tcPr>
            <w:tcW w:type="dxa" w:w="2523"/>
            <w:vAlign w:val="top"/>
          </w:tcPr>
          <w:p>
            <w:pPr>
              <w:jc w:val="center"/>
            </w:pPr>
            <w:r>
              <w:rPr>
                <w:sz w:val="18"/>
              </w:rPr>
              <w:t>C</w:t>
            </w:r>
          </w:p>
        </w:tc>
        <w:tc>
          <w:tcPr>
            <w:tcW w:type="dxa" w:w="2523"/>
            <w:vAlign w:val="top"/>
          </w:tcPr>
          <w:p>
            <w:pPr>
              <w:jc w:val="center"/>
            </w:pPr>
            <w:r>
              <w:rPr>
                <w:sz w:val="18"/>
              </w:rPr>
            </w:r>
          </w:p>
        </w:tc>
      </w:tr>
      <w:tr>
        <w:tc>
          <w:tcPr>
            <w:tcW w:type="dxa" w:w="2523"/>
            <w:vAlign w:val="top"/>
          </w:tcPr>
          <w:p>
            <w:r>
              <w:rPr>
                <w:b/>
                <w:sz w:val="18"/>
              </w:rPr>
              <w:t>Business Analytics Engineer</w:t>
            </w:r>
          </w:p>
        </w:tc>
        <w:tc>
          <w:tcPr>
            <w:tcW w:type="dxa" w:w="2523"/>
            <w:vAlign w:val="top"/>
          </w:tcPr>
          <w:p>
            <w:pPr>
              <w:jc w:val="center"/>
            </w:pPr>
            <w:r>
              <w:rPr>
                <w:sz w:val="18"/>
              </w:rPr>
              <w:t>C</w:t>
            </w:r>
          </w:p>
        </w:tc>
        <w:tc>
          <w:tcPr>
            <w:tcW w:type="dxa" w:w="2523"/>
            <w:vAlign w:val="top"/>
          </w:tcPr>
          <w:p>
            <w:pPr>
              <w:jc w:val="center"/>
            </w:pPr>
            <w:r>
              <w:rPr>
                <w:sz w:val="18"/>
              </w:rPr>
              <w:t>A / R</w:t>
            </w:r>
          </w:p>
        </w:tc>
        <w:tc>
          <w:tcPr>
            <w:tcW w:type="dxa" w:w="2523"/>
            <w:vAlign w:val="top"/>
          </w:tcPr>
          <w:p>
            <w:pPr>
              <w:jc w:val="center"/>
            </w:pPr>
            <w:r>
              <w:rPr>
                <w:sz w:val="18"/>
              </w:rPr>
              <w:t>C</w:t>
            </w:r>
          </w:p>
        </w:tc>
        <w:tc>
          <w:tcPr>
            <w:tcW w:type="dxa" w:w="2523"/>
            <w:vAlign w:val="top"/>
          </w:tcPr>
          <w:p>
            <w:pPr>
              <w:jc w:val="center"/>
            </w:pPr>
            <w:r>
              <w:rPr>
                <w:sz w:val="18"/>
              </w:rPr>
              <w:t>R / A</w:t>
            </w:r>
          </w:p>
        </w:tc>
        <w:tc>
          <w:tcPr>
            <w:tcW w:type="dxa" w:w="2523"/>
            <w:vAlign w:val="top"/>
          </w:tcPr>
          <w:p>
            <w:pPr>
              <w:jc w:val="center"/>
            </w:pPr>
            <w:r>
              <w:rPr>
                <w:sz w:val="18"/>
              </w:rPr>
            </w:r>
          </w:p>
        </w:tc>
      </w:tr>
      <w:tr>
        <w:tc>
          <w:tcPr>
            <w:tcW w:type="dxa" w:w="2523"/>
            <w:vAlign w:val="top"/>
          </w:tcPr>
          <w:p>
            <w:r>
              <w:rPr>
                <w:b/>
                <w:sz w:val="18"/>
              </w:rPr>
              <w:t>Deployment</w:t>
            </w:r>
          </w:p>
        </w:tc>
        <w:tc>
          <w:tcPr>
            <w:tcW w:type="dxa" w:w="2523"/>
            <w:vAlign w:val="top"/>
          </w:tcPr>
          <w:p>
            <w:pPr>
              <w:jc w:val="center"/>
            </w:pPr>
            <w:r>
              <w:rPr>
                <w:sz w:val="18"/>
              </w:rPr>
              <w:t>A / R</w:t>
            </w:r>
          </w:p>
        </w:tc>
        <w:tc>
          <w:tcPr>
            <w:tcW w:type="dxa" w:w="2523"/>
            <w:vAlign w:val="top"/>
          </w:tcPr>
          <w:p>
            <w:pPr>
              <w:jc w:val="center"/>
            </w:pPr>
            <w:r>
              <w:rPr>
                <w:sz w:val="18"/>
              </w:rPr>
              <w:t>C</w:t>
            </w:r>
          </w:p>
        </w:tc>
        <w:tc>
          <w:tcPr>
            <w:tcW w:type="dxa" w:w="2523"/>
            <w:vAlign w:val="top"/>
          </w:tcPr>
          <w:p>
            <w:pPr>
              <w:jc w:val="center"/>
            </w:pPr>
            <w:r>
              <w:rPr>
                <w:sz w:val="18"/>
              </w:rPr>
              <w:t>R / A</w:t>
            </w:r>
          </w:p>
        </w:tc>
        <w:tc>
          <w:tcPr>
            <w:tcW w:type="dxa" w:w="2523"/>
            <w:vAlign w:val="top"/>
          </w:tcPr>
          <w:p>
            <w:pPr>
              <w:jc w:val="center"/>
            </w:pPr>
            <w:r>
              <w:rPr>
                <w:sz w:val="18"/>
              </w:rPr>
              <w:t>C</w:t>
            </w:r>
          </w:p>
        </w:tc>
        <w:tc>
          <w:tcPr>
            <w:tcW w:type="dxa" w:w="2523"/>
            <w:vAlign w:val="top"/>
          </w:tcPr>
          <w:p>
            <w:pPr>
              <w:jc w:val="center"/>
            </w:pPr>
            <w:r>
              <w:rPr>
                <w:sz w:val="18"/>
              </w:rPr>
              <w:t>I</w:t>
            </w:r>
          </w:p>
        </w:tc>
      </w:tr>
      <w:tr>
        <w:tc>
          <w:tcPr>
            <w:tcW w:type="dxa" w:w="2523"/>
            <w:vAlign w:val="top"/>
          </w:tcPr>
          <w:p>
            <w:r>
              <w:rPr>
                <w:b/>
                <w:sz w:val="18"/>
              </w:rPr>
              <w:t>Hypercare</w:t>
            </w:r>
          </w:p>
        </w:tc>
        <w:tc>
          <w:tcPr>
            <w:tcW w:type="dxa" w:w="2523"/>
            <w:vAlign w:val="top"/>
          </w:tcPr>
          <w:p>
            <w:pPr>
              <w:jc w:val="center"/>
            </w:pPr>
            <w:r>
              <w:rPr>
                <w:sz w:val="18"/>
              </w:rPr>
              <w:t>A / R</w:t>
            </w:r>
          </w:p>
        </w:tc>
        <w:tc>
          <w:tcPr>
            <w:tcW w:type="dxa" w:w="2523"/>
            <w:vAlign w:val="top"/>
          </w:tcPr>
          <w:p>
            <w:pPr>
              <w:jc w:val="center"/>
            </w:pPr>
            <w:r>
              <w:rPr>
                <w:sz w:val="18"/>
              </w:rPr>
              <w:t>C</w:t>
            </w:r>
          </w:p>
        </w:tc>
        <w:tc>
          <w:tcPr>
            <w:tcW w:type="dxa" w:w="2523"/>
            <w:vAlign w:val="top"/>
          </w:tcPr>
          <w:p>
            <w:pPr>
              <w:jc w:val="center"/>
            </w:pPr>
            <w:r>
              <w:rPr>
                <w:sz w:val="18"/>
              </w:rPr>
              <w:t>R / A</w:t>
            </w:r>
          </w:p>
        </w:tc>
        <w:tc>
          <w:tcPr>
            <w:tcW w:type="dxa" w:w="2523"/>
            <w:vAlign w:val="top"/>
          </w:tcPr>
          <w:p>
            <w:pPr>
              <w:jc w:val="center"/>
            </w:pPr>
            <w:r>
              <w:rPr>
                <w:sz w:val="18"/>
              </w:rPr>
              <w:t>C</w:t>
            </w:r>
          </w:p>
        </w:tc>
        <w:tc>
          <w:tcPr>
            <w:tcW w:type="dxa" w:w="2523"/>
            <w:vAlign w:val="top"/>
          </w:tcPr>
          <w:p>
            <w:pPr>
              <w:jc w:val="center"/>
            </w:pPr>
            <w:r>
              <w:rPr>
                <w:sz w:val="18"/>
              </w:rPr>
              <w:t>I</w:t>
            </w:r>
          </w:p>
        </w:tc>
      </w:tr>
      <w:tr>
        <w:tc>
          <w:tcPr>
            <w:tcW w:type="dxa" w:w="2523"/>
            <w:vAlign w:val="top"/>
          </w:tcPr>
          <w:p>
            <w:r>
              <w:rPr>
                <w:b/>
                <w:sz w:val="18"/>
              </w:rPr>
              <w:t>Data SME (defining and validating data)</w:t>
            </w:r>
          </w:p>
        </w:tc>
        <w:tc>
          <w:tcPr>
            <w:tcW w:type="dxa" w:w="2523"/>
            <w:vAlign w:val="top"/>
          </w:tcPr>
          <w:p>
            <w:pPr>
              <w:jc w:val="center"/>
            </w:pPr>
            <w:r>
              <w:rPr>
                <w:sz w:val="18"/>
              </w:rPr>
              <w:t>R</w:t>
            </w:r>
          </w:p>
        </w:tc>
        <w:tc>
          <w:tcPr>
            <w:tcW w:type="dxa" w:w="2523"/>
            <w:vAlign w:val="top"/>
          </w:tcPr>
          <w:p>
            <w:pPr>
              <w:jc w:val="center"/>
            </w:pPr>
            <w:r>
              <w:rPr>
                <w:sz w:val="18"/>
              </w:rPr>
              <w:t>A</w:t>
            </w:r>
          </w:p>
        </w:tc>
        <w:tc>
          <w:tcPr>
            <w:tcW w:type="dxa" w:w="2523"/>
            <w:vAlign w:val="top"/>
          </w:tcPr>
          <w:p>
            <w:pPr>
              <w:jc w:val="center"/>
            </w:pPr>
            <w:r>
              <w:rPr>
                <w:sz w:val="18"/>
              </w:rPr>
              <w:t>I</w:t>
            </w:r>
          </w:p>
        </w:tc>
        <w:tc>
          <w:tcPr>
            <w:tcW w:type="dxa" w:w="2523"/>
            <w:vAlign w:val="top"/>
          </w:tcPr>
          <w:p>
            <w:pPr>
              <w:jc w:val="center"/>
            </w:pPr>
            <w:r>
              <w:rPr>
                <w:sz w:val="18"/>
              </w:rPr>
              <w:t>C</w:t>
            </w:r>
          </w:p>
        </w:tc>
        <w:tc>
          <w:tcPr>
            <w:tcW w:type="dxa" w:w="2523"/>
            <w:vAlign w:val="top"/>
          </w:tcPr>
          <w:p>
            <w:pPr>
              <w:jc w:val="center"/>
            </w:pPr>
            <w:r>
              <w:rPr>
                <w:sz w:val="18"/>
              </w:rPr>
            </w:r>
          </w:p>
        </w:tc>
      </w:tr>
      <w:tr>
        <w:tc>
          <w:tcPr>
            <w:tcW w:type="dxa" w:w="2523"/>
            <w:vAlign w:val="top"/>
          </w:tcPr>
          <w:p>
            <w:r>
              <w:rPr>
                <w:b/>
                <w:sz w:val="18"/>
              </w:rPr>
              <w:t>AWS Cloud SME</w:t>
            </w:r>
          </w:p>
        </w:tc>
        <w:tc>
          <w:tcPr>
            <w:tcW w:type="dxa" w:w="2523"/>
            <w:vAlign w:val="top"/>
          </w:tcPr>
          <w:p>
            <w:pPr>
              <w:jc w:val="center"/>
            </w:pPr>
            <w:r>
              <w:rPr>
                <w:sz w:val="18"/>
              </w:rPr>
              <w:t>R / A</w:t>
            </w:r>
          </w:p>
        </w:tc>
        <w:tc>
          <w:tcPr>
            <w:tcW w:type="dxa" w:w="2523"/>
            <w:vAlign w:val="top"/>
          </w:tcPr>
          <w:p>
            <w:pPr>
              <w:jc w:val="center"/>
            </w:pPr>
            <w:r>
              <w:rPr>
                <w:sz w:val="18"/>
              </w:rPr>
              <w:t>I</w:t>
            </w:r>
          </w:p>
        </w:tc>
        <w:tc>
          <w:tcPr>
            <w:tcW w:type="dxa" w:w="2523"/>
            <w:vAlign w:val="top"/>
          </w:tcPr>
          <w:p>
            <w:pPr>
              <w:jc w:val="center"/>
            </w:pPr>
            <w:r>
              <w:rPr>
                <w:sz w:val="18"/>
              </w:rPr>
              <w:t>C</w:t>
            </w:r>
          </w:p>
        </w:tc>
        <w:tc>
          <w:tcPr>
            <w:tcW w:type="dxa" w:w="2523"/>
            <w:vAlign w:val="top"/>
          </w:tcPr>
          <w:p>
            <w:pPr>
              <w:jc w:val="center"/>
            </w:pPr>
            <w:r>
              <w:rPr>
                <w:sz w:val="18"/>
              </w:rPr>
              <w:t>I</w:t>
            </w:r>
          </w:p>
        </w:tc>
        <w:tc>
          <w:tcPr>
            <w:tcW w:type="dxa" w:w="2523"/>
            <w:vAlign w:val="top"/>
          </w:tcPr>
          <w:p>
            <w:pPr>
              <w:jc w:val="center"/>
            </w:pPr>
            <w:r>
              <w:rPr>
                <w:sz w:val="18"/>
              </w:rPr>
              <w:t>A / R</w:t>
            </w:r>
          </w:p>
        </w:tc>
      </w:tr>
      <w:tr>
        <w:tc>
          <w:tcPr>
            <w:tcW w:type="dxa" w:w="2523"/>
            <w:vAlign w:val="top"/>
          </w:tcPr>
          <w:p>
            <w:r>
              <w:rPr>
                <w:b/>
                <w:sz w:val="18"/>
              </w:rPr>
              <w:t>Salesforce SME</w:t>
            </w:r>
          </w:p>
        </w:tc>
        <w:tc>
          <w:tcPr>
            <w:tcW w:type="dxa" w:w="2523"/>
            <w:vAlign w:val="top"/>
          </w:tcPr>
          <w:p>
            <w:pPr>
              <w:jc w:val="center"/>
            </w:pPr>
            <w:r>
              <w:rPr>
                <w:sz w:val="18"/>
              </w:rPr>
              <w:t>R / A</w:t>
            </w:r>
          </w:p>
        </w:tc>
        <w:tc>
          <w:tcPr>
            <w:tcW w:type="dxa" w:w="2523"/>
            <w:vAlign w:val="top"/>
          </w:tcPr>
          <w:p>
            <w:pPr>
              <w:jc w:val="center"/>
            </w:pPr>
            <w:r>
              <w:rPr>
                <w:sz w:val="18"/>
              </w:rPr>
              <w:t>C</w:t>
            </w:r>
          </w:p>
        </w:tc>
        <w:tc>
          <w:tcPr>
            <w:tcW w:type="dxa" w:w="2523"/>
            <w:vAlign w:val="top"/>
          </w:tcPr>
          <w:p>
            <w:pPr>
              <w:jc w:val="center"/>
            </w:pPr>
            <w:r>
              <w:rPr>
                <w:sz w:val="18"/>
              </w:rPr>
              <w:t>C</w:t>
            </w:r>
          </w:p>
        </w:tc>
        <w:tc>
          <w:tcPr>
            <w:tcW w:type="dxa" w:w="2523"/>
            <w:vAlign w:val="top"/>
          </w:tcPr>
          <w:p>
            <w:pPr>
              <w:jc w:val="center"/>
            </w:pPr>
            <w:r>
              <w:rPr>
                <w:sz w:val="18"/>
              </w:rPr>
              <w:t>I</w:t>
            </w:r>
          </w:p>
        </w:tc>
        <w:tc>
          <w:tcPr>
            <w:tcW w:type="dxa" w:w="2523"/>
            <w:vAlign w:val="top"/>
          </w:tcPr>
          <w:p>
            <w:pPr>
              <w:jc w:val="center"/>
            </w:pPr>
            <w:r>
              <w:rPr>
                <w:sz w:val="18"/>
              </w:rPr>
            </w:r>
          </w:p>
        </w:tc>
      </w:tr>
      <w:tr>
        <w:tc>
          <w:tcPr>
            <w:tcW w:type="dxa" w:w="2523"/>
            <w:vAlign w:val="top"/>
          </w:tcPr>
          <w:p>
            <w:r>
              <w:rPr>
                <w:b/>
                <w:sz w:val="18"/>
              </w:rPr>
              <w:t>Security</w:t>
            </w:r>
          </w:p>
        </w:tc>
        <w:tc>
          <w:tcPr>
            <w:tcW w:type="dxa" w:w="2523"/>
            <w:vAlign w:val="top"/>
          </w:tcPr>
          <w:p>
            <w:pPr>
              <w:jc w:val="center"/>
            </w:pPr>
            <w:r>
              <w:rPr>
                <w:sz w:val="18"/>
              </w:rPr>
              <w:t>A / R</w:t>
            </w:r>
          </w:p>
        </w:tc>
        <w:tc>
          <w:tcPr>
            <w:tcW w:type="dxa" w:w="2523"/>
            <w:vAlign w:val="top"/>
          </w:tcPr>
          <w:p>
            <w:pPr>
              <w:jc w:val="center"/>
            </w:pPr>
            <w:r>
              <w:rPr>
                <w:sz w:val="18"/>
              </w:rPr>
              <w:t>C</w:t>
            </w:r>
          </w:p>
        </w:tc>
        <w:tc>
          <w:tcPr>
            <w:tcW w:type="dxa" w:w="2523"/>
            <w:vAlign w:val="top"/>
          </w:tcPr>
          <w:p>
            <w:pPr>
              <w:jc w:val="center"/>
            </w:pPr>
            <w:r>
              <w:rPr>
                <w:sz w:val="18"/>
              </w:rPr>
              <w:t>I</w:t>
            </w:r>
          </w:p>
        </w:tc>
        <w:tc>
          <w:tcPr>
            <w:tcW w:type="dxa" w:w="2523"/>
            <w:vAlign w:val="top"/>
          </w:tcPr>
          <w:p>
            <w:pPr>
              <w:jc w:val="center"/>
            </w:pPr>
            <w:r>
              <w:rPr>
                <w:sz w:val="18"/>
              </w:rPr>
              <w:t>C</w:t>
            </w:r>
          </w:p>
        </w:tc>
        <w:tc>
          <w:tcPr>
            <w:tcW w:type="dxa" w:w="2523"/>
            <w:vAlign w:val="top"/>
          </w:tcPr>
          <w:p>
            <w:pPr>
              <w:jc w:val="center"/>
            </w:pPr>
            <w:r>
              <w:rPr>
                <w:sz w:val="18"/>
              </w:rPr>
              <w:t>I</w:t>
            </w:r>
          </w:p>
        </w:tc>
      </w:tr>
      <w:tr>
        <w:tc>
          <w:tcPr>
            <w:tcW w:type="dxa" w:w="2523"/>
            <w:vAlign w:val="top"/>
          </w:tcPr>
          <w:p>
            <w:r>
              <w:rPr>
                <w:b/>
                <w:sz w:val="18"/>
              </w:rPr>
              <w:t>Privacy</w:t>
            </w:r>
          </w:p>
        </w:tc>
        <w:tc>
          <w:tcPr>
            <w:tcW w:type="dxa" w:w="2523"/>
            <w:vAlign w:val="top"/>
          </w:tcPr>
          <w:p>
            <w:pPr>
              <w:jc w:val="center"/>
            </w:pPr>
            <w:r>
              <w:rPr>
                <w:sz w:val="18"/>
              </w:rPr>
              <w:t>A / R</w:t>
            </w:r>
          </w:p>
        </w:tc>
        <w:tc>
          <w:tcPr>
            <w:tcW w:type="dxa" w:w="2523"/>
            <w:vAlign w:val="top"/>
          </w:tcPr>
          <w:p>
            <w:pPr>
              <w:jc w:val="center"/>
            </w:pPr>
            <w:r>
              <w:rPr>
                <w:sz w:val="18"/>
              </w:rPr>
              <w:t>C</w:t>
            </w:r>
          </w:p>
        </w:tc>
        <w:tc>
          <w:tcPr>
            <w:tcW w:type="dxa" w:w="2523"/>
            <w:vAlign w:val="top"/>
          </w:tcPr>
          <w:p>
            <w:pPr>
              <w:jc w:val="center"/>
            </w:pPr>
            <w:r>
              <w:rPr>
                <w:sz w:val="18"/>
              </w:rPr>
              <w:t>I</w:t>
            </w:r>
          </w:p>
        </w:tc>
        <w:tc>
          <w:tcPr>
            <w:tcW w:type="dxa" w:w="2523"/>
            <w:vAlign w:val="top"/>
          </w:tcPr>
          <w:p>
            <w:pPr>
              <w:jc w:val="center"/>
            </w:pPr>
            <w:r>
              <w:rPr>
                <w:sz w:val="18"/>
              </w:rPr>
              <w:t>C</w:t>
            </w:r>
          </w:p>
        </w:tc>
        <w:tc>
          <w:tcPr>
            <w:tcW w:type="dxa" w:w="2523"/>
            <w:vAlign w:val="top"/>
          </w:tcPr>
          <w:p>
            <w:pPr>
              <w:jc w:val="center"/>
            </w:pPr>
            <w:r>
              <w:rPr>
                <w:sz w:val="18"/>
              </w:rPr>
            </w:r>
          </w:p>
        </w:tc>
      </w:tr>
      <w:tr>
        <w:tc>
          <w:tcPr>
            <w:tcW w:type="dxa" w:w="2523"/>
            <w:vAlign w:val="top"/>
          </w:tcPr>
          <w:p>
            <w:r>
              <w:rPr>
                <w:b/>
                <w:sz w:val="18"/>
              </w:rPr>
              <w:t>Compliance</w:t>
            </w:r>
          </w:p>
        </w:tc>
        <w:tc>
          <w:tcPr>
            <w:tcW w:type="dxa" w:w="2523"/>
            <w:vAlign w:val="top"/>
          </w:tcPr>
          <w:p>
            <w:pPr>
              <w:jc w:val="center"/>
            </w:pPr>
            <w:r>
              <w:rPr>
                <w:sz w:val="18"/>
              </w:rPr>
              <w:t>A / R</w:t>
            </w:r>
          </w:p>
        </w:tc>
        <w:tc>
          <w:tcPr>
            <w:tcW w:type="dxa" w:w="2523"/>
            <w:vAlign w:val="top"/>
          </w:tcPr>
          <w:p>
            <w:pPr>
              <w:jc w:val="center"/>
            </w:pPr>
            <w:r>
              <w:rPr>
                <w:sz w:val="18"/>
              </w:rPr>
              <w:t>C</w:t>
            </w:r>
          </w:p>
        </w:tc>
        <w:tc>
          <w:tcPr>
            <w:tcW w:type="dxa" w:w="2523"/>
            <w:vAlign w:val="top"/>
          </w:tcPr>
          <w:p>
            <w:pPr>
              <w:jc w:val="center"/>
            </w:pPr>
            <w:r>
              <w:rPr>
                <w:sz w:val="18"/>
              </w:rPr>
              <w:t>C</w:t>
            </w:r>
          </w:p>
        </w:tc>
        <w:tc>
          <w:tcPr>
            <w:tcW w:type="dxa" w:w="2523"/>
            <w:vAlign w:val="top"/>
          </w:tcPr>
          <w:p>
            <w:pPr>
              <w:jc w:val="center"/>
            </w:pPr>
            <w:r>
              <w:rPr>
                <w:sz w:val="18"/>
              </w:rPr>
              <w:t>C</w:t>
            </w:r>
          </w:p>
        </w:tc>
        <w:tc>
          <w:tcPr>
            <w:tcW w:type="dxa" w:w="2523"/>
            <w:vAlign w:val="top"/>
          </w:tcPr>
          <w:p>
            <w:pPr>
              <w:jc w:val="center"/>
            </w:pPr>
            <w:r>
              <w:rPr>
                <w:sz w:val="18"/>
              </w:rPr>
            </w:r>
          </w:p>
        </w:tc>
      </w:tr>
      <w:tr>
        <w:tc>
          <w:tcPr>
            <w:tcW w:type="dxa" w:w="2523"/>
            <w:vAlign w:val="top"/>
          </w:tcPr>
          <w:p>
            <w:r>
              <w:rPr>
                <w:b/>
                <w:sz w:val="18"/>
              </w:rPr>
              <w:t>Legal Review</w:t>
            </w:r>
          </w:p>
        </w:tc>
        <w:tc>
          <w:tcPr>
            <w:tcW w:type="dxa" w:w="2523"/>
            <w:vAlign w:val="top"/>
          </w:tcPr>
          <w:p>
            <w:pPr>
              <w:jc w:val="center"/>
            </w:pPr>
            <w:r>
              <w:rPr>
                <w:sz w:val="18"/>
              </w:rPr>
              <w:t>A / R</w:t>
            </w:r>
          </w:p>
        </w:tc>
        <w:tc>
          <w:tcPr>
            <w:tcW w:type="dxa" w:w="2523"/>
            <w:vAlign w:val="top"/>
          </w:tcPr>
          <w:p>
            <w:pPr>
              <w:jc w:val="center"/>
            </w:pPr>
            <w:r>
              <w:rPr>
                <w:sz w:val="18"/>
              </w:rPr>
              <w:t>C</w:t>
            </w:r>
          </w:p>
        </w:tc>
        <w:tc>
          <w:tcPr>
            <w:tcW w:type="dxa" w:w="2523"/>
            <w:vAlign w:val="top"/>
          </w:tcPr>
          <w:p>
            <w:pPr>
              <w:jc w:val="center"/>
            </w:pPr>
            <w:r>
              <w:rPr>
                <w:sz w:val="18"/>
              </w:rPr>
              <w:t>I</w:t>
            </w:r>
          </w:p>
        </w:tc>
        <w:tc>
          <w:tcPr>
            <w:tcW w:type="dxa" w:w="2523"/>
            <w:vAlign w:val="top"/>
          </w:tcPr>
          <w:p>
            <w:pPr>
              <w:jc w:val="center"/>
            </w:pPr>
            <w:r>
              <w:rPr>
                <w:sz w:val="18"/>
              </w:rPr>
              <w:t>C</w:t>
            </w:r>
          </w:p>
        </w:tc>
        <w:tc>
          <w:tcPr>
            <w:tcW w:type="dxa" w:w="2523"/>
            <w:vAlign w:val="top"/>
          </w:tcPr>
          <w:p>
            <w:pPr>
              <w:jc w:val="center"/>
            </w:pPr>
            <w:r>
              <w:rPr>
                <w:sz w:val="18"/>
              </w:rPr>
            </w:r>
          </w:p>
        </w:tc>
      </w:tr>
      <w:tr>
        <w:tc>
          <w:tcPr>
            <w:tcW w:type="dxa" w:w="2523"/>
            <w:vAlign w:val="top"/>
          </w:tcPr>
          <w:p>
            <w:r>
              <w:rPr>
                <w:b/>
                <w:sz w:val="18"/>
              </w:rPr>
              <w:t>ServiceNow Programmer (Keysight-owned)</w:t>
            </w:r>
          </w:p>
        </w:tc>
        <w:tc>
          <w:tcPr>
            <w:tcW w:type="dxa" w:w="2523"/>
            <w:vAlign w:val="top"/>
          </w:tcPr>
          <w:p>
            <w:pPr>
              <w:jc w:val="center"/>
            </w:pPr>
            <w:r>
              <w:rPr>
                <w:sz w:val="18"/>
              </w:rPr>
              <w:t>A / R</w:t>
            </w:r>
          </w:p>
        </w:tc>
        <w:tc>
          <w:tcPr>
            <w:tcW w:type="dxa" w:w="2523"/>
            <w:vAlign w:val="top"/>
          </w:tcPr>
          <w:p>
            <w:pPr>
              <w:jc w:val="center"/>
            </w:pPr>
            <w:r>
              <w:rPr>
                <w:sz w:val="18"/>
              </w:rPr>
              <w:t>C</w:t>
            </w:r>
          </w:p>
        </w:tc>
        <w:tc>
          <w:tcPr>
            <w:tcW w:type="dxa" w:w="2523"/>
            <w:vAlign w:val="top"/>
          </w:tcPr>
          <w:p>
            <w:pPr>
              <w:jc w:val="center"/>
            </w:pPr>
            <w:r>
              <w:rPr>
                <w:sz w:val="18"/>
              </w:rPr>
              <w:t>I</w:t>
            </w:r>
          </w:p>
        </w:tc>
        <w:tc>
          <w:tcPr>
            <w:tcW w:type="dxa" w:w="2523"/>
            <w:vAlign w:val="top"/>
          </w:tcPr>
          <w:p>
            <w:pPr>
              <w:jc w:val="center"/>
            </w:pPr>
            <w:r>
              <w:rPr>
                <w:sz w:val="18"/>
              </w:rPr>
              <w:t>I</w:t>
            </w:r>
          </w:p>
        </w:tc>
        <w:tc>
          <w:tcPr>
            <w:tcW w:type="dxa" w:w="2523"/>
            <w:vAlign w:val="top"/>
          </w:tcPr>
          <w:p>
            <w:pPr>
              <w:jc w:val="center"/>
            </w:pPr>
            <w:r>
              <w:rPr>
                <w:sz w:val="18"/>
              </w:rPr>
            </w:r>
          </w:p>
        </w:tc>
      </w:tr>
      <w:tr>
        <w:tc>
          <w:tcPr>
            <w:tcW w:type="dxa" w:w="2523"/>
            <w:vAlign w:val="top"/>
          </w:tcPr>
          <w:p>
            <w:r>
              <w:rPr>
                <w:b/>
                <w:sz w:val="18"/>
              </w:rPr>
              <w:t>Program Manager</w:t>
            </w:r>
          </w:p>
        </w:tc>
        <w:tc>
          <w:tcPr>
            <w:tcW w:type="dxa" w:w="2523"/>
            <w:vAlign w:val="top"/>
          </w:tcPr>
          <w:p>
            <w:pPr>
              <w:jc w:val="center"/>
            </w:pPr>
            <w:r>
              <w:rPr>
                <w:sz w:val="18"/>
              </w:rPr>
              <w:t>C</w:t>
            </w:r>
          </w:p>
        </w:tc>
        <w:tc>
          <w:tcPr>
            <w:tcW w:type="dxa" w:w="2523"/>
            <w:vAlign w:val="top"/>
          </w:tcPr>
          <w:p>
            <w:pPr>
              <w:jc w:val="center"/>
            </w:pPr>
            <w:r>
              <w:rPr>
                <w:sz w:val="18"/>
              </w:rPr>
              <w:t>I</w:t>
            </w:r>
          </w:p>
        </w:tc>
        <w:tc>
          <w:tcPr>
            <w:tcW w:type="dxa" w:w="2523"/>
            <w:vAlign w:val="top"/>
          </w:tcPr>
          <w:p>
            <w:pPr>
              <w:jc w:val="center"/>
            </w:pPr>
            <w:r>
              <w:rPr>
                <w:sz w:val="18"/>
              </w:rPr>
              <w:t>C</w:t>
            </w:r>
          </w:p>
        </w:tc>
        <w:tc>
          <w:tcPr>
            <w:tcW w:type="dxa" w:w="2523"/>
            <w:vAlign w:val="top"/>
          </w:tcPr>
          <w:p>
            <w:pPr>
              <w:jc w:val="center"/>
            </w:pPr>
            <w:r>
              <w:rPr>
                <w:sz w:val="18"/>
              </w:rPr>
              <w:t>A / R</w:t>
            </w:r>
          </w:p>
        </w:tc>
        <w:tc>
          <w:tcPr>
            <w:tcW w:type="dxa" w:w="2523"/>
            <w:vAlign w:val="top"/>
          </w:tcPr>
          <w:p>
            <w:pPr>
              <w:jc w:val="center"/>
            </w:pPr>
            <w:r>
              <w:rPr>
                <w:sz w:val="18"/>
              </w:rPr>
              <w:t>I</w:t>
            </w:r>
          </w:p>
        </w:tc>
      </w:tr>
      <w:tr>
        <w:tc>
          <w:tcPr>
            <w:tcW w:type="dxa" w:w="2523"/>
            <w:vAlign w:val="top"/>
          </w:tcPr>
          <w:p>
            <w:r>
              <w:rPr>
                <w:b/>
                <w:sz w:val="18"/>
              </w:rPr>
              <w:t>Use Case Project Manager</w:t>
            </w:r>
          </w:p>
        </w:tc>
        <w:tc>
          <w:tcPr>
            <w:tcW w:type="dxa" w:w="2523"/>
            <w:vAlign w:val="top"/>
          </w:tcPr>
          <w:p>
            <w:pPr>
              <w:jc w:val="center"/>
            </w:pPr>
            <w:r>
              <w:rPr>
                <w:sz w:val="18"/>
              </w:rPr>
              <w:t>I</w:t>
            </w:r>
          </w:p>
        </w:tc>
        <w:tc>
          <w:tcPr>
            <w:tcW w:type="dxa" w:w="2523"/>
            <w:vAlign w:val="top"/>
          </w:tcPr>
          <w:p>
            <w:pPr>
              <w:jc w:val="center"/>
            </w:pPr>
            <w:r>
              <w:rPr>
                <w:sz w:val="18"/>
              </w:rPr>
              <w:t>C</w:t>
            </w:r>
          </w:p>
        </w:tc>
        <w:tc>
          <w:tcPr>
            <w:tcW w:type="dxa" w:w="2523"/>
            <w:vAlign w:val="top"/>
          </w:tcPr>
          <w:p>
            <w:pPr>
              <w:jc w:val="center"/>
            </w:pPr>
            <w:r>
              <w:rPr>
                <w:sz w:val="18"/>
              </w:rPr>
              <w:t>C</w:t>
            </w:r>
          </w:p>
        </w:tc>
        <w:tc>
          <w:tcPr>
            <w:tcW w:type="dxa" w:w="2523"/>
            <w:vAlign w:val="top"/>
          </w:tcPr>
          <w:p>
            <w:pPr>
              <w:jc w:val="center"/>
            </w:pPr>
            <w:r>
              <w:rPr>
                <w:sz w:val="18"/>
              </w:rPr>
              <w:t>A / R</w:t>
            </w:r>
          </w:p>
        </w:tc>
        <w:tc>
          <w:tcPr>
            <w:tcW w:type="dxa" w:w="2523"/>
            <w:vAlign w:val="top"/>
          </w:tcPr>
          <w:p>
            <w:pPr>
              <w:jc w:val="center"/>
            </w:pPr>
            <w:r>
              <w:rPr>
                <w:sz w:val="18"/>
              </w:rPr>
              <w:t>I</w:t>
            </w:r>
          </w:p>
        </w:tc>
      </w:tr>
      <w:tr>
        <w:tc>
          <w:tcPr>
            <w:tcW w:type="dxa" w:w="2523"/>
            <w:vAlign w:val="top"/>
          </w:tcPr>
          <w:p>
            <w:r>
              <w:rPr>
                <w:b/>
                <w:sz w:val="18"/>
              </w:rPr>
              <w:t>Scrum Master (weekly update call facilitator)</w:t>
            </w:r>
          </w:p>
        </w:tc>
        <w:tc>
          <w:tcPr>
            <w:tcW w:type="dxa" w:w="2523"/>
            <w:vAlign w:val="top"/>
          </w:tcPr>
          <w:p>
            <w:pPr>
              <w:jc w:val="center"/>
            </w:pPr>
            <w:r>
              <w:rPr>
                <w:sz w:val="18"/>
              </w:rPr>
              <w:t>I</w:t>
            </w:r>
          </w:p>
        </w:tc>
        <w:tc>
          <w:tcPr>
            <w:tcW w:type="dxa" w:w="2523"/>
            <w:vAlign w:val="top"/>
          </w:tcPr>
          <w:p>
            <w:pPr>
              <w:jc w:val="center"/>
            </w:pPr>
            <w:r>
              <w:rPr>
                <w:sz w:val="18"/>
              </w:rPr>
              <w:t>C</w:t>
            </w:r>
          </w:p>
        </w:tc>
        <w:tc>
          <w:tcPr>
            <w:tcW w:type="dxa" w:w="2523"/>
            <w:vAlign w:val="top"/>
          </w:tcPr>
          <w:p>
            <w:pPr>
              <w:jc w:val="center"/>
            </w:pPr>
            <w:r>
              <w:rPr>
                <w:sz w:val="18"/>
              </w:rPr>
              <w:t>A / R</w:t>
            </w:r>
          </w:p>
        </w:tc>
        <w:tc>
          <w:tcPr>
            <w:tcW w:type="dxa" w:w="2523"/>
            <w:vAlign w:val="top"/>
          </w:tcPr>
          <w:p>
            <w:pPr>
              <w:jc w:val="center"/>
            </w:pPr>
            <w:r>
              <w:rPr>
                <w:sz w:val="18"/>
              </w:rPr>
              <w:t>R / A</w:t>
            </w:r>
          </w:p>
        </w:tc>
        <w:tc>
          <w:tcPr>
            <w:tcW w:type="dxa" w:w="2523"/>
            <w:vAlign w:val="top"/>
          </w:tcPr>
          <w:p>
            <w:pPr>
              <w:jc w:val="center"/>
            </w:pPr>
            <w:r>
              <w:rPr>
                <w:sz w:val="18"/>
              </w:rPr>
            </w:r>
          </w:p>
        </w:tc>
      </w:tr>
      <w:tr>
        <w:tc>
          <w:tcPr>
            <w:tcW w:type="dxa" w:w="2523"/>
            <w:vAlign w:val="top"/>
          </w:tcPr>
          <w:p>
            <w:r>
              <w:rPr>
                <w:b/>
                <w:sz w:val="18"/>
              </w:rPr>
              <w:t>MDM</w:t>
            </w:r>
          </w:p>
        </w:tc>
        <w:tc>
          <w:tcPr>
            <w:tcW w:type="dxa" w:w="2523"/>
            <w:vAlign w:val="top"/>
          </w:tcPr>
          <w:p>
            <w:pPr>
              <w:jc w:val="center"/>
            </w:pPr>
            <w:r>
              <w:rPr>
                <w:sz w:val="18"/>
              </w:rPr>
              <w:t>A / R</w:t>
            </w:r>
          </w:p>
        </w:tc>
        <w:tc>
          <w:tcPr>
            <w:tcW w:type="dxa" w:w="2523"/>
            <w:vAlign w:val="top"/>
          </w:tcPr>
          <w:p>
            <w:pPr>
              <w:jc w:val="center"/>
            </w:pPr>
            <w:r>
              <w:rPr>
                <w:sz w:val="18"/>
              </w:rPr>
              <w:t>C</w:t>
            </w:r>
          </w:p>
        </w:tc>
        <w:tc>
          <w:tcPr>
            <w:tcW w:type="dxa" w:w="2523"/>
            <w:vAlign w:val="top"/>
          </w:tcPr>
          <w:p>
            <w:pPr>
              <w:jc w:val="center"/>
            </w:pPr>
            <w:r>
              <w:rPr>
                <w:sz w:val="18"/>
              </w:rPr>
              <w:t>I</w:t>
            </w:r>
          </w:p>
        </w:tc>
        <w:tc>
          <w:tcPr>
            <w:tcW w:type="dxa" w:w="2523"/>
            <w:vAlign w:val="top"/>
          </w:tcPr>
          <w:p>
            <w:pPr>
              <w:jc w:val="center"/>
            </w:pPr>
            <w:r>
              <w:rPr>
                <w:sz w:val="18"/>
              </w:rPr>
              <w:t>I</w:t>
            </w:r>
          </w:p>
        </w:tc>
        <w:tc>
          <w:tcPr>
            <w:tcW w:type="dxa" w:w="2523"/>
            <w:vAlign w:val="top"/>
          </w:tcPr>
          <w:p>
            <w:pPr>
              <w:jc w:val="center"/>
            </w:pPr>
            <w:r>
              <w:rPr>
                <w:sz w:val="18"/>
              </w:rPr>
            </w:r>
          </w:p>
        </w:tc>
      </w:tr>
      <w:tr>
        <w:tc>
          <w:tcPr>
            <w:tcW w:type="dxa" w:w="2523"/>
            <w:vAlign w:val="top"/>
          </w:tcPr>
          <w:p>
            <w:r>
              <w:rPr>
                <w:b/>
                <w:sz w:val="18"/>
              </w:rPr>
              <w:t>Data Governance</w:t>
            </w:r>
          </w:p>
        </w:tc>
        <w:tc>
          <w:tcPr>
            <w:tcW w:type="dxa" w:w="2523"/>
            <w:vAlign w:val="top"/>
          </w:tcPr>
          <w:p>
            <w:pPr>
              <w:jc w:val="center"/>
            </w:pPr>
            <w:r>
              <w:rPr>
                <w:sz w:val="18"/>
              </w:rPr>
              <w:t>A / R</w:t>
            </w:r>
          </w:p>
        </w:tc>
        <w:tc>
          <w:tcPr>
            <w:tcW w:type="dxa" w:w="2523"/>
            <w:vAlign w:val="top"/>
          </w:tcPr>
          <w:p>
            <w:pPr>
              <w:jc w:val="center"/>
            </w:pPr>
            <w:r>
              <w:rPr>
                <w:sz w:val="18"/>
              </w:rPr>
              <w:t>C</w:t>
            </w:r>
          </w:p>
        </w:tc>
        <w:tc>
          <w:tcPr>
            <w:tcW w:type="dxa" w:w="2523"/>
            <w:vAlign w:val="top"/>
          </w:tcPr>
          <w:p>
            <w:pPr>
              <w:jc w:val="center"/>
            </w:pPr>
            <w:r>
              <w:rPr>
                <w:sz w:val="18"/>
              </w:rPr>
              <w:t>I</w:t>
            </w:r>
          </w:p>
        </w:tc>
        <w:tc>
          <w:tcPr>
            <w:tcW w:type="dxa" w:w="2523"/>
            <w:vAlign w:val="top"/>
          </w:tcPr>
          <w:p>
            <w:pPr>
              <w:jc w:val="center"/>
            </w:pPr>
            <w:r>
              <w:rPr>
                <w:sz w:val="18"/>
              </w:rPr>
              <w:t>I</w:t>
            </w:r>
          </w:p>
        </w:tc>
        <w:tc>
          <w:tcPr>
            <w:tcW w:type="dxa" w:w="2523"/>
            <w:vAlign w:val="top"/>
          </w:tcPr>
          <w:p>
            <w:pPr>
              <w:jc w:val="center"/>
            </w:pPr>
            <w:r>
              <w:rPr>
                <w:sz w:val="18"/>
              </w:rPr>
            </w:r>
          </w:p>
        </w:tc>
      </w:tr>
    </w:tbl>
    <w:p>
      <w:pPr>
        <w:spacing w:after="80"/>
      </w:pPr>
      <w:r>
        <w:rPr>
          <w:b w:val="0"/>
          <w:i w:val="0"/>
          <w:color w:val="6B7280"/>
          <w:sz w:val="21"/>
        </w:rPr>
        <w:t>Final named individuals per role are confirmed at MSA signature. Empty cells indicate no defined responsibility for that provider on that role; the role does not require input or notification from that provider as part of the standard engagement model.</w:t>
      </w:r>
    </w:p>
    <w:sectPr w:rsidR="00FC693F" w:rsidRPr="0006063C" w:rsidSect="00034616">
      <w:pgSz w:w="16838" w:h="11906" w:orient="landscape"/>
      <w:pgMar w:top="1134" w:right="850" w:bottom="1134" w:left="85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