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6AB5" w14:textId="77777777" w:rsidR="002A7928" w:rsidRDefault="002A7928" w:rsidP="002A7928">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25D7A076" w14:textId="77777777" w:rsidR="002A7928" w:rsidRDefault="002A7928" w:rsidP="002A7928">
      <w:pPr>
        <w:jc w:val="center"/>
        <w:rPr>
          <w:b/>
          <w:bCs/>
          <w:color w:val="4472C4" w:themeColor="accent1"/>
          <w:sz w:val="32"/>
          <w:szCs w:val="32"/>
        </w:rPr>
      </w:pPr>
      <w:r>
        <w:rPr>
          <w:b/>
          <w:bCs/>
          <w:color w:val="4472C4" w:themeColor="accent1"/>
          <w:sz w:val="32"/>
          <w:szCs w:val="32"/>
        </w:rPr>
        <w:t>PROBLEM STATEMENT</w:t>
      </w:r>
    </w:p>
    <w:p w14:paraId="7A5CD1D6" w14:textId="77777777" w:rsidR="002A7928" w:rsidRDefault="002A7928" w:rsidP="002A7928">
      <w:pPr>
        <w:spacing w:line="360" w:lineRule="auto"/>
        <w:jc w:val="both"/>
        <w:rPr>
          <w:b/>
          <w:bCs/>
          <w:color w:val="C45911" w:themeColor="accent2" w:themeShade="BF"/>
          <w:sz w:val="24"/>
          <w:szCs w:val="24"/>
        </w:rPr>
      </w:pPr>
      <w:r>
        <w:rPr>
          <w:b/>
          <w:bCs/>
          <w:color w:val="C45911" w:themeColor="accent2" w:themeShade="BF"/>
          <w:sz w:val="24"/>
          <w:szCs w:val="24"/>
        </w:rPr>
        <w:t>Good Loan v Bad Loan KPI’s</w:t>
      </w:r>
    </w:p>
    <w:p w14:paraId="55EAEA0A" w14:textId="77777777" w:rsidR="002A7928" w:rsidRDefault="002A7928" w:rsidP="002A7928">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30215FAB" w14:textId="77777777" w:rsidR="002A7928" w:rsidRDefault="002A7928" w:rsidP="002A7928">
      <w:pPr>
        <w:spacing w:line="360" w:lineRule="auto"/>
        <w:jc w:val="both"/>
        <w:rPr>
          <w:sz w:val="24"/>
          <w:szCs w:val="24"/>
        </w:rPr>
      </w:pPr>
      <w:r>
        <w:rPr>
          <w:b/>
          <w:bCs/>
          <w:sz w:val="24"/>
          <w:szCs w:val="24"/>
        </w:rPr>
        <w:t>Good Loan KPIs:</w:t>
      </w:r>
    </w:p>
    <w:p w14:paraId="0B5FFB64" w14:textId="77777777" w:rsidR="002A7928" w:rsidRDefault="002A7928" w:rsidP="002A7928">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7C3BDDC0" w14:textId="77777777" w:rsidR="002A7928" w:rsidRDefault="002A7928" w:rsidP="002A7928">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1FB71852" w14:textId="77777777" w:rsidR="002A7928" w:rsidRDefault="002A7928" w:rsidP="002A7928">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4E2CC825" w14:textId="77777777" w:rsidR="002A7928" w:rsidRDefault="002A7928" w:rsidP="002A7928">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270722C9" w14:textId="77777777" w:rsidR="002A7928" w:rsidRDefault="002A7928" w:rsidP="002A7928">
      <w:pPr>
        <w:spacing w:line="360" w:lineRule="auto"/>
        <w:jc w:val="both"/>
        <w:rPr>
          <w:sz w:val="24"/>
          <w:szCs w:val="24"/>
        </w:rPr>
      </w:pPr>
      <w:r>
        <w:rPr>
          <w:b/>
          <w:bCs/>
          <w:sz w:val="24"/>
          <w:szCs w:val="24"/>
        </w:rPr>
        <w:t>Bad Loan KPIs:</w:t>
      </w:r>
    </w:p>
    <w:p w14:paraId="57CE4FB6" w14:textId="77777777" w:rsidR="002A7928" w:rsidRDefault="002A7928" w:rsidP="002A7928">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20D4D907" w14:textId="77777777" w:rsidR="002A7928" w:rsidRDefault="002A7928" w:rsidP="002A7928">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2096A834" w14:textId="77777777" w:rsidR="002A7928" w:rsidRDefault="002A7928" w:rsidP="002A7928">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4EBF9161" w14:textId="77777777" w:rsidR="002A7928" w:rsidRDefault="002A7928" w:rsidP="002A7928">
      <w:pPr>
        <w:pStyle w:val="ListParagraph"/>
        <w:numPr>
          <w:ilvl w:val="0"/>
          <w:numId w:val="3"/>
        </w:numPr>
        <w:spacing w:line="360" w:lineRule="auto"/>
        <w:jc w:val="both"/>
        <w:rPr>
          <w:sz w:val="24"/>
          <w:szCs w:val="24"/>
        </w:rPr>
      </w:pPr>
      <w:r>
        <w:rPr>
          <w:b/>
          <w:bCs/>
          <w:sz w:val="24"/>
          <w:szCs w:val="24"/>
        </w:rPr>
        <w:lastRenderedPageBreak/>
        <w:t>Bad Loan Total Received Amount:</w:t>
      </w:r>
      <w:r>
        <w:rPr>
          <w:sz w:val="24"/>
          <w:szCs w:val="24"/>
        </w:rPr>
        <w:t xml:space="preserve"> Tracking the total amount received from borrowers for 'Bad Loans,' which includes all payments made on loans with a loan status of 'Charged Off.'</w:t>
      </w:r>
    </w:p>
    <w:p w14:paraId="263922D0" w14:textId="77777777" w:rsidR="002A7928" w:rsidRDefault="002A7928" w:rsidP="002A7928">
      <w:pPr>
        <w:spacing w:line="360" w:lineRule="auto"/>
        <w:jc w:val="both"/>
        <w:rPr>
          <w:b/>
          <w:bCs/>
          <w:color w:val="C45911" w:themeColor="accent2" w:themeShade="BF"/>
          <w:sz w:val="24"/>
          <w:szCs w:val="24"/>
        </w:rPr>
      </w:pPr>
      <w:r>
        <w:rPr>
          <w:b/>
          <w:bCs/>
          <w:color w:val="C45911" w:themeColor="accent2" w:themeShade="BF"/>
          <w:sz w:val="24"/>
          <w:szCs w:val="24"/>
        </w:rPr>
        <w:t>Loan Status Grid View</w:t>
      </w:r>
    </w:p>
    <w:p w14:paraId="78F9409A" w14:textId="77777777" w:rsidR="002A7928" w:rsidRDefault="002A7928" w:rsidP="002A7928">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D30593F" w14:textId="1DF8846A" w:rsidR="002A7928" w:rsidRDefault="002A7928" w:rsidP="002A7928">
      <w:pPr>
        <w:rPr>
          <w:b/>
          <w:bCs/>
          <w:color w:val="538135" w:themeColor="accent6" w:themeShade="BF"/>
          <w:sz w:val="28"/>
          <w:szCs w:val="28"/>
          <w:u w:val="single"/>
        </w:rPr>
      </w:pPr>
      <w:r>
        <w:rPr>
          <w:b/>
          <w:bCs/>
          <w:color w:val="538135" w:themeColor="accent6" w:themeShade="BF"/>
          <w:sz w:val="28"/>
          <w:szCs w:val="28"/>
          <w:highlight w:val="yellow"/>
          <w:u w:val="single"/>
        </w:rPr>
        <w:t xml:space="preserve">DASHBOARD </w:t>
      </w:r>
      <w:r w:rsidR="00031A93">
        <w:rPr>
          <w:b/>
          <w:bCs/>
          <w:color w:val="538135" w:themeColor="accent6" w:themeShade="BF"/>
          <w:sz w:val="28"/>
          <w:szCs w:val="28"/>
          <w:highlight w:val="yellow"/>
          <w:u w:val="single"/>
        </w:rPr>
        <w:t>1</w:t>
      </w:r>
      <w:r>
        <w:rPr>
          <w:b/>
          <w:bCs/>
          <w:color w:val="538135" w:themeColor="accent6" w:themeShade="BF"/>
          <w:sz w:val="28"/>
          <w:szCs w:val="28"/>
          <w:highlight w:val="yellow"/>
          <w:u w:val="single"/>
        </w:rPr>
        <w:t>: OVERVIEW</w:t>
      </w:r>
    </w:p>
    <w:p w14:paraId="12DC7EC3" w14:textId="77777777" w:rsidR="002A7928" w:rsidRDefault="002A7928" w:rsidP="002A7928">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2FF7AD26" w14:textId="77777777" w:rsidR="002A7928" w:rsidRDefault="002A7928" w:rsidP="002A7928">
      <w:pPr>
        <w:spacing w:line="360" w:lineRule="auto"/>
        <w:jc w:val="both"/>
        <w:rPr>
          <w:b/>
          <w:bCs/>
          <w:sz w:val="24"/>
          <w:szCs w:val="24"/>
        </w:rPr>
      </w:pPr>
      <w:r>
        <w:rPr>
          <w:b/>
          <w:bCs/>
          <w:sz w:val="24"/>
          <w:szCs w:val="24"/>
        </w:rPr>
        <w:t>1. Monthly Trends by Issue Date (Line Chart):</w:t>
      </w:r>
    </w:p>
    <w:p w14:paraId="4BBA4805" w14:textId="77777777" w:rsidR="002A7928" w:rsidRDefault="002A7928" w:rsidP="002A7928">
      <w:pPr>
        <w:spacing w:line="360" w:lineRule="auto"/>
        <w:jc w:val="both"/>
        <w:rPr>
          <w:sz w:val="24"/>
          <w:szCs w:val="24"/>
        </w:rPr>
      </w:pPr>
      <w:r>
        <w:rPr>
          <w:sz w:val="24"/>
          <w:szCs w:val="24"/>
        </w:rPr>
        <w:t>Chart Type: Line Chart</w:t>
      </w:r>
    </w:p>
    <w:p w14:paraId="4469D104" w14:textId="77777777" w:rsidR="002A7928" w:rsidRDefault="002A7928" w:rsidP="002A7928">
      <w:pPr>
        <w:spacing w:line="360" w:lineRule="auto"/>
        <w:jc w:val="both"/>
        <w:rPr>
          <w:sz w:val="24"/>
          <w:szCs w:val="24"/>
        </w:rPr>
      </w:pPr>
      <w:r>
        <w:rPr>
          <w:sz w:val="24"/>
          <w:szCs w:val="24"/>
        </w:rPr>
        <w:t>Metrics: 'Total Loan Applications,' 'Total Funded Amount,' and 'Total Amount Received'</w:t>
      </w:r>
    </w:p>
    <w:p w14:paraId="2A846131" w14:textId="77777777" w:rsidR="002A7928" w:rsidRDefault="002A7928" w:rsidP="002A7928">
      <w:pPr>
        <w:spacing w:line="360" w:lineRule="auto"/>
        <w:jc w:val="both"/>
        <w:rPr>
          <w:sz w:val="24"/>
          <w:szCs w:val="24"/>
        </w:rPr>
      </w:pPr>
      <w:r>
        <w:rPr>
          <w:sz w:val="24"/>
          <w:szCs w:val="24"/>
        </w:rPr>
        <w:t>X-Axis: Month (based on 'Issue Date')</w:t>
      </w:r>
    </w:p>
    <w:p w14:paraId="33916D5E" w14:textId="77777777" w:rsidR="002A7928" w:rsidRDefault="002A7928" w:rsidP="002A7928">
      <w:pPr>
        <w:spacing w:line="360" w:lineRule="auto"/>
        <w:jc w:val="both"/>
        <w:rPr>
          <w:sz w:val="24"/>
          <w:szCs w:val="24"/>
        </w:rPr>
      </w:pPr>
      <w:r>
        <w:rPr>
          <w:sz w:val="24"/>
          <w:szCs w:val="24"/>
        </w:rPr>
        <w:t>Y-Axis: Metrics' Values</w:t>
      </w:r>
    </w:p>
    <w:p w14:paraId="6D1D7D72" w14:textId="77777777" w:rsidR="002A7928" w:rsidRDefault="002A7928" w:rsidP="002A7928">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1F627780" w14:textId="77777777" w:rsidR="002A7928" w:rsidRDefault="002A7928" w:rsidP="002A7928">
      <w:pPr>
        <w:spacing w:line="360" w:lineRule="auto"/>
        <w:jc w:val="both"/>
        <w:rPr>
          <w:b/>
          <w:bCs/>
          <w:sz w:val="24"/>
          <w:szCs w:val="24"/>
        </w:rPr>
      </w:pPr>
      <w:r>
        <w:rPr>
          <w:b/>
          <w:bCs/>
          <w:sz w:val="24"/>
          <w:szCs w:val="24"/>
        </w:rPr>
        <w:t>2. Regional Analysis by State (Filled Map):</w:t>
      </w:r>
    </w:p>
    <w:p w14:paraId="1F8F315C" w14:textId="77777777" w:rsidR="002A7928" w:rsidRDefault="002A7928" w:rsidP="002A7928">
      <w:pPr>
        <w:spacing w:line="360" w:lineRule="auto"/>
        <w:jc w:val="both"/>
        <w:rPr>
          <w:sz w:val="24"/>
          <w:szCs w:val="24"/>
        </w:rPr>
      </w:pPr>
      <w:r>
        <w:rPr>
          <w:sz w:val="24"/>
          <w:szCs w:val="24"/>
        </w:rPr>
        <w:t>Chart Type: Filled Map</w:t>
      </w:r>
    </w:p>
    <w:p w14:paraId="53655151" w14:textId="77777777" w:rsidR="002A7928" w:rsidRDefault="002A7928" w:rsidP="002A7928">
      <w:pPr>
        <w:spacing w:line="360" w:lineRule="auto"/>
        <w:jc w:val="both"/>
        <w:rPr>
          <w:sz w:val="24"/>
          <w:szCs w:val="24"/>
        </w:rPr>
      </w:pPr>
      <w:r>
        <w:rPr>
          <w:sz w:val="24"/>
          <w:szCs w:val="24"/>
        </w:rPr>
        <w:lastRenderedPageBreak/>
        <w:t>Metrics: 'Total Loan Applications,' 'Total Funded Amount,' and 'Total Amount Received'</w:t>
      </w:r>
    </w:p>
    <w:p w14:paraId="70ED616C" w14:textId="77777777" w:rsidR="002A7928" w:rsidRDefault="002A7928" w:rsidP="002A7928">
      <w:pPr>
        <w:spacing w:line="360" w:lineRule="auto"/>
        <w:jc w:val="both"/>
        <w:rPr>
          <w:sz w:val="24"/>
          <w:szCs w:val="24"/>
        </w:rPr>
      </w:pPr>
      <w:r>
        <w:rPr>
          <w:sz w:val="24"/>
          <w:szCs w:val="24"/>
        </w:rPr>
        <w:t>Geographic Regions: States</w:t>
      </w:r>
    </w:p>
    <w:p w14:paraId="5DBF53A2" w14:textId="77777777" w:rsidR="002A7928" w:rsidRDefault="002A7928" w:rsidP="002A7928">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14:paraId="0FF8612B" w14:textId="77777777" w:rsidR="002A7928" w:rsidRDefault="002A7928" w:rsidP="002A7928">
      <w:pPr>
        <w:spacing w:line="360" w:lineRule="auto"/>
        <w:jc w:val="both"/>
        <w:rPr>
          <w:b/>
          <w:bCs/>
          <w:sz w:val="24"/>
          <w:szCs w:val="24"/>
        </w:rPr>
      </w:pPr>
      <w:r>
        <w:rPr>
          <w:b/>
          <w:bCs/>
          <w:sz w:val="24"/>
          <w:szCs w:val="24"/>
        </w:rPr>
        <w:t>3. Loan Term Analysis (Donut Chart):</w:t>
      </w:r>
    </w:p>
    <w:p w14:paraId="46B47700" w14:textId="77777777" w:rsidR="002A7928" w:rsidRDefault="002A7928" w:rsidP="002A7928">
      <w:pPr>
        <w:spacing w:line="360" w:lineRule="auto"/>
        <w:jc w:val="both"/>
        <w:rPr>
          <w:sz w:val="24"/>
          <w:szCs w:val="24"/>
        </w:rPr>
      </w:pPr>
      <w:r>
        <w:rPr>
          <w:sz w:val="24"/>
          <w:szCs w:val="24"/>
        </w:rPr>
        <w:t>Chart Type: Donut Chart</w:t>
      </w:r>
    </w:p>
    <w:p w14:paraId="144626AD" w14:textId="77777777" w:rsidR="002A7928" w:rsidRDefault="002A7928" w:rsidP="002A7928">
      <w:pPr>
        <w:spacing w:line="360" w:lineRule="auto"/>
        <w:jc w:val="both"/>
        <w:rPr>
          <w:sz w:val="24"/>
          <w:szCs w:val="24"/>
        </w:rPr>
      </w:pPr>
      <w:r>
        <w:rPr>
          <w:sz w:val="24"/>
          <w:szCs w:val="24"/>
        </w:rPr>
        <w:t>Metrics: 'Total Loan Applications,' 'Total Funded Amount,' and 'Total Amount Received'</w:t>
      </w:r>
    </w:p>
    <w:p w14:paraId="62466EFF" w14:textId="77777777" w:rsidR="002A7928" w:rsidRDefault="002A7928" w:rsidP="002A7928">
      <w:pPr>
        <w:spacing w:line="360" w:lineRule="auto"/>
        <w:jc w:val="both"/>
        <w:rPr>
          <w:sz w:val="24"/>
          <w:szCs w:val="24"/>
        </w:rPr>
      </w:pPr>
      <w:r>
        <w:rPr>
          <w:sz w:val="24"/>
          <w:szCs w:val="24"/>
        </w:rPr>
        <w:t>Segments: Loan Terms (e.g., 36 months, 60 months)</w:t>
      </w:r>
    </w:p>
    <w:p w14:paraId="431D16A9" w14:textId="77777777" w:rsidR="002A7928" w:rsidRDefault="002A7928" w:rsidP="002A7928">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4DFB2C0F" w14:textId="77777777" w:rsidR="002A7928" w:rsidRDefault="002A7928" w:rsidP="002A7928">
      <w:pPr>
        <w:spacing w:line="360" w:lineRule="auto"/>
        <w:jc w:val="both"/>
        <w:rPr>
          <w:b/>
          <w:bCs/>
          <w:sz w:val="24"/>
          <w:szCs w:val="24"/>
        </w:rPr>
      </w:pPr>
      <w:r>
        <w:rPr>
          <w:b/>
          <w:bCs/>
          <w:sz w:val="24"/>
          <w:szCs w:val="24"/>
        </w:rPr>
        <w:t>4. Employee Length Analysis (Bar Chart):</w:t>
      </w:r>
    </w:p>
    <w:p w14:paraId="37D60D0C" w14:textId="77777777" w:rsidR="002A7928" w:rsidRDefault="002A7928" w:rsidP="002A7928">
      <w:pPr>
        <w:spacing w:line="360" w:lineRule="auto"/>
        <w:jc w:val="both"/>
        <w:rPr>
          <w:sz w:val="24"/>
          <w:szCs w:val="24"/>
        </w:rPr>
      </w:pPr>
      <w:r>
        <w:rPr>
          <w:sz w:val="24"/>
          <w:szCs w:val="24"/>
        </w:rPr>
        <w:t>Chart Type: Bar Chart</w:t>
      </w:r>
    </w:p>
    <w:p w14:paraId="29BF57C8" w14:textId="77777777" w:rsidR="002A7928" w:rsidRDefault="002A7928" w:rsidP="002A7928">
      <w:pPr>
        <w:spacing w:line="360" w:lineRule="auto"/>
        <w:jc w:val="both"/>
        <w:rPr>
          <w:sz w:val="24"/>
          <w:szCs w:val="24"/>
        </w:rPr>
      </w:pPr>
      <w:r>
        <w:rPr>
          <w:sz w:val="24"/>
          <w:szCs w:val="24"/>
        </w:rPr>
        <w:t>Metrics: 'Total Loan Applications,' 'Total Funded Amount,' and 'Total Amount Received'</w:t>
      </w:r>
    </w:p>
    <w:p w14:paraId="2C976601" w14:textId="77777777" w:rsidR="002A7928" w:rsidRDefault="002A7928" w:rsidP="002A7928">
      <w:pPr>
        <w:spacing w:line="360" w:lineRule="auto"/>
        <w:jc w:val="both"/>
        <w:rPr>
          <w:sz w:val="24"/>
          <w:szCs w:val="24"/>
        </w:rPr>
      </w:pPr>
      <w:r>
        <w:rPr>
          <w:sz w:val="24"/>
          <w:szCs w:val="24"/>
        </w:rPr>
        <w:t>X-Axis: Employee Length Categories (e.g., 1 year, 5 years, 10+ years)</w:t>
      </w:r>
    </w:p>
    <w:p w14:paraId="4730FFBE" w14:textId="77777777" w:rsidR="002A7928" w:rsidRDefault="002A7928" w:rsidP="002A7928">
      <w:pPr>
        <w:spacing w:line="360" w:lineRule="auto"/>
        <w:jc w:val="both"/>
        <w:rPr>
          <w:sz w:val="24"/>
          <w:szCs w:val="24"/>
        </w:rPr>
      </w:pPr>
      <w:r>
        <w:rPr>
          <w:sz w:val="24"/>
          <w:szCs w:val="24"/>
        </w:rPr>
        <w:t>Y-Axis: Metrics' Values</w:t>
      </w:r>
    </w:p>
    <w:p w14:paraId="3DCFEB86" w14:textId="77777777" w:rsidR="002A7928" w:rsidRDefault="002A7928" w:rsidP="002A7928">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6C8B42CD" w14:textId="77777777" w:rsidR="002A7928" w:rsidRDefault="002A7928" w:rsidP="002A7928">
      <w:pPr>
        <w:spacing w:line="360" w:lineRule="auto"/>
        <w:jc w:val="both"/>
        <w:rPr>
          <w:b/>
          <w:bCs/>
          <w:sz w:val="24"/>
          <w:szCs w:val="24"/>
        </w:rPr>
      </w:pPr>
      <w:r>
        <w:rPr>
          <w:b/>
          <w:bCs/>
          <w:sz w:val="24"/>
          <w:szCs w:val="24"/>
        </w:rPr>
        <w:t>5. Loan Purpose Breakdown (Bar Chart):</w:t>
      </w:r>
    </w:p>
    <w:p w14:paraId="358EAB7C" w14:textId="77777777" w:rsidR="002A7928" w:rsidRDefault="002A7928" w:rsidP="002A7928">
      <w:pPr>
        <w:spacing w:line="360" w:lineRule="auto"/>
        <w:jc w:val="both"/>
        <w:rPr>
          <w:sz w:val="24"/>
          <w:szCs w:val="24"/>
        </w:rPr>
      </w:pPr>
      <w:r>
        <w:rPr>
          <w:sz w:val="24"/>
          <w:szCs w:val="24"/>
        </w:rPr>
        <w:t>Chart Type: Bar Chart</w:t>
      </w:r>
    </w:p>
    <w:p w14:paraId="3D557503" w14:textId="77777777" w:rsidR="002A7928" w:rsidRDefault="002A7928" w:rsidP="002A7928">
      <w:pPr>
        <w:spacing w:line="360" w:lineRule="auto"/>
        <w:jc w:val="both"/>
        <w:rPr>
          <w:sz w:val="24"/>
          <w:szCs w:val="24"/>
        </w:rPr>
      </w:pPr>
      <w:r>
        <w:rPr>
          <w:sz w:val="24"/>
          <w:szCs w:val="24"/>
        </w:rPr>
        <w:t>Metrics: 'Total Loan Applications,' 'Total Funded Amount,' and 'Total Amount Received'</w:t>
      </w:r>
    </w:p>
    <w:p w14:paraId="1276BA13" w14:textId="77777777" w:rsidR="002A7928" w:rsidRDefault="002A7928" w:rsidP="002A7928">
      <w:pPr>
        <w:spacing w:line="360" w:lineRule="auto"/>
        <w:jc w:val="both"/>
        <w:rPr>
          <w:sz w:val="24"/>
          <w:szCs w:val="24"/>
        </w:rPr>
      </w:pPr>
      <w:r>
        <w:rPr>
          <w:sz w:val="24"/>
          <w:szCs w:val="24"/>
        </w:rPr>
        <w:t>X-Axis: Loan Purpose Categories (e.g., debt consolidation, credit card refinancing)</w:t>
      </w:r>
    </w:p>
    <w:p w14:paraId="6FCD3767" w14:textId="77777777" w:rsidR="002A7928" w:rsidRDefault="002A7928" w:rsidP="002A7928">
      <w:pPr>
        <w:spacing w:line="360" w:lineRule="auto"/>
        <w:jc w:val="both"/>
        <w:rPr>
          <w:sz w:val="24"/>
          <w:szCs w:val="24"/>
        </w:rPr>
      </w:pPr>
      <w:r>
        <w:rPr>
          <w:sz w:val="24"/>
          <w:szCs w:val="24"/>
        </w:rPr>
        <w:t>Y-Axis: Metrics' Values</w:t>
      </w:r>
    </w:p>
    <w:p w14:paraId="2ED355B7" w14:textId="77777777" w:rsidR="002A7928" w:rsidRDefault="002A7928" w:rsidP="002A7928">
      <w:pPr>
        <w:spacing w:line="360" w:lineRule="auto"/>
        <w:jc w:val="both"/>
        <w:rPr>
          <w:i/>
          <w:iCs/>
          <w:sz w:val="24"/>
          <w:szCs w:val="24"/>
        </w:rPr>
      </w:pPr>
      <w:r>
        <w:rPr>
          <w:i/>
          <w:iCs/>
          <w:sz w:val="24"/>
          <w:szCs w:val="24"/>
        </w:rPr>
        <w:lastRenderedPageBreak/>
        <w:t>Objective: This bar chart will provide a visual breakdown of loan metrics based on the stated purposes of loans, aiding in the understanding of the primary reasons borrowers seek financing.</w:t>
      </w:r>
    </w:p>
    <w:p w14:paraId="7C8C2B83" w14:textId="77777777" w:rsidR="002A7928" w:rsidRDefault="002A7928" w:rsidP="002A7928">
      <w:pPr>
        <w:spacing w:line="360" w:lineRule="auto"/>
        <w:jc w:val="both"/>
        <w:rPr>
          <w:i/>
          <w:iCs/>
          <w:sz w:val="24"/>
          <w:szCs w:val="24"/>
        </w:rPr>
      </w:pPr>
    </w:p>
    <w:p w14:paraId="286E3F38" w14:textId="77777777" w:rsidR="002A7928" w:rsidRDefault="002A7928" w:rsidP="002A7928">
      <w:pPr>
        <w:spacing w:line="360" w:lineRule="auto"/>
        <w:jc w:val="both"/>
        <w:rPr>
          <w:b/>
          <w:bCs/>
          <w:sz w:val="24"/>
          <w:szCs w:val="24"/>
        </w:rPr>
      </w:pPr>
      <w:r>
        <w:rPr>
          <w:b/>
          <w:bCs/>
          <w:sz w:val="24"/>
          <w:szCs w:val="24"/>
        </w:rPr>
        <w:t>6. Home Ownership Analysis (Tree Map):</w:t>
      </w:r>
    </w:p>
    <w:p w14:paraId="287C2049" w14:textId="77777777" w:rsidR="002A7928" w:rsidRDefault="002A7928" w:rsidP="002A7928">
      <w:pPr>
        <w:spacing w:line="360" w:lineRule="auto"/>
        <w:jc w:val="both"/>
        <w:rPr>
          <w:sz w:val="24"/>
          <w:szCs w:val="24"/>
        </w:rPr>
      </w:pPr>
      <w:r>
        <w:rPr>
          <w:sz w:val="24"/>
          <w:szCs w:val="24"/>
        </w:rPr>
        <w:t>Chart Type: Tree Map</w:t>
      </w:r>
    </w:p>
    <w:p w14:paraId="3CEF5B4C" w14:textId="77777777" w:rsidR="002A7928" w:rsidRDefault="002A7928" w:rsidP="002A7928">
      <w:pPr>
        <w:spacing w:line="360" w:lineRule="auto"/>
        <w:jc w:val="both"/>
        <w:rPr>
          <w:sz w:val="24"/>
          <w:szCs w:val="24"/>
        </w:rPr>
      </w:pPr>
      <w:r>
        <w:rPr>
          <w:sz w:val="24"/>
          <w:szCs w:val="24"/>
        </w:rPr>
        <w:t>Metrics: 'Total Loan Applications,' 'Total Funded Amount,' and 'Total Amount Received'</w:t>
      </w:r>
    </w:p>
    <w:p w14:paraId="458E5717" w14:textId="77777777" w:rsidR="002A7928" w:rsidRDefault="002A7928" w:rsidP="002A7928">
      <w:pPr>
        <w:spacing w:line="360" w:lineRule="auto"/>
        <w:jc w:val="both"/>
        <w:rPr>
          <w:sz w:val="24"/>
          <w:szCs w:val="24"/>
        </w:rPr>
      </w:pPr>
      <w:r>
        <w:rPr>
          <w:sz w:val="24"/>
          <w:szCs w:val="24"/>
        </w:rPr>
        <w:t>Hierarchy: Home Ownership Categories (e.g., own, rent, mortgage)</w:t>
      </w:r>
    </w:p>
    <w:p w14:paraId="00AFD717" w14:textId="77777777" w:rsidR="002A7928" w:rsidRDefault="002A7928" w:rsidP="002A7928">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74DB36A3" w14:textId="77777777" w:rsidR="002A7928" w:rsidRDefault="002A7928" w:rsidP="002A7928">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CC0EA5" w14:textId="3282607C" w:rsidR="002A7928" w:rsidRDefault="002A7928" w:rsidP="002A7928">
      <w:pPr>
        <w:rPr>
          <w:b/>
          <w:bCs/>
          <w:color w:val="538135" w:themeColor="accent6" w:themeShade="BF"/>
          <w:sz w:val="28"/>
          <w:szCs w:val="28"/>
          <w:u w:val="single"/>
        </w:rPr>
      </w:pPr>
      <w:r>
        <w:rPr>
          <w:b/>
          <w:bCs/>
          <w:color w:val="538135" w:themeColor="accent6" w:themeShade="BF"/>
          <w:sz w:val="28"/>
          <w:szCs w:val="28"/>
          <w:highlight w:val="yellow"/>
          <w:u w:val="single"/>
        </w:rPr>
        <w:t xml:space="preserve">DASHBOARD </w:t>
      </w:r>
      <w:r w:rsidR="00031A93">
        <w:rPr>
          <w:b/>
          <w:bCs/>
          <w:color w:val="538135" w:themeColor="accent6" w:themeShade="BF"/>
          <w:sz w:val="28"/>
          <w:szCs w:val="28"/>
          <w:highlight w:val="yellow"/>
          <w:u w:val="single"/>
        </w:rPr>
        <w:t>2</w:t>
      </w:r>
      <w:r>
        <w:rPr>
          <w:b/>
          <w:bCs/>
          <w:color w:val="538135" w:themeColor="accent6" w:themeShade="BF"/>
          <w:sz w:val="28"/>
          <w:szCs w:val="28"/>
          <w:highlight w:val="yellow"/>
          <w:u w:val="single"/>
        </w:rPr>
        <w:t>: DETAILS</w:t>
      </w:r>
    </w:p>
    <w:p w14:paraId="675A7F85" w14:textId="77777777" w:rsidR="002A7928" w:rsidRDefault="002A7928" w:rsidP="002A7928">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5DAF845" w14:textId="77777777" w:rsidR="002A7928" w:rsidRDefault="002A7928" w:rsidP="002A7928">
      <w:pPr>
        <w:spacing w:line="360" w:lineRule="auto"/>
        <w:jc w:val="both"/>
        <w:rPr>
          <w:i/>
          <w:iCs/>
          <w:sz w:val="24"/>
          <w:szCs w:val="24"/>
        </w:rPr>
      </w:pPr>
      <w:r>
        <w:rPr>
          <w:i/>
          <w:iCs/>
          <w:sz w:val="24"/>
          <w:szCs w:val="24"/>
        </w:rPr>
        <w:t>Objective:</w:t>
      </w:r>
    </w:p>
    <w:p w14:paraId="0C733893" w14:textId="77777777" w:rsidR="002A7928" w:rsidRDefault="002A7928" w:rsidP="002A7928">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0A5F9256" w14:textId="00BDFB92" w:rsidR="002A7928" w:rsidRDefault="002A7928" w:rsidP="002A7928">
      <w:pPr>
        <w:spacing w:line="360" w:lineRule="auto"/>
        <w:jc w:val="both"/>
        <w:rPr>
          <w:b/>
          <w:bCs/>
          <w:color w:val="C45911" w:themeColor="accent2" w:themeShade="BF"/>
          <w:sz w:val="24"/>
          <w:szCs w:val="24"/>
        </w:rPr>
      </w:pPr>
    </w:p>
    <w:p w14:paraId="4C361F40" w14:textId="77777777" w:rsidR="002A7928" w:rsidRPr="002A7928" w:rsidRDefault="002A7928" w:rsidP="002A7928">
      <w:pPr>
        <w:spacing w:line="360" w:lineRule="auto"/>
        <w:ind w:left="360"/>
        <w:jc w:val="both"/>
        <w:rPr>
          <w:sz w:val="24"/>
          <w:szCs w:val="24"/>
        </w:rPr>
      </w:pPr>
    </w:p>
    <w:p w14:paraId="6FD4E694" w14:textId="77777777" w:rsidR="002A7928" w:rsidRDefault="002A7928"/>
    <w:sectPr w:rsidR="002A7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28"/>
    <w:rsid w:val="00031A93"/>
    <w:rsid w:val="002A7928"/>
    <w:rsid w:val="008B399B"/>
    <w:rsid w:val="008C16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ECE9"/>
  <w15:chartTrackingRefBased/>
  <w15:docId w15:val="{289BEF48-2D84-4A1B-AEBD-94958FF2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928"/>
    <w:pPr>
      <w:spacing w:line="256" w:lineRule="auto"/>
    </w:pPr>
    <w:rPr>
      <w:kern w:val="2"/>
      <w:szCs w:val="2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6024">
      <w:bodyDiv w:val="1"/>
      <w:marLeft w:val="0"/>
      <w:marRight w:val="0"/>
      <w:marTop w:val="0"/>
      <w:marBottom w:val="0"/>
      <w:divBdr>
        <w:top w:val="none" w:sz="0" w:space="0" w:color="auto"/>
        <w:left w:val="none" w:sz="0" w:space="0" w:color="auto"/>
        <w:bottom w:val="none" w:sz="0" w:space="0" w:color="auto"/>
        <w:right w:val="none" w:sz="0" w:space="0" w:color="auto"/>
      </w:divBdr>
    </w:div>
    <w:div w:id="1089080385">
      <w:bodyDiv w:val="1"/>
      <w:marLeft w:val="0"/>
      <w:marRight w:val="0"/>
      <w:marTop w:val="0"/>
      <w:marBottom w:val="0"/>
      <w:divBdr>
        <w:top w:val="none" w:sz="0" w:space="0" w:color="auto"/>
        <w:left w:val="none" w:sz="0" w:space="0" w:color="auto"/>
        <w:bottom w:val="none" w:sz="0" w:space="0" w:color="auto"/>
        <w:right w:val="none" w:sz="0" w:space="0" w:color="auto"/>
      </w:divBdr>
    </w:div>
    <w:div w:id="1295716459">
      <w:bodyDiv w:val="1"/>
      <w:marLeft w:val="0"/>
      <w:marRight w:val="0"/>
      <w:marTop w:val="0"/>
      <w:marBottom w:val="0"/>
      <w:divBdr>
        <w:top w:val="none" w:sz="0" w:space="0" w:color="auto"/>
        <w:left w:val="none" w:sz="0" w:space="0" w:color="auto"/>
        <w:bottom w:val="none" w:sz="0" w:space="0" w:color="auto"/>
        <w:right w:val="none" w:sz="0" w:space="0" w:color="auto"/>
      </w:divBdr>
    </w:div>
    <w:div w:id="1392850073">
      <w:bodyDiv w:val="1"/>
      <w:marLeft w:val="0"/>
      <w:marRight w:val="0"/>
      <w:marTop w:val="0"/>
      <w:marBottom w:val="0"/>
      <w:divBdr>
        <w:top w:val="none" w:sz="0" w:space="0" w:color="auto"/>
        <w:left w:val="none" w:sz="0" w:space="0" w:color="auto"/>
        <w:bottom w:val="none" w:sz="0" w:space="0" w:color="auto"/>
        <w:right w:val="none" w:sz="0" w:space="0" w:color="auto"/>
      </w:divBdr>
    </w:div>
    <w:div w:id="1762991241">
      <w:bodyDiv w:val="1"/>
      <w:marLeft w:val="0"/>
      <w:marRight w:val="0"/>
      <w:marTop w:val="0"/>
      <w:marBottom w:val="0"/>
      <w:divBdr>
        <w:top w:val="none" w:sz="0" w:space="0" w:color="auto"/>
        <w:left w:val="none" w:sz="0" w:space="0" w:color="auto"/>
        <w:bottom w:val="none" w:sz="0" w:space="0" w:color="auto"/>
        <w:right w:val="none" w:sz="0" w:space="0" w:color="auto"/>
      </w:divBdr>
    </w:div>
    <w:div w:id="1856334938">
      <w:bodyDiv w:val="1"/>
      <w:marLeft w:val="0"/>
      <w:marRight w:val="0"/>
      <w:marTop w:val="0"/>
      <w:marBottom w:val="0"/>
      <w:divBdr>
        <w:top w:val="none" w:sz="0" w:space="0" w:color="auto"/>
        <w:left w:val="none" w:sz="0" w:space="0" w:color="auto"/>
        <w:bottom w:val="none" w:sz="0" w:space="0" w:color="auto"/>
        <w:right w:val="none" w:sz="0" w:space="0" w:color="auto"/>
      </w:divBdr>
    </w:div>
    <w:div w:id="186424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pawar</dc:creator>
  <cp:keywords/>
  <dc:description/>
  <cp:lastModifiedBy>snehal pawar</cp:lastModifiedBy>
  <cp:revision>3</cp:revision>
  <dcterms:created xsi:type="dcterms:W3CDTF">2024-11-13T11:51:00Z</dcterms:created>
  <dcterms:modified xsi:type="dcterms:W3CDTF">2024-12-09T13:23:00Z</dcterms:modified>
</cp:coreProperties>
</file>