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5B6B7C"/>
          <w:sz w:val="15"/>
          <w:szCs w:val="15"/>
        </w:rPr>
        <w:t xml:space="preserve">BIRLA INSTITUTE OF TECHNOLOGY &amp; SCIENCE, PILANI  —  WORK INTEGRATED LEARNING PROGRAMMES</w:t>
      </w:r>
    </w:p>
    <w:p>
      <w:pPr>
        <w:spacing w:after="20"/>
      </w:pPr>
      <w:r>
        <w:rPr>
          <w:b/>
          <w:bCs/>
          <w:color w:val="1F4E79"/>
          <w:sz w:val="40"/>
          <w:szCs w:val="40"/>
        </w:rPr>
        <w:t xml:space="preserve">Heart Disease Risk Prediction: An End-to-End MLOps System</w:t>
      </w:r>
    </w:p>
    <w:p>
      <w:pPr>
        <w:pBdr>
          <w:bottom w:val="single" w:color="1F4E79" w:sz="12" w:space="6"/>
        </w:pBdr>
        <w:spacing w:after="100"/>
      </w:pPr>
      <w:r>
        <w:rPr>
          <w:i/>
          <w:iCs/>
          <w:color w:val="33414F"/>
          <w:sz w:val="21"/>
          <w:szCs w:val="21"/>
        </w:rPr>
        <w:t xml:space="preserve">Design, implementation and verification of a reproducible, tested, containerised, orchestrated and monitored machine-learning service</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982"/>
        <w:gridCol w:w="8324"/>
      </w:tblGrid>
      <w:tr>
        <w:trPr>
          <w:cantSplit/>
        </w:trPr>
        <w:tc>
          <w:tcPr>
            <w:tcW w:type="dxa" w:w="1982"/>
            <w:tcBorders>
              <w:top w:val="single" w:color="C9D3DE" w:sz="4"/>
              <w:left w:val="single" w:color="C9D3DE" w:sz="4"/>
              <w:bottom w:val="single" w:color="C9D3DE" w:sz="4"/>
              <w:right w:val="single" w:color="C9D3DE" w:sz="4"/>
            </w:tcBorders>
            <w:shd w:fill="FFFFFF" w:color="auto" w:val="clear"/>
            <w:tcMar>
              <w:top w:type="dxa" w:w="25"/>
              <w:left w:type="dxa" w:w="70"/>
              <w:bottom w:type="dxa" w:w="25"/>
              <w:right w:type="dxa" w:w="70"/>
            </w:tcMar>
          </w:tcPr>
          <w:p>
            <w:pPr>
              <w:spacing w:after="0" w:line="222"/>
              <w:jc w:val="left"/>
            </w:pPr>
            <w:r>
              <w:rPr>
                <w:sz w:val="16"/>
                <w:szCs w:val="16"/>
              </w:rPr>
              <w:t xml:space="preserve">Name</w:t>
            </w:r>
          </w:p>
        </w:tc>
        <w:tc>
          <w:tcPr>
            <w:tcW w:type="dxa" w:w="8324"/>
            <w:tcBorders>
              <w:top w:val="single" w:color="C9D3DE" w:sz="4"/>
              <w:left w:val="single" w:color="C9D3DE" w:sz="4"/>
              <w:bottom w:val="single" w:color="C9D3DE" w:sz="4"/>
              <w:right w:val="single" w:color="C9D3DE" w:sz="4"/>
            </w:tcBorders>
            <w:shd w:fill="FFFFFF" w:color="auto" w:val="clear"/>
            <w:tcMar>
              <w:top w:type="dxa" w:w="25"/>
              <w:left w:type="dxa" w:w="70"/>
              <w:bottom w:type="dxa" w:w="25"/>
              <w:right w:type="dxa" w:w="70"/>
            </w:tcMar>
          </w:tcPr>
          <w:p>
            <w:pPr>
              <w:spacing w:after="0" w:line="222"/>
              <w:jc w:val="left"/>
            </w:pPr>
            <w:r>
              <w:rPr>
                <w:sz w:val="16"/>
                <w:szCs w:val="16"/>
              </w:rPr>
              <w:t xml:space="preserve">Snehanjali Gandham</w:t>
            </w:r>
          </w:p>
        </w:tc>
      </w:tr>
      <w:tr>
        <w:trPr>
          <w:cantSplit/>
        </w:trPr>
        <w:tc>
          <w:tcPr>
            <w:tcW w:type="dxa" w:w="1982"/>
            <w:tcBorders>
              <w:top w:val="single" w:color="C9D3DE" w:sz="4"/>
              <w:left w:val="single" w:color="C9D3DE" w:sz="4"/>
              <w:bottom w:val="single" w:color="C9D3DE" w:sz="4"/>
              <w:right w:val="single" w:color="C9D3DE" w:sz="4"/>
            </w:tcBorders>
            <w:shd w:fill="F4F7FB" w:color="auto" w:val="clear"/>
            <w:tcMar>
              <w:top w:type="dxa" w:w="25"/>
              <w:left w:type="dxa" w:w="70"/>
              <w:bottom w:type="dxa" w:w="25"/>
              <w:right w:type="dxa" w:w="70"/>
            </w:tcMar>
          </w:tcPr>
          <w:p>
            <w:pPr>
              <w:spacing w:after="0" w:line="222"/>
              <w:jc w:val="left"/>
            </w:pPr>
            <w:r>
              <w:rPr>
                <w:sz w:val="16"/>
                <w:szCs w:val="16"/>
              </w:rPr>
              <w:t xml:space="preserve">BITS ID</w:t>
            </w:r>
          </w:p>
        </w:tc>
        <w:tc>
          <w:tcPr>
            <w:tcW w:type="dxa" w:w="8324"/>
            <w:tcBorders>
              <w:top w:val="single" w:color="C9D3DE" w:sz="4"/>
              <w:left w:val="single" w:color="C9D3DE" w:sz="4"/>
              <w:bottom w:val="single" w:color="C9D3DE" w:sz="4"/>
              <w:right w:val="single" w:color="C9D3DE" w:sz="4"/>
            </w:tcBorders>
            <w:shd w:fill="F4F7FB" w:color="auto" w:val="clear"/>
            <w:tcMar>
              <w:top w:type="dxa" w:w="25"/>
              <w:left w:type="dxa" w:w="70"/>
              <w:bottom w:type="dxa" w:w="25"/>
              <w:right w:type="dxa" w:w="70"/>
            </w:tcMar>
          </w:tcPr>
          <w:p>
            <w:pPr>
              <w:spacing w:after="0" w:line="222"/>
              <w:jc w:val="left"/>
            </w:pPr>
            <w:r>
              <w:rPr>
                <w:sz w:val="16"/>
                <w:szCs w:val="16"/>
              </w:rPr>
              <w:t xml:space="preserve">2025AE05303</w:t>
            </w:r>
          </w:p>
        </w:tc>
      </w:tr>
      <w:tr>
        <w:trPr>
          <w:cantSplit/>
        </w:trPr>
        <w:tc>
          <w:tcPr>
            <w:tcW w:type="dxa" w:w="1982"/>
            <w:tcBorders>
              <w:top w:val="single" w:color="C9D3DE" w:sz="4"/>
              <w:left w:val="single" w:color="C9D3DE" w:sz="4"/>
              <w:bottom w:val="single" w:color="C9D3DE" w:sz="4"/>
              <w:right w:val="single" w:color="C9D3DE" w:sz="4"/>
            </w:tcBorders>
            <w:shd w:fill="FFFFFF" w:color="auto" w:val="clear"/>
            <w:tcMar>
              <w:top w:type="dxa" w:w="25"/>
              <w:left w:type="dxa" w:w="70"/>
              <w:bottom w:type="dxa" w:w="25"/>
              <w:right w:type="dxa" w:w="70"/>
            </w:tcMar>
          </w:tcPr>
          <w:p>
            <w:pPr>
              <w:spacing w:after="0" w:line="222"/>
              <w:jc w:val="left"/>
            </w:pPr>
            <w:r>
              <w:rPr>
                <w:sz w:val="16"/>
                <w:szCs w:val="16"/>
              </w:rPr>
              <w:t xml:space="preserve">Email</w:t>
            </w:r>
          </w:p>
        </w:tc>
        <w:tc>
          <w:tcPr>
            <w:tcW w:type="dxa" w:w="8324"/>
            <w:tcBorders>
              <w:top w:val="single" w:color="C9D3DE" w:sz="4"/>
              <w:left w:val="single" w:color="C9D3DE" w:sz="4"/>
              <w:bottom w:val="single" w:color="C9D3DE" w:sz="4"/>
              <w:right w:val="single" w:color="C9D3DE" w:sz="4"/>
            </w:tcBorders>
            <w:shd w:fill="FFFFFF" w:color="auto" w:val="clear"/>
            <w:tcMar>
              <w:top w:type="dxa" w:w="25"/>
              <w:left w:type="dxa" w:w="70"/>
              <w:bottom w:type="dxa" w:w="25"/>
              <w:right w:type="dxa" w:w="70"/>
            </w:tcMar>
          </w:tcPr>
          <w:p>
            <w:pPr>
              <w:spacing w:after="0" w:line="222"/>
              <w:jc w:val="left"/>
            </w:pPr>
            <w:r>
              <w:rPr>
                <w:sz w:val="16"/>
                <w:szCs w:val="16"/>
              </w:rPr>
              <w:t xml:space="preserve">2025ae05303@wilp.bits-pilani.ac.in</w:t>
            </w:r>
          </w:p>
        </w:tc>
      </w:tr>
      <w:tr>
        <w:trPr>
          <w:cantSplit/>
        </w:trPr>
        <w:tc>
          <w:tcPr>
            <w:tcW w:type="dxa" w:w="1982"/>
            <w:tcBorders>
              <w:top w:val="single" w:color="C9D3DE" w:sz="4"/>
              <w:left w:val="single" w:color="C9D3DE" w:sz="4"/>
              <w:bottom w:val="single" w:color="C9D3DE" w:sz="4"/>
              <w:right w:val="single" w:color="C9D3DE" w:sz="4"/>
            </w:tcBorders>
            <w:shd w:fill="F4F7FB" w:color="auto" w:val="clear"/>
            <w:tcMar>
              <w:top w:type="dxa" w:w="25"/>
              <w:left w:type="dxa" w:w="70"/>
              <w:bottom w:type="dxa" w:w="25"/>
              <w:right w:type="dxa" w:w="70"/>
            </w:tcMar>
          </w:tcPr>
          <w:p>
            <w:pPr>
              <w:spacing w:after="0" w:line="222"/>
              <w:jc w:val="left"/>
            </w:pPr>
            <w:r>
              <w:rPr>
                <w:sz w:val="16"/>
                <w:szCs w:val="16"/>
              </w:rPr>
              <w:t xml:space="preserve">Course</w:t>
            </w:r>
          </w:p>
        </w:tc>
        <w:tc>
          <w:tcPr>
            <w:tcW w:type="dxa" w:w="8324"/>
            <w:tcBorders>
              <w:top w:val="single" w:color="C9D3DE" w:sz="4"/>
              <w:left w:val="single" w:color="C9D3DE" w:sz="4"/>
              <w:bottom w:val="single" w:color="C9D3DE" w:sz="4"/>
              <w:right w:val="single" w:color="C9D3DE" w:sz="4"/>
            </w:tcBorders>
            <w:shd w:fill="F4F7FB" w:color="auto" w:val="clear"/>
            <w:tcMar>
              <w:top w:type="dxa" w:w="25"/>
              <w:left w:type="dxa" w:w="70"/>
              <w:bottom w:type="dxa" w:w="25"/>
              <w:right w:type="dxa" w:w="70"/>
            </w:tcMar>
          </w:tcPr>
          <w:p>
            <w:pPr>
              <w:spacing w:after="0" w:line="222"/>
              <w:jc w:val="left"/>
            </w:pPr>
            <w:r>
              <w:rPr>
                <w:sz w:val="16"/>
                <w:szCs w:val="16"/>
              </w:rPr>
              <w:t xml:space="preserve">MLOps (AIMLZG523) — Assignment 1</w:t>
            </w:r>
          </w:p>
        </w:tc>
      </w:tr>
      <w:tr>
        <w:trPr>
          <w:cantSplit/>
        </w:trPr>
        <w:tc>
          <w:tcPr>
            <w:tcW w:type="dxa" w:w="1982"/>
            <w:tcBorders>
              <w:top w:val="single" w:color="C9D3DE" w:sz="4"/>
              <w:left w:val="single" w:color="C9D3DE" w:sz="4"/>
              <w:bottom w:val="single" w:color="C9D3DE" w:sz="4"/>
              <w:right w:val="single" w:color="C9D3DE" w:sz="4"/>
            </w:tcBorders>
            <w:shd w:fill="FFFFFF" w:color="auto" w:val="clear"/>
            <w:tcMar>
              <w:top w:type="dxa" w:w="25"/>
              <w:left w:type="dxa" w:w="70"/>
              <w:bottom w:type="dxa" w:w="25"/>
              <w:right w:type="dxa" w:w="70"/>
            </w:tcMar>
          </w:tcPr>
          <w:p>
            <w:pPr>
              <w:spacing w:after="0" w:line="222"/>
              <w:jc w:val="left"/>
            </w:pPr>
            <w:r>
              <w:rPr>
                <w:sz w:val="16"/>
                <w:szCs w:val="16"/>
              </w:rPr>
              <w:t xml:space="preserve">Code repository</w:t>
            </w:r>
          </w:p>
        </w:tc>
        <w:tc>
          <w:tcPr>
            <w:tcW w:type="dxa" w:w="8324"/>
            <w:tcBorders>
              <w:top w:val="single" w:color="C9D3DE" w:sz="4"/>
              <w:left w:val="single" w:color="C9D3DE" w:sz="4"/>
              <w:bottom w:val="single" w:color="C9D3DE" w:sz="4"/>
              <w:right w:val="single" w:color="C9D3DE" w:sz="4"/>
            </w:tcBorders>
            <w:shd w:fill="FFFFFF" w:color="auto" w:val="clear"/>
            <w:tcMar>
              <w:top w:type="dxa" w:w="25"/>
              <w:left w:type="dxa" w:w="70"/>
              <w:bottom w:type="dxa" w:w="25"/>
              <w:right w:type="dxa" w:w="70"/>
            </w:tcMar>
          </w:tcPr>
          <w:p>
            <w:pPr>
              <w:spacing w:after="0" w:line="222"/>
              <w:jc w:val="left"/>
            </w:pPr>
            <w:hyperlink w:history="1" r:id="rId8di0qt9k6f-lml-hoeb5p">
              <w:r>
                <w:rPr>
                  <w:color w:val="0563C1"/>
                  <w:sz w:val="16"/>
                  <w:szCs w:val="16"/>
                  <w:u w:val="single"/>
                </w:rPr>
                <w:t xml:space="preserve">https://github.com/SnehanjaliGandham/heart-disease-prediction-mlops</w:t>
              </w:r>
            </w:hyperlink>
            <w:r>
              <w:rPr>
                <w:sz w:val="16"/>
                <w:szCs w:val="16"/>
              </w:rPr>
              <w:t xml:space="preserve">  (public)</w:t>
            </w:r>
          </w:p>
        </w:tc>
      </w:tr>
      <w:tr>
        <w:trPr>
          <w:cantSplit/>
        </w:trPr>
        <w:tc>
          <w:tcPr>
            <w:tcW w:type="dxa" w:w="1982"/>
            <w:tcBorders>
              <w:top w:val="single" w:color="C9D3DE" w:sz="4"/>
              <w:left w:val="single" w:color="C9D3DE" w:sz="4"/>
              <w:bottom w:val="single" w:color="C9D3DE" w:sz="4"/>
              <w:right w:val="single" w:color="C9D3DE" w:sz="4"/>
            </w:tcBorders>
            <w:shd w:fill="F4F7FB" w:color="auto" w:val="clear"/>
            <w:tcMar>
              <w:top w:type="dxa" w:w="25"/>
              <w:left w:type="dxa" w:w="70"/>
              <w:bottom w:type="dxa" w:w="25"/>
              <w:right w:type="dxa" w:w="70"/>
            </w:tcMar>
          </w:tcPr>
          <w:p>
            <w:pPr>
              <w:spacing w:after="0" w:line="222"/>
              <w:jc w:val="left"/>
            </w:pPr>
            <w:r>
              <w:rPr>
                <w:sz w:val="16"/>
                <w:szCs w:val="16"/>
              </w:rPr>
              <w:t xml:space="preserve">Demo video</w:t>
            </w:r>
          </w:p>
        </w:tc>
        <w:tc>
          <w:tcPr>
            <w:tcW w:type="dxa" w:w="8324"/>
            <w:tcBorders>
              <w:top w:val="single" w:color="C9D3DE" w:sz="4"/>
              <w:left w:val="single" w:color="C9D3DE" w:sz="4"/>
              <w:bottom w:val="single" w:color="C9D3DE" w:sz="4"/>
              <w:right w:val="single" w:color="C9D3DE" w:sz="4"/>
            </w:tcBorders>
            <w:shd w:fill="F4F7FB" w:color="auto" w:val="clear"/>
            <w:tcMar>
              <w:top w:type="dxa" w:w="25"/>
              <w:left w:type="dxa" w:w="70"/>
              <w:bottom w:type="dxa" w:w="25"/>
              <w:right w:type="dxa" w:w="70"/>
            </w:tcMar>
          </w:tcPr>
          <w:p>
            <w:pPr>
              <w:spacing w:after="0" w:line="222"/>
              <w:jc w:val="left"/>
            </w:pPr>
            <w:hyperlink w:history="1" r:id="rIdsckjcwoy9eaaf6nawpsqn">
              <w:r>
                <w:rPr>
                  <w:color w:val="0563C1"/>
                  <w:sz w:val="16"/>
                  <w:szCs w:val="16"/>
                  <w:u w:val="single"/>
                </w:rPr>
                <w:t xml:space="preserve">https://drive.google.com/file/d/1LBT4Bhkk0Xh9PKlxUtrgJyhp2BtB-PTL/view?usp=sharing</w:t>
              </w:r>
            </w:hyperlink>
          </w:p>
        </w:tc>
      </w:tr>
      <w:tr>
        <w:trPr>
          <w:cantSplit/>
        </w:trPr>
        <w:tc>
          <w:tcPr>
            <w:tcW w:type="dxa" w:w="1982"/>
            <w:tcBorders>
              <w:top w:val="single" w:color="C9D3DE" w:sz="4"/>
              <w:left w:val="single" w:color="C9D3DE" w:sz="4"/>
              <w:bottom w:val="single" w:color="C9D3DE" w:sz="4"/>
              <w:right w:val="single" w:color="C9D3DE" w:sz="4"/>
            </w:tcBorders>
            <w:shd w:fill="FFFFFF" w:color="auto" w:val="clear"/>
            <w:tcMar>
              <w:top w:type="dxa" w:w="25"/>
              <w:left w:type="dxa" w:w="70"/>
              <w:bottom w:type="dxa" w:w="25"/>
              <w:right w:type="dxa" w:w="70"/>
            </w:tcMar>
          </w:tcPr>
          <w:p>
            <w:pPr>
              <w:spacing w:after="0" w:line="222"/>
              <w:jc w:val="left"/>
            </w:pPr>
            <w:r>
              <w:rPr>
                <w:sz w:val="16"/>
                <w:szCs w:val="16"/>
              </w:rPr>
              <w:t xml:space="preserve">Container image</w:t>
            </w:r>
          </w:p>
        </w:tc>
        <w:tc>
          <w:tcPr>
            <w:tcW w:type="dxa" w:w="8324"/>
            <w:tcBorders>
              <w:top w:val="single" w:color="C9D3DE" w:sz="4"/>
              <w:left w:val="single" w:color="C9D3DE" w:sz="4"/>
              <w:bottom w:val="single" w:color="C9D3DE" w:sz="4"/>
              <w:right w:val="single" w:color="C9D3DE" w:sz="4"/>
            </w:tcBorders>
            <w:shd w:fill="FFFFFF" w:color="auto" w:val="clear"/>
            <w:tcMar>
              <w:top w:type="dxa" w:w="25"/>
              <w:left w:type="dxa" w:w="70"/>
              <w:bottom w:type="dxa" w:w="25"/>
              <w:right w:type="dxa" w:w="70"/>
            </w:tcMar>
          </w:tcPr>
          <w:p>
            <w:pPr>
              <w:spacing w:after="0" w:line="222"/>
              <w:jc w:val="left"/>
            </w:pPr>
            <w:r>
              <w:rPr>
                <w:sz w:val="16"/>
                <w:szCs w:val="16"/>
              </w:rPr>
              <w:t xml:space="preserve">ghcr.io/snehanjaligandham/heart-disease-api:latest  (built, tested and published by the CI pipeline)</w:t>
            </w:r>
          </w:p>
        </w:tc>
      </w:tr>
      <w:tr>
        <w:trPr>
          <w:cantSplit/>
        </w:trPr>
        <w:tc>
          <w:tcPr>
            <w:tcW w:type="dxa" w:w="1982"/>
            <w:tcBorders>
              <w:top w:val="single" w:color="C9D3DE" w:sz="4"/>
              <w:left w:val="single" w:color="C9D3DE" w:sz="4"/>
              <w:bottom w:val="single" w:color="C9D3DE" w:sz="4"/>
              <w:right w:val="single" w:color="C9D3DE" w:sz="4"/>
            </w:tcBorders>
            <w:shd w:fill="F4F7FB" w:color="auto" w:val="clear"/>
            <w:tcMar>
              <w:top w:type="dxa" w:w="25"/>
              <w:left w:type="dxa" w:w="70"/>
              <w:bottom w:type="dxa" w:w="25"/>
              <w:right w:type="dxa" w:w="70"/>
            </w:tcMar>
          </w:tcPr>
          <w:p>
            <w:pPr>
              <w:spacing w:after="0" w:line="222"/>
              <w:jc w:val="left"/>
            </w:pPr>
            <w:r>
              <w:rPr>
                <w:sz w:val="16"/>
                <w:szCs w:val="16"/>
              </w:rPr>
              <w:t xml:space="preserve">API access</w:t>
            </w:r>
          </w:p>
        </w:tc>
        <w:tc>
          <w:tcPr>
            <w:tcW w:type="dxa" w:w="8324"/>
            <w:tcBorders>
              <w:top w:val="single" w:color="C9D3DE" w:sz="4"/>
              <w:left w:val="single" w:color="C9D3DE" w:sz="4"/>
              <w:bottom w:val="single" w:color="C9D3DE" w:sz="4"/>
              <w:right w:val="single" w:color="C9D3DE" w:sz="4"/>
            </w:tcBorders>
            <w:shd w:fill="F4F7FB" w:color="auto" w:val="clear"/>
            <w:tcMar>
              <w:top w:type="dxa" w:w="25"/>
              <w:left w:type="dxa" w:w="70"/>
              <w:bottom w:type="dxa" w:w="25"/>
              <w:right w:type="dxa" w:w="70"/>
            </w:tcMar>
          </w:tcPr>
          <w:p>
            <w:pPr>
              <w:spacing w:after="0" w:line="222"/>
              <w:jc w:val="left"/>
            </w:pPr>
            <w:r>
              <w:rPr>
                <w:sz w:val="16"/>
                <w:szCs w:val="16"/>
              </w:rPr>
              <w:t xml:space="preserve">Local Kubernetes (Docker Desktop): POST http://localhost:8080/predict — setup in Section 6.1, access instructions in Section 9.1</w:t>
            </w:r>
          </w:p>
        </w:tc>
      </w:tr>
    </w:tbl>
    <w:p>
      <w:pPr>
        <w:spacing w:after="60"/>
      </w:pPr>
      <w:r>
        <w:rPr>
          <w:sz w:val="8"/>
          <w:szCs w:val="8"/>
        </w:rPr>
        <w:t xml:space="preserve"/>
      </w:r>
    </w:p>
    <w:p>
      <w:pPr>
        <w:pStyle w:val="Heading2"/>
      </w:pPr>
      <w:r>
        <w:t xml:space="preserve">Abstract</w:t>
      </w:r>
    </w:p>
    <w:p>
      <w:pPr>
        <w:spacing w:after="80" w:line="242"/>
        <w:jc w:val="both"/>
      </w:pPr>
      <w:r>
        <w:t xml:space="preserve">This report presents the design and implementation of a production-oriented machine-learning prototype that estimates the risk of heart disease from thirteen routine clinical measurements, using the Cleveland subset of the UCI Heart Disease dataset [1]. Beyond training an accurate classifier, the work addresses the operational concerns that MLOps practice identifies as the main source of failure in deployed models [2]: data integrity, experiment traceability, reproducibility, automated verification, safe deployment and post-deployment monitoring. Three model families were tuned with stratified five-fold cross-validation and compared under a selection rule declared before training; Logistic Regression was selected with a cross-validated ROC-AUC of 0.911 ± 0.018 and achieved a ROC-AUC of 0.961 and a recall of 0.929 on 61 held-out patients. All runs are recorded in MLflow with a model registry. A five-stage GitHub Actions pipeline enforces 199 automated tests (99 % line coverage), a model quality gate, container verification and a Kubernetes deployment test on every change. Deployed on local Kubernetes, the FastAPI service handled a 22,880-request load test with no connection or server errors while autoscaling from two to five replicas, and its Prometheus/Grafana monitoring detected a deliberately shifted patient population within five minutes. The complete training pipeline was re-executed on the BITS Prayogshala virtual lab with identical results.</w:t>
      </w:r>
    </w:p>
    <w:p>
      <w:pPr>
        <w:spacing w:after="100"/>
      </w:pPr>
      <w:r>
        <w:rPr>
          <w:b/>
          <w:bCs/>
          <w:sz w:val="19"/>
          <w:szCs w:val="19"/>
        </w:rPr>
        <w:t xml:space="preserve">Keywords: </w:t>
      </w:r>
      <w:r>
        <w:rPr>
          <w:i/>
          <w:iCs/>
          <w:sz w:val="19"/>
          <w:szCs w:val="19"/>
        </w:rPr>
        <w:t xml:space="preserve">MLOps, reproducibility, experiment tracking, CI/CD, Docker, Kubernetes, autoscaling, monitoring, data drift, heart disease.</w:t>
      </w:r>
    </w:p>
    <w:p>
      <w:pPr>
        <w:pStyle w:val="Heading1"/>
      </w:pPr>
      <w:r>
        <w:t xml:space="preserve">1. Introduction</w:t>
      </w:r>
    </w:p>
    <w:p>
      <w:pPr>
        <w:spacing w:after="80" w:line="242"/>
        <w:jc w:val="both"/>
      </w:pPr>
      <w:r>
        <w:t xml:space="preserve">A model that performs well in a notebook is only the starting point of a useful system. Surveys of MLOps practice [2] observe that most of the effort, and most of the risk, lies in the surrounding infrastructure: how data is obtained and checked, how experiments are compared, how a model is packaged, tested and released, and how it is observed once real traffic arrives. The objective of this assignment is therefore to build the complete life-cycle around a clinically motivated classifier and to demonstrate each stage with evidence rather than description.</w:t>
      </w:r>
    </w:p>
    <w:p>
      <w:pPr>
        <w:spacing w:after="60" w:line="242"/>
        <w:jc w:val="both"/>
      </w:pPr>
      <w:r>
        <w:rPr>
          <w:b/>
          <w:bCs/>
        </w:rPr>
        <w:t xml:space="preserve">Contributions.</w:t>
      </w:r>
      <w:r>
        <w:t xml:space="preserve"> (i) A verified, leak-free data pipeline with documented exploratory analysis; (ii) a transparent model-selection protocol with an over-fitting check and a tested engineered feature; (iii) full experiment tracking and model registration; (iv) a packaged model that reproduces identically on three independent machines; (v) a five-stage CI/CD pipeline with 199 tests that demonstrably blocks faulty changes; (vi) a hardened container and a Kubernetes deployment verified under load, failure and update; and (vii) monitoring with tested alert rules and working data-drift detection. Table 1 maps each required deliverable to its location in the repository; all 80 screenshots are indexed by task in </w:t>
      </w:r>
      <w:r>
        <w:rPr>
          <w:rFonts w:ascii="Consolas" w:cs="Consolas" w:eastAsia="Consolas" w:hAnsi="Consolas"/>
          <w:color w:val="333333"/>
          <w:sz w:val="17"/>
          <w:szCs w:val="17"/>
        </w:rPr>
        <w:t xml:space="preserve">screenshots/README.md</w:t>
      </w:r>
      <w:r>
        <w:t xml:space="preserve">.</w:t>
      </w:r>
    </w:p>
    <w:p>
      <w:pPr>
        <w:keepNext/>
        <w:spacing w:after="40" w:before="60"/>
        <w:jc w:val="center"/>
      </w:pPr>
      <w:r>
        <w:rPr>
          <w:b/>
          <w:bCs/>
          <w:color w:val="5B6B7C"/>
          <w:sz w:val="16"/>
          <w:szCs w:val="16"/>
        </w:rPr>
        <w:t xml:space="preserve">Table 1. </w:t>
      </w:r>
      <w:r>
        <w:rPr>
          <w:i/>
          <w:iCs/>
          <w:color w:val="5B6B7C"/>
          <w:sz w:val="16"/>
          <w:szCs w:val="16"/>
        </w:rPr>
        <w:t xml:space="preserve">Assignment deliverables and their location in the repository.</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3039"/>
        <w:gridCol w:w="7267"/>
      </w:tblGrid>
      <w:tr>
        <w:trPr>
          <w:tblHeader/>
        </w:trPr>
        <w:tc>
          <w:tcPr>
            <w:tcW w:type="dxa" w:w="3039"/>
            <w:tcBorders>
              <w:top w:val="single" w:color="C9D3DE" w:sz="4"/>
              <w:left w:val="single" w:color="C9D3DE" w:sz="4"/>
              <w:bottom w:val="single" w:color="C9D3DE" w:sz="4"/>
              <w:right w:val="single" w:color="C9D3DE" w:sz="4"/>
            </w:tcBorders>
            <w:shd w:fill="DCE6F2" w:color="auto" w:val="clear"/>
            <w:tcMar>
              <w:top w:type="dxa" w:w="25"/>
              <w:left w:type="dxa" w:w="70"/>
              <w:bottom w:type="dxa" w:w="25"/>
              <w:right w:type="dxa" w:w="70"/>
            </w:tcMar>
          </w:tcPr>
          <w:p>
            <w:pPr>
              <w:spacing w:after="0" w:line="222"/>
              <w:jc w:val="left"/>
            </w:pPr>
            <w:r>
              <w:rPr>
                <w:b/>
                <w:bCs/>
                <w:sz w:val="16"/>
                <w:szCs w:val="16"/>
              </w:rPr>
              <w:t xml:space="preserve">Deliverable</w:t>
            </w:r>
          </w:p>
        </w:tc>
        <w:tc>
          <w:tcPr>
            <w:tcW w:type="dxa" w:w="7267"/>
            <w:tcBorders>
              <w:top w:val="single" w:color="C9D3DE" w:sz="4"/>
              <w:left w:val="single" w:color="C9D3DE" w:sz="4"/>
              <w:bottom w:val="single" w:color="C9D3DE" w:sz="4"/>
              <w:right w:val="single" w:color="C9D3DE" w:sz="4"/>
            </w:tcBorders>
            <w:shd w:fill="DCE6F2" w:color="auto" w:val="clear"/>
            <w:tcMar>
              <w:top w:type="dxa" w:w="25"/>
              <w:left w:type="dxa" w:w="70"/>
              <w:bottom w:type="dxa" w:w="25"/>
              <w:right w:type="dxa" w:w="70"/>
            </w:tcMar>
          </w:tcPr>
          <w:p>
            <w:pPr>
              <w:spacing w:after="0" w:line="222"/>
              <w:jc w:val="left"/>
            </w:pPr>
            <w:r>
              <w:rPr>
                <w:b/>
                <w:bCs/>
                <w:sz w:val="16"/>
                <w:szCs w:val="16"/>
              </w:rPr>
              <w:t xml:space="preserve">Location</w:t>
            </w:r>
          </w:p>
        </w:tc>
      </w:tr>
      <w:tr>
        <w:trPr>
          <w:cantSplit/>
        </w:trPr>
        <w:tc>
          <w:tcPr>
            <w:tcW w:type="dxa" w:w="3039"/>
            <w:tcBorders>
              <w:top w:val="single" w:color="C9D3DE" w:sz="4"/>
              <w:left w:val="single" w:color="C9D3DE" w:sz="4"/>
              <w:bottom w:val="single" w:color="C9D3DE" w:sz="4"/>
              <w:right w:val="single" w:color="C9D3DE" w:sz="4"/>
            </w:tcBorders>
            <w:shd w:fill="FFFFFF" w:color="auto" w:val="clear"/>
            <w:tcMar>
              <w:top w:type="dxa" w:w="25"/>
              <w:left w:type="dxa" w:w="70"/>
              <w:bottom w:type="dxa" w:w="25"/>
              <w:right w:type="dxa" w:w="70"/>
            </w:tcMar>
          </w:tcPr>
          <w:p>
            <w:pPr>
              <w:spacing w:after="0" w:line="222"/>
              <w:jc w:val="left"/>
            </w:pPr>
            <w:r>
              <w:rPr>
                <w:sz w:val="16"/>
                <w:szCs w:val="16"/>
              </w:rPr>
              <w:t xml:space="preserve">Source code, Dockerfile, requirements</w:t>
            </w:r>
          </w:p>
        </w:tc>
        <w:tc>
          <w:tcPr>
            <w:tcW w:type="dxa" w:w="7267"/>
            <w:tcBorders>
              <w:top w:val="single" w:color="C9D3DE" w:sz="4"/>
              <w:left w:val="single" w:color="C9D3DE" w:sz="4"/>
              <w:bottom w:val="single" w:color="C9D3DE" w:sz="4"/>
              <w:right w:val="single" w:color="C9D3DE" w:sz="4"/>
            </w:tcBorders>
            <w:shd w:fill="FFFFFF" w:color="auto" w:val="clear"/>
            <w:tcMar>
              <w:top w:type="dxa" w:w="25"/>
              <w:left w:type="dxa" w:w="70"/>
              <w:bottom w:type="dxa" w:w="25"/>
              <w:right w:type="dxa" w:w="70"/>
            </w:tcMar>
          </w:tcPr>
          <w:p>
            <w:pPr>
              <w:spacing w:after="0" w:line="222"/>
              <w:jc w:val="left"/>
            </w:pPr>
            <w:r>
              <w:rPr>
                <w:rFonts w:ascii="Consolas" w:cs="Consolas" w:eastAsia="Consolas" w:hAnsi="Consolas"/>
                <w:color w:val="333333"/>
                <w:sz w:val="16"/>
                <w:szCs w:val="16"/>
              </w:rPr>
              <w:t xml:space="preserve">src/</w:t>
            </w:r>
            <w:r>
              <w:rPr>
                <w:sz w:val="16"/>
                <w:szCs w:val="16"/>
              </w:rPr>
              <w:t xml:space="preserve">, </w:t>
            </w:r>
            <w:r>
              <w:rPr>
                <w:rFonts w:ascii="Consolas" w:cs="Consolas" w:eastAsia="Consolas" w:hAnsi="Consolas"/>
                <w:color w:val="333333"/>
                <w:sz w:val="16"/>
                <w:szCs w:val="16"/>
              </w:rPr>
              <w:t xml:space="preserve">Dockerfile</w:t>
            </w:r>
            <w:r>
              <w:rPr>
                <w:sz w:val="16"/>
                <w:szCs w:val="16"/>
              </w:rPr>
              <w:t xml:space="preserve">, </w:t>
            </w:r>
            <w:r>
              <w:rPr>
                <w:rFonts w:ascii="Consolas" w:cs="Consolas" w:eastAsia="Consolas" w:hAnsi="Consolas"/>
                <w:color w:val="333333"/>
                <w:sz w:val="16"/>
                <w:szCs w:val="16"/>
              </w:rPr>
              <w:t xml:space="preserve">requirements.txt</w:t>
            </w:r>
            <w:r>
              <w:rPr>
                <w:sz w:val="16"/>
                <w:szCs w:val="16"/>
              </w:rPr>
              <w:t xml:space="preserve"> (version ranges), </w:t>
            </w:r>
            <w:r>
              <w:rPr>
                <w:rFonts w:ascii="Consolas" w:cs="Consolas" w:eastAsia="Consolas" w:hAnsi="Consolas"/>
                <w:color w:val="333333"/>
                <w:sz w:val="16"/>
                <w:szCs w:val="16"/>
              </w:rPr>
              <w:t xml:space="preserve">requirements-lock.txt</w:t>
            </w:r>
            <w:r>
              <w:rPr>
                <w:sz w:val="16"/>
                <w:szCs w:val="16"/>
              </w:rPr>
              <w:t xml:space="preserve"> (exact versions), </w:t>
            </w:r>
            <w:r>
              <w:rPr>
                <w:rFonts w:ascii="Consolas" w:cs="Consolas" w:eastAsia="Consolas" w:hAnsi="Consolas"/>
                <w:color w:val="333333"/>
                <w:sz w:val="16"/>
                <w:szCs w:val="16"/>
              </w:rPr>
              <w:t xml:space="preserve">requirements-serve.txt</w:t>
            </w:r>
            <w:r>
              <w:rPr>
                <w:sz w:val="16"/>
                <w:szCs w:val="16"/>
              </w:rPr>
              <w:t xml:space="preserve"> (API image)</w:t>
            </w:r>
          </w:p>
        </w:tc>
      </w:tr>
      <w:tr>
        <w:trPr>
          <w:cantSplit/>
        </w:trPr>
        <w:tc>
          <w:tcPr>
            <w:tcW w:type="dxa" w:w="3039"/>
            <w:tcBorders>
              <w:top w:val="single" w:color="C9D3DE" w:sz="4"/>
              <w:left w:val="single" w:color="C9D3DE" w:sz="4"/>
              <w:bottom w:val="single" w:color="C9D3DE" w:sz="4"/>
              <w:right w:val="single" w:color="C9D3DE" w:sz="4"/>
            </w:tcBorders>
            <w:shd w:fill="F4F7FB" w:color="auto" w:val="clear"/>
            <w:tcMar>
              <w:top w:type="dxa" w:w="25"/>
              <w:left w:type="dxa" w:w="70"/>
              <w:bottom w:type="dxa" w:w="25"/>
              <w:right w:type="dxa" w:w="70"/>
            </w:tcMar>
          </w:tcPr>
          <w:p>
            <w:pPr>
              <w:spacing w:after="0" w:line="222"/>
              <w:jc w:val="left"/>
            </w:pPr>
            <w:r>
              <w:rPr>
                <w:sz w:val="16"/>
                <w:szCs w:val="16"/>
              </w:rPr>
              <w:t xml:space="preserve">Cleaned dataset and download script</w:t>
            </w:r>
          </w:p>
        </w:tc>
        <w:tc>
          <w:tcPr>
            <w:tcW w:type="dxa" w:w="7267"/>
            <w:tcBorders>
              <w:top w:val="single" w:color="C9D3DE" w:sz="4"/>
              <w:left w:val="single" w:color="C9D3DE" w:sz="4"/>
              <w:bottom w:val="single" w:color="C9D3DE" w:sz="4"/>
              <w:right w:val="single" w:color="C9D3DE" w:sz="4"/>
            </w:tcBorders>
            <w:shd w:fill="F4F7FB" w:color="auto" w:val="clear"/>
            <w:tcMar>
              <w:top w:type="dxa" w:w="25"/>
              <w:left w:type="dxa" w:w="70"/>
              <w:bottom w:type="dxa" w:w="25"/>
              <w:right w:type="dxa" w:w="70"/>
            </w:tcMar>
          </w:tcPr>
          <w:p>
            <w:pPr>
              <w:spacing w:after="0" w:line="222"/>
              <w:jc w:val="left"/>
            </w:pPr>
            <w:r>
              <w:rPr>
                <w:rFonts w:ascii="Consolas" w:cs="Consolas" w:eastAsia="Consolas" w:hAnsi="Consolas"/>
                <w:color w:val="333333"/>
                <w:sz w:val="16"/>
                <w:szCs w:val="16"/>
              </w:rPr>
              <w:t xml:space="preserve">data/heart_disease_clean.csv</w:t>
            </w:r>
            <w:r>
              <w:rPr>
                <w:sz w:val="16"/>
                <w:szCs w:val="16"/>
              </w:rPr>
              <w:t xml:space="preserve">, </w:t>
            </w:r>
            <w:r>
              <w:rPr>
                <w:rFonts w:ascii="Consolas" w:cs="Consolas" w:eastAsia="Consolas" w:hAnsi="Consolas"/>
                <w:color w:val="333333"/>
                <w:sz w:val="16"/>
                <w:szCs w:val="16"/>
              </w:rPr>
              <w:t xml:space="preserve">scripts/download_data.py</w:t>
            </w:r>
            <w:r>
              <w:rPr>
                <w:sz w:val="16"/>
                <w:szCs w:val="16"/>
              </w:rPr>
              <w:t xml:space="preserve">, SHA-256 manifest</w:t>
            </w:r>
          </w:p>
        </w:tc>
      </w:tr>
      <w:tr>
        <w:trPr>
          <w:cantSplit/>
        </w:trPr>
        <w:tc>
          <w:tcPr>
            <w:tcW w:type="dxa" w:w="3039"/>
            <w:tcBorders>
              <w:top w:val="single" w:color="C9D3DE" w:sz="4"/>
              <w:left w:val="single" w:color="C9D3DE" w:sz="4"/>
              <w:bottom w:val="single" w:color="C9D3DE" w:sz="4"/>
              <w:right w:val="single" w:color="C9D3DE" w:sz="4"/>
            </w:tcBorders>
            <w:shd w:fill="FFFFFF" w:color="auto" w:val="clear"/>
            <w:tcMar>
              <w:top w:type="dxa" w:w="25"/>
              <w:left w:type="dxa" w:w="70"/>
              <w:bottom w:type="dxa" w:w="25"/>
              <w:right w:type="dxa" w:w="70"/>
            </w:tcMar>
          </w:tcPr>
          <w:p>
            <w:pPr>
              <w:spacing w:after="0" w:line="222"/>
              <w:jc w:val="left"/>
            </w:pPr>
            <w:r>
              <w:rPr>
                <w:sz w:val="16"/>
                <w:szCs w:val="16"/>
              </w:rPr>
              <w:t xml:space="preserve">Notebooks and scripts</w:t>
            </w:r>
          </w:p>
        </w:tc>
        <w:tc>
          <w:tcPr>
            <w:tcW w:type="dxa" w:w="7267"/>
            <w:tcBorders>
              <w:top w:val="single" w:color="C9D3DE" w:sz="4"/>
              <w:left w:val="single" w:color="C9D3DE" w:sz="4"/>
              <w:bottom w:val="single" w:color="C9D3DE" w:sz="4"/>
              <w:right w:val="single" w:color="C9D3DE" w:sz="4"/>
            </w:tcBorders>
            <w:shd w:fill="FFFFFF" w:color="auto" w:val="clear"/>
            <w:tcMar>
              <w:top w:type="dxa" w:w="25"/>
              <w:left w:type="dxa" w:w="70"/>
              <w:bottom w:type="dxa" w:w="25"/>
              <w:right w:type="dxa" w:w="70"/>
            </w:tcMar>
          </w:tcPr>
          <w:p>
            <w:pPr>
              <w:spacing w:after="0" w:line="222"/>
              <w:jc w:val="left"/>
            </w:pPr>
            <w:r>
              <w:rPr>
                <w:rFonts w:ascii="Consolas" w:cs="Consolas" w:eastAsia="Consolas" w:hAnsi="Consolas"/>
                <w:color w:val="333333"/>
                <w:sz w:val="16"/>
                <w:szCs w:val="16"/>
              </w:rPr>
              <w:t xml:space="preserve">notebooks/01–03</w:t>
            </w:r>
            <w:r>
              <w:rPr>
                <w:sz w:val="16"/>
                <w:szCs w:val="16"/>
              </w:rPr>
              <w:t xml:space="preserve"> (executed), </w:t>
            </w:r>
            <w:r>
              <w:rPr>
                <w:rFonts w:ascii="Consolas" w:cs="Consolas" w:eastAsia="Consolas" w:hAnsi="Consolas"/>
                <w:color w:val="333333"/>
                <w:sz w:val="16"/>
                <w:szCs w:val="16"/>
              </w:rPr>
              <w:t xml:space="preserve">scripts/run_pipeline.sh</w:t>
            </w:r>
            <w:r>
              <w:rPr>
                <w:sz w:val="16"/>
                <w:szCs w:val="16"/>
              </w:rPr>
              <w:t xml:space="preserve"> and </w:t>
            </w:r>
            <w:r>
              <w:rPr>
                <w:rFonts w:ascii="Consolas" w:cs="Consolas" w:eastAsia="Consolas" w:hAnsi="Consolas"/>
                <w:color w:val="333333"/>
                <w:sz w:val="16"/>
                <w:szCs w:val="16"/>
              </w:rPr>
              <w:t xml:space="preserve">.ps1</w:t>
            </w:r>
            <w:r>
              <w:rPr>
                <w:sz w:val="16"/>
                <w:szCs w:val="16"/>
              </w:rPr>
              <w:t xml:space="preserve"> (complete pipeline)</w:t>
            </w:r>
          </w:p>
        </w:tc>
      </w:tr>
      <w:tr>
        <w:trPr>
          <w:cantSplit/>
        </w:trPr>
        <w:tc>
          <w:tcPr>
            <w:tcW w:type="dxa" w:w="3039"/>
            <w:tcBorders>
              <w:top w:val="single" w:color="C9D3DE" w:sz="4"/>
              <w:left w:val="single" w:color="C9D3DE" w:sz="4"/>
              <w:bottom w:val="single" w:color="C9D3DE" w:sz="4"/>
              <w:right w:val="single" w:color="C9D3DE" w:sz="4"/>
            </w:tcBorders>
            <w:shd w:fill="F4F7FB" w:color="auto" w:val="clear"/>
            <w:tcMar>
              <w:top w:type="dxa" w:w="25"/>
              <w:left w:type="dxa" w:w="70"/>
              <w:bottom w:type="dxa" w:w="25"/>
              <w:right w:type="dxa" w:w="70"/>
            </w:tcMar>
          </w:tcPr>
          <w:p>
            <w:pPr>
              <w:spacing w:after="0" w:line="222"/>
              <w:jc w:val="left"/>
            </w:pPr>
            <w:r>
              <w:rPr>
                <w:sz w:val="16"/>
                <w:szCs w:val="16"/>
              </w:rPr>
              <w:t xml:space="preserve">Unit tests and CI/CD workflow</w:t>
            </w:r>
          </w:p>
        </w:tc>
        <w:tc>
          <w:tcPr>
            <w:tcW w:type="dxa" w:w="7267"/>
            <w:tcBorders>
              <w:top w:val="single" w:color="C9D3DE" w:sz="4"/>
              <w:left w:val="single" w:color="C9D3DE" w:sz="4"/>
              <w:bottom w:val="single" w:color="C9D3DE" w:sz="4"/>
              <w:right w:val="single" w:color="C9D3DE" w:sz="4"/>
            </w:tcBorders>
            <w:shd w:fill="F4F7FB" w:color="auto" w:val="clear"/>
            <w:tcMar>
              <w:top w:type="dxa" w:w="25"/>
              <w:left w:type="dxa" w:w="70"/>
              <w:bottom w:type="dxa" w:w="25"/>
              <w:right w:type="dxa" w:w="70"/>
            </w:tcMar>
          </w:tcPr>
          <w:p>
            <w:pPr>
              <w:spacing w:after="0" w:line="222"/>
              <w:jc w:val="left"/>
            </w:pPr>
            <w:r>
              <w:rPr>
                <w:rFonts w:ascii="Consolas" w:cs="Consolas" w:eastAsia="Consolas" w:hAnsi="Consolas"/>
                <w:color w:val="333333"/>
                <w:sz w:val="16"/>
                <w:szCs w:val="16"/>
              </w:rPr>
              <w:t xml:space="preserve">tests/</w:t>
            </w:r>
            <w:r>
              <w:rPr>
                <w:sz w:val="16"/>
                <w:szCs w:val="16"/>
              </w:rPr>
              <w:t xml:space="preserve"> (199 tests), </w:t>
            </w:r>
            <w:r>
              <w:rPr>
                <w:rFonts w:ascii="Consolas" w:cs="Consolas" w:eastAsia="Consolas" w:hAnsi="Consolas"/>
                <w:color w:val="333333"/>
                <w:sz w:val="16"/>
                <w:szCs w:val="16"/>
              </w:rPr>
              <w:t xml:space="preserve">.github/workflows/ci.yml</w:t>
            </w:r>
            <w:r>
              <w:rPr>
                <w:sz w:val="16"/>
                <w:szCs w:val="16"/>
              </w:rPr>
              <w:t xml:space="preserve"> (five jobs)</w:t>
            </w:r>
          </w:p>
        </w:tc>
      </w:tr>
      <w:tr>
        <w:trPr>
          <w:cantSplit/>
        </w:trPr>
        <w:tc>
          <w:tcPr>
            <w:tcW w:type="dxa" w:w="3039"/>
            <w:tcBorders>
              <w:top w:val="single" w:color="C9D3DE" w:sz="4"/>
              <w:left w:val="single" w:color="C9D3DE" w:sz="4"/>
              <w:bottom w:val="single" w:color="C9D3DE" w:sz="4"/>
              <w:right w:val="single" w:color="C9D3DE" w:sz="4"/>
            </w:tcBorders>
            <w:shd w:fill="FFFFFF" w:color="auto" w:val="clear"/>
            <w:tcMar>
              <w:top w:type="dxa" w:w="25"/>
              <w:left w:type="dxa" w:w="70"/>
              <w:bottom w:type="dxa" w:w="25"/>
              <w:right w:type="dxa" w:w="70"/>
            </w:tcMar>
          </w:tcPr>
          <w:p>
            <w:pPr>
              <w:spacing w:after="0" w:line="222"/>
              <w:jc w:val="left"/>
            </w:pPr>
            <w:r>
              <w:rPr>
                <w:sz w:val="16"/>
                <w:szCs w:val="16"/>
              </w:rPr>
              <w:t xml:space="preserve">Deployment and monitoring</w:t>
            </w:r>
          </w:p>
        </w:tc>
        <w:tc>
          <w:tcPr>
            <w:tcW w:type="dxa" w:w="7267"/>
            <w:tcBorders>
              <w:top w:val="single" w:color="C9D3DE" w:sz="4"/>
              <w:left w:val="single" w:color="C9D3DE" w:sz="4"/>
              <w:bottom w:val="single" w:color="C9D3DE" w:sz="4"/>
              <w:right w:val="single" w:color="C9D3DE" w:sz="4"/>
            </w:tcBorders>
            <w:shd w:fill="FFFFFF" w:color="auto" w:val="clear"/>
            <w:tcMar>
              <w:top w:type="dxa" w:w="25"/>
              <w:left w:type="dxa" w:w="70"/>
              <w:bottom w:type="dxa" w:w="25"/>
              <w:right w:type="dxa" w:w="70"/>
            </w:tcMar>
          </w:tcPr>
          <w:p>
            <w:pPr>
              <w:spacing w:after="0" w:line="222"/>
              <w:jc w:val="left"/>
            </w:pPr>
            <w:r>
              <w:rPr>
                <w:rFonts w:ascii="Consolas" w:cs="Consolas" w:eastAsia="Consolas" w:hAnsi="Consolas"/>
                <w:color w:val="333333"/>
                <w:sz w:val="16"/>
                <w:szCs w:val="16"/>
              </w:rPr>
              <w:t xml:space="preserve">deployment/k8s/</w:t>
            </w:r>
            <w:r>
              <w:rPr>
                <w:sz w:val="16"/>
                <w:szCs w:val="16"/>
              </w:rPr>
              <w:t xml:space="preserve">, </w:t>
            </w:r>
            <w:r>
              <w:rPr>
                <w:rFonts w:ascii="Consolas" w:cs="Consolas" w:eastAsia="Consolas" w:hAnsi="Consolas"/>
                <w:color w:val="333333"/>
                <w:sz w:val="16"/>
                <w:szCs w:val="16"/>
              </w:rPr>
              <w:t xml:space="preserve">deployment/monitoring/</w:t>
            </w:r>
            <w:r>
              <w:rPr>
                <w:sz w:val="16"/>
                <w:szCs w:val="16"/>
              </w:rPr>
              <w:t xml:space="preserve">, </w:t>
            </w:r>
            <w:r>
              <w:rPr>
                <w:rFonts w:ascii="Consolas" w:cs="Consolas" w:eastAsia="Consolas" w:hAnsi="Consolas"/>
                <w:color w:val="333333"/>
                <w:sz w:val="16"/>
                <w:szCs w:val="16"/>
              </w:rPr>
              <w:t xml:space="preserve">deployment/k8s-optional/</w:t>
            </w:r>
            <w:r>
              <w:rPr>
                <w:sz w:val="16"/>
                <w:szCs w:val="16"/>
              </w:rPr>
              <w:t xml:space="preserve">, </w:t>
            </w:r>
            <w:r>
              <w:rPr>
                <w:rFonts w:ascii="Consolas" w:cs="Consolas" w:eastAsia="Consolas" w:hAnsi="Consolas"/>
                <w:color w:val="333333"/>
                <w:sz w:val="16"/>
                <w:szCs w:val="16"/>
              </w:rPr>
              <w:t xml:space="preserve">docker-compose.yml</w:t>
            </w:r>
          </w:p>
        </w:tc>
      </w:tr>
    </w:tbl>
    <w:p>
      <w:pPr>
        <w:spacing w:after="60"/>
      </w:pPr>
      <w:r>
        <w:rPr>
          <w:sz w:val="8"/>
          <w:szCs w:val="8"/>
        </w:rPr>
        <w:t xml:space="preserve"/>
      </w:r>
    </w:p>
    <w:p>
      <w:pPr>
        <w:pStyle w:val="Heading1"/>
        <w:pageBreakBefore/>
      </w:pPr>
      <w:r>
        <w:t xml:space="preserve">2. System architecture</w:t>
      </w:r>
    </w:p>
    <w:p>
      <w:pPr>
        <w:spacing w:after="80" w:line="242"/>
        <w:jc w:val="both"/>
      </w:pPr>
      <w:r>
        <w:t xml:space="preserve">Figure 1 shows the three parts of the system. The </w:t>
      </w:r>
      <w:r>
        <w:rPr>
          <w:b/>
          <w:bCs/>
        </w:rPr>
        <w:t xml:space="preserve">training plane</w:t>
      </w:r>
      <w:r>
        <w:t xml:space="preserve"> turns one verified data file into a packaged model and an MLflow record; it runs identically on the development laptop, on the BITS Prayogshala lab and in CI, which is what makes the results reproducible. The </w:t>
      </w:r>
      <w:r>
        <w:rPr>
          <w:b/>
          <w:bCs/>
        </w:rPr>
        <w:t xml:space="preserve">delivery plane</w:t>
      </w:r>
      <w:r>
        <w:t xml:space="preserve"> is the GitHub Actions pipeline: every push is linted, tested, retrained, packaged into a container image, and deployed to a temporary Kubernetes cluster before it can be merged. The </w:t>
      </w:r>
      <w:r>
        <w:rPr>
          <w:b/>
          <w:bCs/>
        </w:rPr>
        <w:t xml:space="preserve">serving plane</w:t>
      </w:r>
      <w:r>
        <w:t xml:space="preserve"> runs that image on Kubernetes behind a load balancer and an autoscaler, while Prometheus scrapes every replica and Grafana presents service health, model behaviour and data drift.</w:t>
      </w:r>
    </w:p>
    <w:p>
      <w:pPr>
        <w:keepNext/>
        <w:spacing w:before="40"/>
        <w:jc w:val="center"/>
      </w:pPr>
      <w:r>
        <w:drawing>
          <wp:inline distT="0" distB="0" distL="0" distR="0">
            <wp:extent cx="4505325" cy="2724150"/>
            <wp:effectExtent t="0" r="0" b="0" l="0"/>
            <wp:docPr id="1" name="architecture.png" descr="System architecture: training plane (top), delivery plane (middle) and serving and monitoring plane (bottom)." title="architectu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05325" cy="2724150"/>
                    </a:xfrm>
                    <a:prstGeom prst="rect">
                      <a:avLst/>
                    </a:prstGeom>
                  </pic:spPr>
                </pic:pic>
              </a:graphicData>
            </a:graphic>
          </wp:inline>
        </w:drawing>
      </w:r>
    </w:p>
    <w:p>
      <w:pPr>
        <w:spacing w:after="110" w:before="30"/>
        <w:jc w:val="center"/>
      </w:pPr>
      <w:r>
        <w:rPr>
          <w:b/>
          <w:bCs/>
          <w:color w:val="5B6B7C"/>
          <w:sz w:val="16"/>
          <w:szCs w:val="16"/>
        </w:rPr>
        <w:t xml:space="preserve">Figure 1. </w:t>
      </w:r>
      <w:r>
        <w:rPr>
          <w:i/>
          <w:iCs/>
          <w:color w:val="5B6B7C"/>
          <w:sz w:val="16"/>
          <w:szCs w:val="16"/>
        </w:rPr>
        <w:t xml:space="preserve">System architecture: training plane (top), delivery plane (middle) and serving and monitoring plane (bottom).</w:t>
      </w:r>
    </w:p>
    <w:p>
      <w:pPr>
        <w:pStyle w:val="Heading2"/>
      </w:pPr>
      <w:r>
        <w:t xml:space="preserve">2.1 Technology selection</w:t>
      </w:r>
    </w:p>
    <w:p>
      <w:pPr>
        <w:spacing w:after="40" w:line="242"/>
        <w:jc w:val="both"/>
      </w:pPr>
      <w:r>
        <w:t xml:space="preserve">Each tool was chosen for a specific engineering property; the alternatives considered are listed so that the trade-off is explicit.</w:t>
      </w:r>
    </w:p>
    <w:p>
      <w:pPr>
        <w:keepNext/>
        <w:spacing w:after="40" w:before="60"/>
        <w:jc w:val="center"/>
      </w:pPr>
      <w:r>
        <w:rPr>
          <w:b/>
          <w:bCs/>
          <w:color w:val="5B6B7C"/>
          <w:sz w:val="16"/>
          <w:szCs w:val="16"/>
        </w:rPr>
        <w:t xml:space="preserve">Table 2. </w:t>
      </w:r>
      <w:r>
        <w:rPr>
          <w:i/>
          <w:iCs/>
          <w:color w:val="5B6B7C"/>
          <w:sz w:val="16"/>
          <w:szCs w:val="16"/>
        </w:rPr>
        <w:t xml:space="preserve">Technology choices, their justification and the alternatives considered.</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586"/>
        <w:gridCol w:w="1982"/>
        <w:gridCol w:w="4492"/>
        <w:gridCol w:w="2246"/>
      </w:tblGrid>
      <w:tr>
        <w:trPr>
          <w:tblHeader/>
        </w:trPr>
        <w:tc>
          <w:tcPr>
            <w:tcW w:type="dxa" w:w="1586"/>
            <w:tcBorders>
              <w:top w:val="single" w:color="C9D3DE" w:sz="4"/>
              <w:left w:val="single" w:color="C9D3DE" w:sz="4"/>
              <w:bottom w:val="single" w:color="C9D3DE" w:sz="4"/>
              <w:right w:val="single" w:color="C9D3DE" w:sz="4"/>
            </w:tcBorders>
            <w:shd w:fill="DCE6F2" w:color="auto" w:val="clear"/>
            <w:tcMar>
              <w:top w:type="dxa" w:w="25"/>
              <w:left w:type="dxa" w:w="70"/>
              <w:bottom w:type="dxa" w:w="25"/>
              <w:right w:type="dxa" w:w="70"/>
            </w:tcMar>
          </w:tcPr>
          <w:p>
            <w:pPr>
              <w:spacing w:after="0" w:line="222"/>
              <w:jc w:val="left"/>
            </w:pPr>
            <w:r>
              <w:rPr>
                <w:b/>
                <w:bCs/>
                <w:sz w:val="16"/>
                <w:szCs w:val="16"/>
              </w:rPr>
              <w:t xml:space="preserve">Concern</w:t>
            </w:r>
          </w:p>
        </w:tc>
        <w:tc>
          <w:tcPr>
            <w:tcW w:type="dxa" w:w="1982"/>
            <w:tcBorders>
              <w:top w:val="single" w:color="C9D3DE" w:sz="4"/>
              <w:left w:val="single" w:color="C9D3DE" w:sz="4"/>
              <w:bottom w:val="single" w:color="C9D3DE" w:sz="4"/>
              <w:right w:val="single" w:color="C9D3DE" w:sz="4"/>
            </w:tcBorders>
            <w:shd w:fill="DCE6F2" w:color="auto" w:val="clear"/>
            <w:tcMar>
              <w:top w:type="dxa" w:w="25"/>
              <w:left w:type="dxa" w:w="70"/>
              <w:bottom w:type="dxa" w:w="25"/>
              <w:right w:type="dxa" w:w="70"/>
            </w:tcMar>
          </w:tcPr>
          <w:p>
            <w:pPr>
              <w:spacing w:after="0" w:line="222"/>
              <w:jc w:val="left"/>
            </w:pPr>
            <w:r>
              <w:rPr>
                <w:b/>
                <w:bCs/>
                <w:sz w:val="16"/>
                <w:szCs w:val="16"/>
              </w:rPr>
              <w:t xml:space="preserve">Choice</w:t>
            </w:r>
          </w:p>
        </w:tc>
        <w:tc>
          <w:tcPr>
            <w:tcW w:type="dxa" w:w="4492"/>
            <w:tcBorders>
              <w:top w:val="single" w:color="C9D3DE" w:sz="4"/>
              <w:left w:val="single" w:color="C9D3DE" w:sz="4"/>
              <w:bottom w:val="single" w:color="C9D3DE" w:sz="4"/>
              <w:right w:val="single" w:color="C9D3DE" w:sz="4"/>
            </w:tcBorders>
            <w:shd w:fill="DCE6F2" w:color="auto" w:val="clear"/>
            <w:tcMar>
              <w:top w:type="dxa" w:w="25"/>
              <w:left w:type="dxa" w:w="70"/>
              <w:bottom w:type="dxa" w:w="25"/>
              <w:right w:type="dxa" w:w="70"/>
            </w:tcMar>
          </w:tcPr>
          <w:p>
            <w:pPr>
              <w:spacing w:after="0" w:line="222"/>
              <w:jc w:val="left"/>
            </w:pPr>
            <w:r>
              <w:rPr>
                <w:b/>
                <w:bCs/>
                <w:sz w:val="16"/>
                <w:szCs w:val="16"/>
              </w:rPr>
              <w:t xml:space="preserve">Justification</w:t>
            </w:r>
          </w:p>
        </w:tc>
        <w:tc>
          <w:tcPr>
            <w:tcW w:type="dxa" w:w="2246"/>
            <w:tcBorders>
              <w:top w:val="single" w:color="C9D3DE" w:sz="4"/>
              <w:left w:val="single" w:color="C9D3DE" w:sz="4"/>
              <w:bottom w:val="single" w:color="C9D3DE" w:sz="4"/>
              <w:right w:val="single" w:color="C9D3DE" w:sz="4"/>
            </w:tcBorders>
            <w:shd w:fill="DCE6F2" w:color="auto" w:val="clear"/>
            <w:tcMar>
              <w:top w:type="dxa" w:w="25"/>
              <w:left w:type="dxa" w:w="70"/>
              <w:bottom w:type="dxa" w:w="25"/>
              <w:right w:type="dxa" w:w="70"/>
            </w:tcMar>
          </w:tcPr>
          <w:p>
            <w:pPr>
              <w:spacing w:after="0" w:line="222"/>
              <w:jc w:val="left"/>
            </w:pPr>
            <w:r>
              <w:rPr>
                <w:b/>
                <w:bCs/>
                <w:sz w:val="16"/>
                <w:szCs w:val="16"/>
              </w:rPr>
              <w:t xml:space="preserve">Alternative considered</w:t>
            </w:r>
          </w:p>
        </w:tc>
      </w:tr>
      <w:tr>
        <w:trPr>
          <w:cantSplit/>
        </w:trPr>
        <w:tc>
          <w:tcPr>
            <w:tcW w:type="dxa" w:w="1586"/>
            <w:tcBorders>
              <w:top w:val="single" w:color="C9D3DE" w:sz="4"/>
              <w:left w:val="single" w:color="C9D3DE" w:sz="4"/>
              <w:bottom w:val="single" w:color="C9D3DE" w:sz="4"/>
              <w:right w:val="single" w:color="C9D3DE" w:sz="4"/>
            </w:tcBorders>
            <w:shd w:fill="FFFFFF" w:color="auto" w:val="clear"/>
            <w:tcMar>
              <w:top w:type="dxa" w:w="25"/>
              <w:left w:type="dxa" w:w="70"/>
              <w:bottom w:type="dxa" w:w="25"/>
              <w:right w:type="dxa" w:w="70"/>
            </w:tcMar>
          </w:tcPr>
          <w:p>
            <w:pPr>
              <w:spacing w:after="0" w:line="222"/>
              <w:jc w:val="left"/>
            </w:pPr>
            <w:r>
              <w:rPr>
                <w:sz w:val="16"/>
                <w:szCs w:val="16"/>
              </w:rPr>
              <w:t xml:space="preserve">Modelling</w:t>
            </w:r>
          </w:p>
        </w:tc>
        <w:tc>
          <w:tcPr>
            <w:tcW w:type="dxa" w:w="1982"/>
            <w:tcBorders>
              <w:top w:val="single" w:color="C9D3DE" w:sz="4"/>
              <w:left w:val="single" w:color="C9D3DE" w:sz="4"/>
              <w:bottom w:val="single" w:color="C9D3DE" w:sz="4"/>
              <w:right w:val="single" w:color="C9D3DE" w:sz="4"/>
            </w:tcBorders>
            <w:shd w:fill="FFFFFF" w:color="auto" w:val="clear"/>
            <w:tcMar>
              <w:top w:type="dxa" w:w="25"/>
              <w:left w:type="dxa" w:w="70"/>
              <w:bottom w:type="dxa" w:w="25"/>
              <w:right w:type="dxa" w:w="70"/>
            </w:tcMar>
          </w:tcPr>
          <w:p>
            <w:pPr>
              <w:spacing w:after="0" w:line="222"/>
              <w:jc w:val="left"/>
            </w:pPr>
            <w:r>
              <w:rPr>
                <w:sz w:val="16"/>
                <w:szCs w:val="16"/>
              </w:rPr>
              <w:t xml:space="preserve">scikit-learn Pipeline [3]</w:t>
            </w:r>
          </w:p>
        </w:tc>
        <w:tc>
          <w:tcPr>
            <w:tcW w:type="dxa" w:w="4492"/>
            <w:tcBorders>
              <w:top w:val="single" w:color="C9D3DE" w:sz="4"/>
              <w:left w:val="single" w:color="C9D3DE" w:sz="4"/>
              <w:bottom w:val="single" w:color="C9D3DE" w:sz="4"/>
              <w:right w:val="single" w:color="C9D3DE" w:sz="4"/>
            </w:tcBorders>
            <w:shd w:fill="FFFFFF" w:color="auto" w:val="clear"/>
            <w:tcMar>
              <w:top w:type="dxa" w:w="25"/>
              <w:left w:type="dxa" w:w="70"/>
              <w:bottom w:type="dxa" w:w="25"/>
              <w:right w:type="dxa" w:w="70"/>
            </w:tcMar>
          </w:tcPr>
          <w:p>
            <w:pPr>
              <w:spacing w:after="0" w:line="222"/>
              <w:jc w:val="left"/>
            </w:pPr>
            <w:r>
              <w:rPr>
                <w:sz w:val="16"/>
                <w:szCs w:val="16"/>
              </w:rPr>
              <w:t xml:space="preserve">All preprocessing and the estimator form one object, re-fitted inside every cross-validation fold (preventing leakage) and executed identically at serving time.</w:t>
            </w:r>
          </w:p>
        </w:tc>
        <w:tc>
          <w:tcPr>
            <w:tcW w:type="dxa" w:w="2246"/>
            <w:tcBorders>
              <w:top w:val="single" w:color="C9D3DE" w:sz="4"/>
              <w:left w:val="single" w:color="C9D3DE" w:sz="4"/>
              <w:bottom w:val="single" w:color="C9D3DE" w:sz="4"/>
              <w:right w:val="single" w:color="C9D3DE" w:sz="4"/>
            </w:tcBorders>
            <w:shd w:fill="FFFFFF" w:color="auto" w:val="clear"/>
            <w:tcMar>
              <w:top w:type="dxa" w:w="25"/>
              <w:left w:type="dxa" w:w="70"/>
              <w:bottom w:type="dxa" w:w="25"/>
              <w:right w:type="dxa" w:w="70"/>
            </w:tcMar>
          </w:tcPr>
          <w:p>
            <w:pPr>
              <w:spacing w:after="0" w:line="222"/>
              <w:jc w:val="left"/>
            </w:pPr>
            <w:r>
              <w:rPr>
                <w:sz w:val="16"/>
                <w:szCs w:val="16"/>
              </w:rPr>
              <w:t xml:space="preserve">Separate preprocessing code — risks training/serving skew</w:t>
            </w:r>
          </w:p>
        </w:tc>
      </w:tr>
      <w:tr>
        <w:trPr>
          <w:cantSplit/>
        </w:trPr>
        <w:tc>
          <w:tcPr>
            <w:tcW w:type="dxa" w:w="1586"/>
            <w:tcBorders>
              <w:top w:val="single" w:color="C9D3DE" w:sz="4"/>
              <w:left w:val="single" w:color="C9D3DE" w:sz="4"/>
              <w:bottom w:val="single" w:color="C9D3DE" w:sz="4"/>
              <w:right w:val="single" w:color="C9D3DE" w:sz="4"/>
            </w:tcBorders>
            <w:shd w:fill="F4F7FB" w:color="auto" w:val="clear"/>
            <w:tcMar>
              <w:top w:type="dxa" w:w="25"/>
              <w:left w:type="dxa" w:w="70"/>
              <w:bottom w:type="dxa" w:w="25"/>
              <w:right w:type="dxa" w:w="70"/>
            </w:tcMar>
          </w:tcPr>
          <w:p>
            <w:pPr>
              <w:spacing w:after="0" w:line="222"/>
              <w:jc w:val="left"/>
            </w:pPr>
            <w:r>
              <w:rPr>
                <w:sz w:val="16"/>
                <w:szCs w:val="16"/>
              </w:rPr>
              <w:t xml:space="preserve">Experiment tracking</w:t>
            </w:r>
          </w:p>
        </w:tc>
        <w:tc>
          <w:tcPr>
            <w:tcW w:type="dxa" w:w="1982"/>
            <w:tcBorders>
              <w:top w:val="single" w:color="C9D3DE" w:sz="4"/>
              <w:left w:val="single" w:color="C9D3DE" w:sz="4"/>
              <w:bottom w:val="single" w:color="C9D3DE" w:sz="4"/>
              <w:right w:val="single" w:color="C9D3DE" w:sz="4"/>
            </w:tcBorders>
            <w:shd w:fill="F4F7FB" w:color="auto" w:val="clear"/>
            <w:tcMar>
              <w:top w:type="dxa" w:w="25"/>
              <w:left w:type="dxa" w:w="70"/>
              <w:bottom w:type="dxa" w:w="25"/>
              <w:right w:type="dxa" w:w="70"/>
            </w:tcMar>
          </w:tcPr>
          <w:p>
            <w:pPr>
              <w:spacing w:after="0" w:line="222"/>
              <w:jc w:val="left"/>
            </w:pPr>
            <w:r>
              <w:rPr>
                <w:sz w:val="16"/>
                <w:szCs w:val="16"/>
              </w:rPr>
              <w:t xml:space="preserve">MLflow 3 with SQLite [4]</w:t>
            </w:r>
          </w:p>
        </w:tc>
        <w:tc>
          <w:tcPr>
            <w:tcW w:type="dxa" w:w="4492"/>
            <w:tcBorders>
              <w:top w:val="single" w:color="C9D3DE" w:sz="4"/>
              <w:left w:val="single" w:color="C9D3DE" w:sz="4"/>
              <w:bottom w:val="single" w:color="C9D3DE" w:sz="4"/>
              <w:right w:val="single" w:color="C9D3DE" w:sz="4"/>
            </w:tcBorders>
            <w:shd w:fill="F4F7FB" w:color="auto" w:val="clear"/>
            <w:tcMar>
              <w:top w:type="dxa" w:w="25"/>
              <w:left w:type="dxa" w:w="70"/>
              <w:bottom w:type="dxa" w:w="25"/>
              <w:right w:type="dxa" w:w="70"/>
            </w:tcMar>
          </w:tcPr>
          <w:p>
            <w:pPr>
              <w:spacing w:after="0" w:line="222"/>
              <w:jc w:val="left"/>
            </w:pPr>
            <w:r>
              <w:rPr>
                <w:sz w:val="16"/>
                <w:szCs w:val="16"/>
              </w:rPr>
              <w:t xml:space="preserve">Nested runs, artifacts and a model registry with aliases in a single local tool.</w:t>
            </w:r>
          </w:p>
        </w:tc>
        <w:tc>
          <w:tcPr>
            <w:tcW w:type="dxa" w:w="2246"/>
            <w:tcBorders>
              <w:top w:val="single" w:color="C9D3DE" w:sz="4"/>
              <w:left w:val="single" w:color="C9D3DE" w:sz="4"/>
              <w:bottom w:val="single" w:color="C9D3DE" w:sz="4"/>
              <w:right w:val="single" w:color="C9D3DE" w:sz="4"/>
            </w:tcBorders>
            <w:shd w:fill="F4F7FB" w:color="auto" w:val="clear"/>
            <w:tcMar>
              <w:top w:type="dxa" w:w="25"/>
              <w:left w:type="dxa" w:w="70"/>
              <w:bottom w:type="dxa" w:w="25"/>
              <w:right w:type="dxa" w:w="70"/>
            </w:tcMar>
          </w:tcPr>
          <w:p>
            <w:pPr>
              <w:spacing w:after="0" w:line="222"/>
              <w:jc w:val="left"/>
            </w:pPr>
            <w:r>
              <w:rPr>
                <w:sz w:val="16"/>
                <w:szCs w:val="16"/>
              </w:rPr>
              <w:t xml:space="preserve">Weights &amp; Biases — requires a hosted account</w:t>
            </w:r>
          </w:p>
        </w:tc>
      </w:tr>
      <w:tr>
        <w:trPr>
          <w:cantSplit/>
        </w:trPr>
        <w:tc>
          <w:tcPr>
            <w:tcW w:type="dxa" w:w="1586"/>
            <w:tcBorders>
              <w:top w:val="single" w:color="C9D3DE" w:sz="4"/>
              <w:left w:val="single" w:color="C9D3DE" w:sz="4"/>
              <w:bottom w:val="single" w:color="C9D3DE" w:sz="4"/>
              <w:right w:val="single" w:color="C9D3DE" w:sz="4"/>
            </w:tcBorders>
            <w:shd w:fill="FFFFFF" w:color="auto" w:val="clear"/>
            <w:tcMar>
              <w:top w:type="dxa" w:w="25"/>
              <w:left w:type="dxa" w:w="70"/>
              <w:bottom w:type="dxa" w:w="25"/>
              <w:right w:type="dxa" w:w="70"/>
            </w:tcMar>
          </w:tcPr>
          <w:p>
            <w:pPr>
              <w:spacing w:after="0" w:line="222"/>
              <w:jc w:val="left"/>
            </w:pPr>
            <w:r>
              <w:rPr>
                <w:sz w:val="16"/>
                <w:szCs w:val="16"/>
              </w:rPr>
              <w:t xml:space="preserve">Serving</w:t>
            </w:r>
          </w:p>
        </w:tc>
        <w:tc>
          <w:tcPr>
            <w:tcW w:type="dxa" w:w="1982"/>
            <w:tcBorders>
              <w:top w:val="single" w:color="C9D3DE" w:sz="4"/>
              <w:left w:val="single" w:color="C9D3DE" w:sz="4"/>
              <w:bottom w:val="single" w:color="C9D3DE" w:sz="4"/>
              <w:right w:val="single" w:color="C9D3DE" w:sz="4"/>
            </w:tcBorders>
            <w:shd w:fill="FFFFFF" w:color="auto" w:val="clear"/>
            <w:tcMar>
              <w:top w:type="dxa" w:w="25"/>
              <w:left w:type="dxa" w:w="70"/>
              <w:bottom w:type="dxa" w:w="25"/>
              <w:right w:type="dxa" w:w="70"/>
            </w:tcMar>
          </w:tcPr>
          <w:p>
            <w:pPr>
              <w:spacing w:after="0" w:line="222"/>
              <w:jc w:val="left"/>
            </w:pPr>
            <w:r>
              <w:rPr>
                <w:sz w:val="16"/>
                <w:szCs w:val="16"/>
              </w:rPr>
              <w:t xml:space="preserve">FastAPI with Uvicorn</w:t>
            </w:r>
          </w:p>
        </w:tc>
        <w:tc>
          <w:tcPr>
            <w:tcW w:type="dxa" w:w="4492"/>
            <w:tcBorders>
              <w:top w:val="single" w:color="C9D3DE" w:sz="4"/>
              <w:left w:val="single" w:color="C9D3DE" w:sz="4"/>
              <w:bottom w:val="single" w:color="C9D3DE" w:sz="4"/>
              <w:right w:val="single" w:color="C9D3DE" w:sz="4"/>
            </w:tcBorders>
            <w:shd w:fill="FFFFFF" w:color="auto" w:val="clear"/>
            <w:tcMar>
              <w:top w:type="dxa" w:w="25"/>
              <w:left w:type="dxa" w:w="70"/>
              <w:bottom w:type="dxa" w:w="25"/>
              <w:right w:type="dxa" w:w="70"/>
            </w:tcMar>
          </w:tcPr>
          <w:p>
            <w:pPr>
              <w:spacing w:after="0" w:line="222"/>
              <w:jc w:val="left"/>
            </w:pPr>
            <w:r>
              <w:rPr>
                <w:sz w:val="16"/>
                <w:szCs w:val="16"/>
              </w:rPr>
              <w:t xml:space="preserve">Typed request schemas provide automatic input validation (HTTP 422) and interactive documentation.</w:t>
            </w:r>
          </w:p>
        </w:tc>
        <w:tc>
          <w:tcPr>
            <w:tcW w:type="dxa" w:w="2246"/>
            <w:tcBorders>
              <w:top w:val="single" w:color="C9D3DE" w:sz="4"/>
              <w:left w:val="single" w:color="C9D3DE" w:sz="4"/>
              <w:bottom w:val="single" w:color="C9D3DE" w:sz="4"/>
              <w:right w:val="single" w:color="C9D3DE" w:sz="4"/>
            </w:tcBorders>
            <w:shd w:fill="FFFFFF" w:color="auto" w:val="clear"/>
            <w:tcMar>
              <w:top w:type="dxa" w:w="25"/>
              <w:left w:type="dxa" w:w="70"/>
              <w:bottom w:type="dxa" w:w="25"/>
              <w:right w:type="dxa" w:w="70"/>
            </w:tcMar>
          </w:tcPr>
          <w:p>
            <w:pPr>
              <w:spacing w:after="0" w:line="222"/>
              <w:jc w:val="left"/>
            </w:pPr>
            <w:r>
              <w:rPr>
                <w:sz w:val="16"/>
                <w:szCs w:val="16"/>
              </w:rPr>
              <w:t xml:space="preserve">Flask — validation must be hand-written</w:t>
            </w:r>
          </w:p>
        </w:tc>
      </w:tr>
      <w:tr>
        <w:trPr>
          <w:cantSplit/>
        </w:trPr>
        <w:tc>
          <w:tcPr>
            <w:tcW w:type="dxa" w:w="1586"/>
            <w:tcBorders>
              <w:top w:val="single" w:color="C9D3DE" w:sz="4"/>
              <w:left w:val="single" w:color="C9D3DE" w:sz="4"/>
              <w:bottom w:val="single" w:color="C9D3DE" w:sz="4"/>
              <w:right w:val="single" w:color="C9D3DE" w:sz="4"/>
            </w:tcBorders>
            <w:shd w:fill="F4F7FB" w:color="auto" w:val="clear"/>
            <w:tcMar>
              <w:top w:type="dxa" w:w="25"/>
              <w:left w:type="dxa" w:w="70"/>
              <w:bottom w:type="dxa" w:w="25"/>
              <w:right w:type="dxa" w:w="70"/>
            </w:tcMar>
          </w:tcPr>
          <w:p>
            <w:pPr>
              <w:spacing w:after="0" w:line="222"/>
              <w:jc w:val="left"/>
            </w:pPr>
            <w:r>
              <w:rPr>
                <w:sz w:val="16"/>
                <w:szCs w:val="16"/>
              </w:rPr>
              <w:t xml:space="preserve">CI/CD</w:t>
            </w:r>
          </w:p>
        </w:tc>
        <w:tc>
          <w:tcPr>
            <w:tcW w:type="dxa" w:w="1982"/>
            <w:tcBorders>
              <w:top w:val="single" w:color="C9D3DE" w:sz="4"/>
              <w:left w:val="single" w:color="C9D3DE" w:sz="4"/>
              <w:bottom w:val="single" w:color="C9D3DE" w:sz="4"/>
              <w:right w:val="single" w:color="C9D3DE" w:sz="4"/>
            </w:tcBorders>
            <w:shd w:fill="F4F7FB" w:color="auto" w:val="clear"/>
            <w:tcMar>
              <w:top w:type="dxa" w:w="25"/>
              <w:left w:type="dxa" w:w="70"/>
              <w:bottom w:type="dxa" w:w="25"/>
              <w:right w:type="dxa" w:w="70"/>
            </w:tcMar>
          </w:tcPr>
          <w:p>
            <w:pPr>
              <w:spacing w:after="0" w:line="222"/>
              <w:jc w:val="left"/>
            </w:pPr>
            <w:r>
              <w:rPr>
                <w:sz w:val="16"/>
                <w:szCs w:val="16"/>
              </w:rPr>
              <w:t xml:space="preserve">GitHub Actions</w:t>
            </w:r>
          </w:p>
        </w:tc>
        <w:tc>
          <w:tcPr>
            <w:tcW w:type="dxa" w:w="4492"/>
            <w:tcBorders>
              <w:top w:val="single" w:color="C9D3DE" w:sz="4"/>
              <w:left w:val="single" w:color="C9D3DE" w:sz="4"/>
              <w:bottom w:val="single" w:color="C9D3DE" w:sz="4"/>
              <w:right w:val="single" w:color="C9D3DE" w:sz="4"/>
            </w:tcBorders>
            <w:shd w:fill="F4F7FB" w:color="auto" w:val="clear"/>
            <w:tcMar>
              <w:top w:type="dxa" w:w="25"/>
              <w:left w:type="dxa" w:w="70"/>
              <w:bottom w:type="dxa" w:w="25"/>
              <w:right w:type="dxa" w:w="70"/>
            </w:tcMar>
          </w:tcPr>
          <w:p>
            <w:pPr>
              <w:spacing w:after="0" w:line="222"/>
              <w:jc w:val="left"/>
            </w:pPr>
            <w:r>
              <w:rPr>
                <w:sz w:val="16"/>
                <w:szCs w:val="16"/>
              </w:rPr>
              <w:t xml:space="preserve">Integrated with the repository, no server to maintain, artifacts and summaries per run.</w:t>
            </w:r>
          </w:p>
        </w:tc>
        <w:tc>
          <w:tcPr>
            <w:tcW w:type="dxa" w:w="2246"/>
            <w:tcBorders>
              <w:top w:val="single" w:color="C9D3DE" w:sz="4"/>
              <w:left w:val="single" w:color="C9D3DE" w:sz="4"/>
              <w:bottom w:val="single" w:color="C9D3DE" w:sz="4"/>
              <w:right w:val="single" w:color="C9D3DE" w:sz="4"/>
            </w:tcBorders>
            <w:shd w:fill="F4F7FB" w:color="auto" w:val="clear"/>
            <w:tcMar>
              <w:top w:type="dxa" w:w="25"/>
              <w:left w:type="dxa" w:w="70"/>
              <w:bottom w:type="dxa" w:w="25"/>
              <w:right w:type="dxa" w:w="70"/>
            </w:tcMar>
          </w:tcPr>
          <w:p>
            <w:pPr>
              <w:spacing w:after="0" w:line="222"/>
              <w:jc w:val="left"/>
            </w:pPr>
            <w:r>
              <w:rPr>
                <w:sz w:val="16"/>
                <w:szCs w:val="16"/>
              </w:rPr>
              <w:t xml:space="preserve">Jenkins — self-hosted server</w:t>
            </w:r>
          </w:p>
        </w:tc>
      </w:tr>
      <w:tr>
        <w:trPr>
          <w:cantSplit/>
        </w:trPr>
        <w:tc>
          <w:tcPr>
            <w:tcW w:type="dxa" w:w="1586"/>
            <w:tcBorders>
              <w:top w:val="single" w:color="C9D3DE" w:sz="4"/>
              <w:left w:val="single" w:color="C9D3DE" w:sz="4"/>
              <w:bottom w:val="single" w:color="C9D3DE" w:sz="4"/>
              <w:right w:val="single" w:color="C9D3DE" w:sz="4"/>
            </w:tcBorders>
            <w:shd w:fill="FFFFFF" w:color="auto" w:val="clear"/>
            <w:tcMar>
              <w:top w:type="dxa" w:w="25"/>
              <w:left w:type="dxa" w:w="70"/>
              <w:bottom w:type="dxa" w:w="25"/>
              <w:right w:type="dxa" w:w="70"/>
            </w:tcMar>
          </w:tcPr>
          <w:p>
            <w:pPr>
              <w:spacing w:after="0" w:line="222"/>
              <w:jc w:val="left"/>
            </w:pPr>
            <w:r>
              <w:rPr>
                <w:sz w:val="16"/>
                <w:szCs w:val="16"/>
              </w:rPr>
              <w:t xml:space="preserve">Containerisation</w:t>
            </w:r>
          </w:p>
        </w:tc>
        <w:tc>
          <w:tcPr>
            <w:tcW w:type="dxa" w:w="1982"/>
            <w:tcBorders>
              <w:top w:val="single" w:color="C9D3DE" w:sz="4"/>
              <w:left w:val="single" w:color="C9D3DE" w:sz="4"/>
              <w:bottom w:val="single" w:color="C9D3DE" w:sz="4"/>
              <w:right w:val="single" w:color="C9D3DE" w:sz="4"/>
            </w:tcBorders>
            <w:shd w:fill="FFFFFF" w:color="auto" w:val="clear"/>
            <w:tcMar>
              <w:top w:type="dxa" w:w="25"/>
              <w:left w:type="dxa" w:w="70"/>
              <w:bottom w:type="dxa" w:w="25"/>
              <w:right w:type="dxa" w:w="70"/>
            </w:tcMar>
          </w:tcPr>
          <w:p>
            <w:pPr>
              <w:spacing w:after="0" w:line="222"/>
              <w:jc w:val="left"/>
            </w:pPr>
            <w:r>
              <w:rPr>
                <w:sz w:val="16"/>
                <w:szCs w:val="16"/>
              </w:rPr>
              <w:t xml:space="preserve">Docker, two-stage build</w:t>
            </w:r>
          </w:p>
        </w:tc>
        <w:tc>
          <w:tcPr>
            <w:tcW w:type="dxa" w:w="4492"/>
            <w:tcBorders>
              <w:top w:val="single" w:color="C9D3DE" w:sz="4"/>
              <w:left w:val="single" w:color="C9D3DE" w:sz="4"/>
              <w:bottom w:val="single" w:color="C9D3DE" w:sz="4"/>
              <w:right w:val="single" w:color="C9D3DE" w:sz="4"/>
            </w:tcBorders>
            <w:shd w:fill="FFFFFF" w:color="auto" w:val="clear"/>
            <w:tcMar>
              <w:top w:type="dxa" w:w="25"/>
              <w:left w:type="dxa" w:w="70"/>
              <w:bottom w:type="dxa" w:w="25"/>
              <w:right w:type="dxa" w:w="70"/>
            </w:tcMar>
          </w:tcPr>
          <w:p>
            <w:pPr>
              <w:spacing w:after="0" w:line="222"/>
              <w:jc w:val="left"/>
            </w:pPr>
            <w:r>
              <w:rPr>
                <w:sz w:val="16"/>
                <w:szCs w:val="16"/>
              </w:rPr>
              <w:t xml:space="preserve">Runtime layer contains serving dependencies only (154 MB), runs as a non-root user, includes a health check.</w:t>
            </w:r>
          </w:p>
        </w:tc>
        <w:tc>
          <w:tcPr>
            <w:tcW w:type="dxa" w:w="2246"/>
            <w:tcBorders>
              <w:top w:val="single" w:color="C9D3DE" w:sz="4"/>
              <w:left w:val="single" w:color="C9D3DE" w:sz="4"/>
              <w:bottom w:val="single" w:color="C9D3DE" w:sz="4"/>
              <w:right w:val="single" w:color="C9D3DE" w:sz="4"/>
            </w:tcBorders>
            <w:shd w:fill="FFFFFF" w:color="auto" w:val="clear"/>
            <w:tcMar>
              <w:top w:type="dxa" w:w="25"/>
              <w:left w:type="dxa" w:w="70"/>
              <w:bottom w:type="dxa" w:w="25"/>
              <w:right w:type="dxa" w:w="70"/>
            </w:tcMar>
          </w:tcPr>
          <w:p>
            <w:pPr>
              <w:spacing w:after="0" w:line="222"/>
              <w:jc w:val="left"/>
            </w:pPr>
            <w:r>
              <w:rPr>
                <w:sz w:val="16"/>
                <w:szCs w:val="16"/>
              </w:rPr>
              <w:t xml:space="preserve">Single-stage image — larger, ships build tools</w:t>
            </w:r>
          </w:p>
        </w:tc>
      </w:tr>
      <w:tr>
        <w:trPr>
          <w:cantSplit/>
        </w:trPr>
        <w:tc>
          <w:tcPr>
            <w:tcW w:type="dxa" w:w="1586"/>
            <w:tcBorders>
              <w:top w:val="single" w:color="C9D3DE" w:sz="4"/>
              <w:left w:val="single" w:color="C9D3DE" w:sz="4"/>
              <w:bottom w:val="single" w:color="C9D3DE" w:sz="4"/>
              <w:right w:val="single" w:color="C9D3DE" w:sz="4"/>
            </w:tcBorders>
            <w:shd w:fill="F4F7FB" w:color="auto" w:val="clear"/>
            <w:tcMar>
              <w:top w:type="dxa" w:w="25"/>
              <w:left w:type="dxa" w:w="70"/>
              <w:bottom w:type="dxa" w:w="25"/>
              <w:right w:type="dxa" w:w="70"/>
            </w:tcMar>
          </w:tcPr>
          <w:p>
            <w:pPr>
              <w:spacing w:after="0" w:line="222"/>
              <w:jc w:val="left"/>
            </w:pPr>
            <w:r>
              <w:rPr>
                <w:sz w:val="16"/>
                <w:szCs w:val="16"/>
              </w:rPr>
              <w:t xml:space="preserve">Orchestration</w:t>
            </w:r>
          </w:p>
        </w:tc>
        <w:tc>
          <w:tcPr>
            <w:tcW w:type="dxa" w:w="1982"/>
            <w:tcBorders>
              <w:top w:val="single" w:color="C9D3DE" w:sz="4"/>
              <w:left w:val="single" w:color="C9D3DE" w:sz="4"/>
              <w:bottom w:val="single" w:color="C9D3DE" w:sz="4"/>
              <w:right w:val="single" w:color="C9D3DE" w:sz="4"/>
            </w:tcBorders>
            <w:shd w:fill="F4F7FB" w:color="auto" w:val="clear"/>
            <w:tcMar>
              <w:top w:type="dxa" w:w="25"/>
              <w:left w:type="dxa" w:w="70"/>
              <w:bottom w:type="dxa" w:w="25"/>
              <w:right w:type="dxa" w:w="70"/>
            </w:tcMar>
          </w:tcPr>
          <w:p>
            <w:pPr>
              <w:spacing w:after="0" w:line="222"/>
              <w:jc w:val="left"/>
            </w:pPr>
            <w:r>
              <w:rPr>
                <w:sz w:val="16"/>
                <w:szCs w:val="16"/>
              </w:rPr>
              <w:t xml:space="preserve">Kubernetes with Kustomize [5]</w:t>
            </w:r>
          </w:p>
        </w:tc>
        <w:tc>
          <w:tcPr>
            <w:tcW w:type="dxa" w:w="4492"/>
            <w:tcBorders>
              <w:top w:val="single" w:color="C9D3DE" w:sz="4"/>
              <w:left w:val="single" w:color="C9D3DE" w:sz="4"/>
              <w:bottom w:val="single" w:color="C9D3DE" w:sz="4"/>
              <w:right w:val="single" w:color="C9D3DE" w:sz="4"/>
            </w:tcBorders>
            <w:shd w:fill="F4F7FB" w:color="auto" w:val="clear"/>
            <w:tcMar>
              <w:top w:type="dxa" w:w="25"/>
              <w:left w:type="dxa" w:w="70"/>
              <w:bottom w:type="dxa" w:w="25"/>
              <w:right w:type="dxa" w:w="70"/>
            </w:tcMar>
          </w:tcPr>
          <w:p>
            <w:pPr>
              <w:spacing w:after="0" w:line="222"/>
              <w:jc w:val="left"/>
            </w:pPr>
            <w:r>
              <w:rPr>
                <w:sz w:val="16"/>
                <w:szCs w:val="16"/>
              </w:rPr>
              <w:t xml:space="preserve">Self-healing, rolling updates and autoscaling; the manifests run unchanged on managed cloud clusters.</w:t>
            </w:r>
          </w:p>
        </w:tc>
        <w:tc>
          <w:tcPr>
            <w:tcW w:type="dxa" w:w="2246"/>
            <w:tcBorders>
              <w:top w:val="single" w:color="C9D3DE" w:sz="4"/>
              <w:left w:val="single" w:color="C9D3DE" w:sz="4"/>
              <w:bottom w:val="single" w:color="C9D3DE" w:sz="4"/>
              <w:right w:val="single" w:color="C9D3DE" w:sz="4"/>
            </w:tcBorders>
            <w:shd w:fill="F4F7FB" w:color="auto" w:val="clear"/>
            <w:tcMar>
              <w:top w:type="dxa" w:w="25"/>
              <w:left w:type="dxa" w:w="70"/>
              <w:bottom w:type="dxa" w:w="25"/>
              <w:right w:type="dxa" w:w="70"/>
            </w:tcMar>
          </w:tcPr>
          <w:p>
            <w:pPr>
              <w:spacing w:after="0" w:line="222"/>
              <w:jc w:val="left"/>
            </w:pPr>
            <w:r>
              <w:rPr>
                <w:sz w:val="16"/>
                <w:szCs w:val="16"/>
              </w:rPr>
              <w:t xml:space="preserve">Helm — additional tooling; cloud cluster — cost</w:t>
            </w:r>
          </w:p>
        </w:tc>
      </w:tr>
      <w:tr>
        <w:trPr>
          <w:cantSplit/>
        </w:trPr>
        <w:tc>
          <w:tcPr>
            <w:tcW w:type="dxa" w:w="1586"/>
            <w:tcBorders>
              <w:top w:val="single" w:color="C9D3DE" w:sz="4"/>
              <w:left w:val="single" w:color="C9D3DE" w:sz="4"/>
              <w:bottom w:val="single" w:color="C9D3DE" w:sz="4"/>
              <w:right w:val="single" w:color="C9D3DE" w:sz="4"/>
            </w:tcBorders>
            <w:shd w:fill="FFFFFF" w:color="auto" w:val="clear"/>
            <w:tcMar>
              <w:top w:type="dxa" w:w="25"/>
              <w:left w:type="dxa" w:w="70"/>
              <w:bottom w:type="dxa" w:w="25"/>
              <w:right w:type="dxa" w:w="70"/>
            </w:tcMar>
          </w:tcPr>
          <w:p>
            <w:pPr>
              <w:spacing w:after="0" w:line="222"/>
              <w:jc w:val="left"/>
            </w:pPr>
            <w:r>
              <w:rPr>
                <w:sz w:val="16"/>
                <w:szCs w:val="16"/>
              </w:rPr>
              <w:t xml:space="preserve">Monitoring</w:t>
            </w:r>
          </w:p>
        </w:tc>
        <w:tc>
          <w:tcPr>
            <w:tcW w:type="dxa" w:w="1982"/>
            <w:tcBorders>
              <w:top w:val="single" w:color="C9D3DE" w:sz="4"/>
              <w:left w:val="single" w:color="C9D3DE" w:sz="4"/>
              <w:bottom w:val="single" w:color="C9D3DE" w:sz="4"/>
              <w:right w:val="single" w:color="C9D3DE" w:sz="4"/>
            </w:tcBorders>
            <w:shd w:fill="FFFFFF" w:color="auto" w:val="clear"/>
            <w:tcMar>
              <w:top w:type="dxa" w:w="25"/>
              <w:left w:type="dxa" w:w="70"/>
              <w:bottom w:type="dxa" w:w="25"/>
              <w:right w:type="dxa" w:w="70"/>
            </w:tcMar>
          </w:tcPr>
          <w:p>
            <w:pPr>
              <w:spacing w:after="0" w:line="222"/>
              <w:jc w:val="left"/>
            </w:pPr>
            <w:r>
              <w:rPr>
                <w:sz w:val="16"/>
                <w:szCs w:val="16"/>
              </w:rPr>
              <w:t xml:space="preserve">Prometheus and Grafana</w:t>
            </w:r>
          </w:p>
        </w:tc>
        <w:tc>
          <w:tcPr>
            <w:tcW w:type="dxa" w:w="4492"/>
            <w:tcBorders>
              <w:top w:val="single" w:color="C9D3DE" w:sz="4"/>
              <w:left w:val="single" w:color="C9D3DE" w:sz="4"/>
              <w:bottom w:val="single" w:color="C9D3DE" w:sz="4"/>
              <w:right w:val="single" w:color="C9D3DE" w:sz="4"/>
            </w:tcBorders>
            <w:shd w:fill="FFFFFF" w:color="auto" w:val="clear"/>
            <w:tcMar>
              <w:top w:type="dxa" w:w="25"/>
              <w:left w:type="dxa" w:w="70"/>
              <w:bottom w:type="dxa" w:w="25"/>
              <w:right w:type="dxa" w:w="70"/>
            </w:tcMar>
          </w:tcPr>
          <w:p>
            <w:pPr>
              <w:spacing w:after="0" w:line="222"/>
              <w:jc w:val="left"/>
            </w:pPr>
            <w:r>
              <w:rPr>
                <w:sz w:val="16"/>
                <w:szCs w:val="16"/>
              </w:rPr>
              <w:t xml:space="preserve">Kubernetes service discovery scrapes every replica automatically; alert rules are unit-testable; dashboards are provisioned as code.</w:t>
            </w:r>
          </w:p>
        </w:tc>
        <w:tc>
          <w:tcPr>
            <w:tcW w:type="dxa" w:w="2246"/>
            <w:tcBorders>
              <w:top w:val="single" w:color="C9D3DE" w:sz="4"/>
              <w:left w:val="single" w:color="C9D3DE" w:sz="4"/>
              <w:bottom w:val="single" w:color="C9D3DE" w:sz="4"/>
              <w:right w:val="single" w:color="C9D3DE" w:sz="4"/>
            </w:tcBorders>
            <w:shd w:fill="FFFFFF" w:color="auto" w:val="clear"/>
            <w:tcMar>
              <w:top w:type="dxa" w:w="25"/>
              <w:left w:type="dxa" w:w="70"/>
              <w:bottom w:type="dxa" w:w="25"/>
              <w:right w:type="dxa" w:w="70"/>
            </w:tcMar>
          </w:tcPr>
          <w:p>
            <w:pPr>
              <w:spacing w:after="0" w:line="222"/>
              <w:jc w:val="left"/>
            </w:pPr>
            <w:r>
              <w:rPr>
                <w:sz w:val="16"/>
                <w:szCs w:val="16"/>
              </w:rPr>
              <w:t xml:space="preserve">Log inspection only — no time series or alerting</w:t>
            </w:r>
          </w:p>
        </w:tc>
      </w:tr>
    </w:tbl>
    <w:p>
      <w:pPr>
        <w:spacing w:after="60"/>
      </w:pPr>
      <w:r>
        <w:rPr>
          <w:sz w:val="8"/>
          <w:szCs w:val="8"/>
        </w:rPr>
        <w:t xml:space="preserve"/>
      </w:r>
    </w:p>
    <w:p>
      <w:pPr>
        <w:keepNext/>
        <w:spacing w:after="40" w:before="60"/>
        <w:jc w:val="center"/>
      </w:pPr>
      <w:r>
        <w:rPr>
          <w:b/>
          <w:bCs/>
          <w:color w:val="5B6B7C"/>
          <w:sz w:val="16"/>
          <w:szCs w:val="16"/>
        </w:rPr>
        <w:t xml:space="preserve">Table 3. </w:t>
      </w:r>
      <w:r>
        <w:rPr>
          <w:i/>
          <w:iCs/>
          <w:color w:val="5B6B7C"/>
          <w:sz w:val="16"/>
          <w:szCs w:val="16"/>
        </w:rPr>
        <w:t xml:space="preserve">Execution environments.</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2114"/>
        <w:gridCol w:w="4757"/>
        <w:gridCol w:w="3435"/>
      </w:tblGrid>
      <w:tr>
        <w:trPr>
          <w:tblHeader/>
        </w:trPr>
        <w:tc>
          <w:tcPr>
            <w:tcW w:type="dxa" w:w="2114"/>
            <w:tcBorders>
              <w:top w:val="single" w:color="C9D3DE" w:sz="4"/>
              <w:left w:val="single" w:color="C9D3DE" w:sz="4"/>
              <w:bottom w:val="single" w:color="C9D3DE" w:sz="4"/>
              <w:right w:val="single" w:color="C9D3DE" w:sz="4"/>
            </w:tcBorders>
            <w:shd w:fill="DCE6F2" w:color="auto" w:val="clear"/>
            <w:tcMar>
              <w:top w:type="dxa" w:w="25"/>
              <w:left w:type="dxa" w:w="70"/>
              <w:bottom w:type="dxa" w:w="25"/>
              <w:right w:type="dxa" w:w="70"/>
            </w:tcMar>
          </w:tcPr>
          <w:p>
            <w:pPr>
              <w:spacing w:after="0" w:line="222"/>
              <w:jc w:val="left"/>
            </w:pPr>
            <w:r>
              <w:rPr>
                <w:b/>
                <w:bCs/>
                <w:sz w:val="16"/>
                <w:szCs w:val="16"/>
              </w:rPr>
              <w:t xml:space="preserve">Environment</w:t>
            </w:r>
          </w:p>
        </w:tc>
        <w:tc>
          <w:tcPr>
            <w:tcW w:type="dxa" w:w="4757"/>
            <w:tcBorders>
              <w:top w:val="single" w:color="C9D3DE" w:sz="4"/>
              <w:left w:val="single" w:color="C9D3DE" w:sz="4"/>
              <w:bottom w:val="single" w:color="C9D3DE" w:sz="4"/>
              <w:right w:val="single" w:color="C9D3DE" w:sz="4"/>
            </w:tcBorders>
            <w:shd w:fill="DCE6F2" w:color="auto" w:val="clear"/>
            <w:tcMar>
              <w:top w:type="dxa" w:w="25"/>
              <w:left w:type="dxa" w:w="70"/>
              <w:bottom w:type="dxa" w:w="25"/>
              <w:right w:type="dxa" w:w="70"/>
            </w:tcMar>
          </w:tcPr>
          <w:p>
            <w:pPr>
              <w:spacing w:after="0" w:line="222"/>
              <w:jc w:val="left"/>
            </w:pPr>
            <w:r>
              <w:rPr>
                <w:b/>
                <w:bCs/>
                <w:sz w:val="16"/>
                <w:szCs w:val="16"/>
              </w:rPr>
              <w:t xml:space="preserve">Specification</w:t>
            </w:r>
          </w:p>
        </w:tc>
        <w:tc>
          <w:tcPr>
            <w:tcW w:type="dxa" w:w="3435"/>
            <w:tcBorders>
              <w:top w:val="single" w:color="C9D3DE" w:sz="4"/>
              <w:left w:val="single" w:color="C9D3DE" w:sz="4"/>
              <w:bottom w:val="single" w:color="C9D3DE" w:sz="4"/>
              <w:right w:val="single" w:color="C9D3DE" w:sz="4"/>
            </w:tcBorders>
            <w:shd w:fill="DCE6F2" w:color="auto" w:val="clear"/>
            <w:tcMar>
              <w:top w:type="dxa" w:w="25"/>
              <w:left w:type="dxa" w:w="70"/>
              <w:bottom w:type="dxa" w:w="25"/>
              <w:right w:type="dxa" w:w="70"/>
            </w:tcMar>
          </w:tcPr>
          <w:p>
            <w:pPr>
              <w:spacing w:after="0" w:line="222"/>
              <w:jc w:val="left"/>
            </w:pPr>
            <w:r>
              <w:rPr>
                <w:b/>
                <w:bCs/>
                <w:sz w:val="16"/>
                <w:szCs w:val="16"/>
              </w:rPr>
              <w:t xml:space="preserve">Purpose</w:t>
            </w:r>
          </w:p>
        </w:tc>
      </w:tr>
      <w:tr>
        <w:trPr>
          <w:cantSplit/>
        </w:trPr>
        <w:tc>
          <w:tcPr>
            <w:tcW w:type="dxa" w:w="2114"/>
            <w:tcBorders>
              <w:top w:val="single" w:color="C9D3DE" w:sz="4"/>
              <w:left w:val="single" w:color="C9D3DE" w:sz="4"/>
              <w:bottom w:val="single" w:color="C9D3DE" w:sz="4"/>
              <w:right w:val="single" w:color="C9D3DE" w:sz="4"/>
            </w:tcBorders>
            <w:shd w:fill="FFFFFF" w:color="auto" w:val="clear"/>
            <w:tcMar>
              <w:top w:type="dxa" w:w="25"/>
              <w:left w:type="dxa" w:w="70"/>
              <w:bottom w:type="dxa" w:w="25"/>
              <w:right w:type="dxa" w:w="70"/>
            </w:tcMar>
          </w:tcPr>
          <w:p>
            <w:pPr>
              <w:spacing w:after="0" w:line="222"/>
              <w:jc w:val="left"/>
            </w:pPr>
            <w:r>
              <w:rPr>
                <w:sz w:val="16"/>
                <w:szCs w:val="16"/>
              </w:rPr>
              <w:t xml:space="preserve">Development laptop</w:t>
            </w:r>
          </w:p>
        </w:tc>
        <w:tc>
          <w:tcPr>
            <w:tcW w:type="dxa" w:w="4757"/>
            <w:tcBorders>
              <w:top w:val="single" w:color="C9D3DE" w:sz="4"/>
              <w:left w:val="single" w:color="C9D3DE" w:sz="4"/>
              <w:bottom w:val="single" w:color="C9D3DE" w:sz="4"/>
              <w:right w:val="single" w:color="C9D3DE" w:sz="4"/>
            </w:tcBorders>
            <w:shd w:fill="FFFFFF" w:color="auto" w:val="clear"/>
            <w:tcMar>
              <w:top w:type="dxa" w:w="25"/>
              <w:left w:type="dxa" w:w="70"/>
              <w:bottom w:type="dxa" w:w="25"/>
              <w:right w:type="dxa" w:w="70"/>
            </w:tcMar>
          </w:tcPr>
          <w:p>
            <w:pPr>
              <w:spacing w:after="0" w:line="222"/>
              <w:jc w:val="left"/>
            </w:pPr>
            <w:r>
              <w:rPr>
                <w:sz w:val="16"/>
                <w:szCs w:val="16"/>
              </w:rPr>
              <w:t xml:space="preserve">Windows 11, Intel i7, 16 GB RAM, Python 3.13, Docker Desktop 4.95 with Kubernetes v1.36</w:t>
            </w:r>
          </w:p>
        </w:tc>
        <w:tc>
          <w:tcPr>
            <w:tcW w:type="dxa" w:w="3435"/>
            <w:tcBorders>
              <w:top w:val="single" w:color="C9D3DE" w:sz="4"/>
              <w:left w:val="single" w:color="C9D3DE" w:sz="4"/>
              <w:bottom w:val="single" w:color="C9D3DE" w:sz="4"/>
              <w:right w:val="single" w:color="C9D3DE" w:sz="4"/>
            </w:tcBorders>
            <w:shd w:fill="FFFFFF" w:color="auto" w:val="clear"/>
            <w:tcMar>
              <w:top w:type="dxa" w:w="25"/>
              <w:left w:type="dxa" w:w="70"/>
              <w:bottom w:type="dxa" w:w="25"/>
              <w:right w:type="dxa" w:w="70"/>
            </w:tcMar>
          </w:tcPr>
          <w:p>
            <w:pPr>
              <w:spacing w:after="0" w:line="222"/>
              <w:jc w:val="left"/>
            </w:pPr>
            <w:r>
              <w:rPr>
                <w:sz w:val="16"/>
                <w:szCs w:val="16"/>
              </w:rPr>
              <w:t xml:space="preserve">Development, training, container and Kubernetes experiments, monitoring</w:t>
            </w:r>
          </w:p>
        </w:tc>
      </w:tr>
      <w:tr>
        <w:trPr>
          <w:cantSplit/>
        </w:trPr>
        <w:tc>
          <w:tcPr>
            <w:tcW w:type="dxa" w:w="2114"/>
            <w:tcBorders>
              <w:top w:val="single" w:color="C9D3DE" w:sz="4"/>
              <w:left w:val="single" w:color="C9D3DE" w:sz="4"/>
              <w:bottom w:val="single" w:color="C9D3DE" w:sz="4"/>
              <w:right w:val="single" w:color="C9D3DE" w:sz="4"/>
            </w:tcBorders>
            <w:shd w:fill="F4F7FB" w:color="auto" w:val="clear"/>
            <w:tcMar>
              <w:top w:type="dxa" w:w="25"/>
              <w:left w:type="dxa" w:w="70"/>
              <w:bottom w:type="dxa" w:w="25"/>
              <w:right w:type="dxa" w:w="70"/>
            </w:tcMar>
          </w:tcPr>
          <w:p>
            <w:pPr>
              <w:spacing w:after="0" w:line="222"/>
              <w:jc w:val="left"/>
            </w:pPr>
            <w:r>
              <w:rPr>
                <w:sz w:val="16"/>
                <w:szCs w:val="16"/>
              </w:rPr>
              <w:t xml:space="preserve">BITS Prayogshala</w:t>
            </w:r>
          </w:p>
        </w:tc>
        <w:tc>
          <w:tcPr>
            <w:tcW w:type="dxa" w:w="4757"/>
            <w:tcBorders>
              <w:top w:val="single" w:color="C9D3DE" w:sz="4"/>
              <w:left w:val="single" w:color="C9D3DE" w:sz="4"/>
              <w:bottom w:val="single" w:color="C9D3DE" w:sz="4"/>
              <w:right w:val="single" w:color="C9D3DE" w:sz="4"/>
            </w:tcBorders>
            <w:shd w:fill="F4F7FB" w:color="auto" w:val="clear"/>
            <w:tcMar>
              <w:top w:type="dxa" w:w="25"/>
              <w:left w:type="dxa" w:w="70"/>
              <w:bottom w:type="dxa" w:w="25"/>
              <w:right w:type="dxa" w:w="70"/>
            </w:tcMar>
          </w:tcPr>
          <w:p>
            <w:pPr>
              <w:spacing w:after="0" w:line="222"/>
              <w:jc w:val="left"/>
            </w:pPr>
            <w:r>
              <w:rPr>
                <w:sz w:val="16"/>
                <w:szCs w:val="16"/>
              </w:rPr>
              <w:t xml:space="preserve">Linux virtual lab, Python 3.12.9</w:t>
            </w:r>
          </w:p>
        </w:tc>
        <w:tc>
          <w:tcPr>
            <w:tcW w:type="dxa" w:w="3435"/>
            <w:tcBorders>
              <w:top w:val="single" w:color="C9D3DE" w:sz="4"/>
              <w:left w:val="single" w:color="C9D3DE" w:sz="4"/>
              <w:bottom w:val="single" w:color="C9D3DE" w:sz="4"/>
              <w:right w:val="single" w:color="C9D3DE" w:sz="4"/>
            </w:tcBorders>
            <w:shd w:fill="F4F7FB" w:color="auto" w:val="clear"/>
            <w:tcMar>
              <w:top w:type="dxa" w:w="25"/>
              <w:left w:type="dxa" w:w="70"/>
              <w:bottom w:type="dxa" w:w="25"/>
              <w:right w:type="dxa" w:w="70"/>
            </w:tcMar>
          </w:tcPr>
          <w:p>
            <w:pPr>
              <w:spacing w:after="0" w:line="222"/>
              <w:jc w:val="left"/>
            </w:pPr>
            <w:r>
              <w:rPr>
                <w:sz w:val="16"/>
                <w:szCs w:val="16"/>
              </w:rPr>
              <w:t xml:space="preserve">Independent re-execution of data, EDA, training, MLflow, tests and the complete pipeline</w:t>
            </w:r>
          </w:p>
        </w:tc>
      </w:tr>
      <w:tr>
        <w:trPr>
          <w:cantSplit/>
        </w:trPr>
        <w:tc>
          <w:tcPr>
            <w:tcW w:type="dxa" w:w="2114"/>
            <w:tcBorders>
              <w:top w:val="single" w:color="C9D3DE" w:sz="4"/>
              <w:left w:val="single" w:color="C9D3DE" w:sz="4"/>
              <w:bottom w:val="single" w:color="C9D3DE" w:sz="4"/>
              <w:right w:val="single" w:color="C9D3DE" w:sz="4"/>
            </w:tcBorders>
            <w:shd w:fill="FFFFFF" w:color="auto" w:val="clear"/>
            <w:tcMar>
              <w:top w:type="dxa" w:w="25"/>
              <w:left w:type="dxa" w:w="70"/>
              <w:bottom w:type="dxa" w:w="25"/>
              <w:right w:type="dxa" w:w="70"/>
            </w:tcMar>
          </w:tcPr>
          <w:p>
            <w:pPr>
              <w:spacing w:after="0" w:line="222"/>
              <w:jc w:val="left"/>
            </w:pPr>
            <w:r>
              <w:rPr>
                <w:sz w:val="16"/>
                <w:szCs w:val="16"/>
              </w:rPr>
              <w:t xml:space="preserve">GitHub-hosted runner</w:t>
            </w:r>
          </w:p>
        </w:tc>
        <w:tc>
          <w:tcPr>
            <w:tcW w:type="dxa" w:w="4757"/>
            <w:tcBorders>
              <w:top w:val="single" w:color="C9D3DE" w:sz="4"/>
              <w:left w:val="single" w:color="C9D3DE" w:sz="4"/>
              <w:bottom w:val="single" w:color="C9D3DE" w:sz="4"/>
              <w:right w:val="single" w:color="C9D3DE" w:sz="4"/>
            </w:tcBorders>
            <w:shd w:fill="FFFFFF" w:color="auto" w:val="clear"/>
            <w:tcMar>
              <w:top w:type="dxa" w:w="25"/>
              <w:left w:type="dxa" w:w="70"/>
              <w:bottom w:type="dxa" w:w="25"/>
              <w:right w:type="dxa" w:w="70"/>
            </w:tcMar>
          </w:tcPr>
          <w:p>
            <w:pPr>
              <w:spacing w:after="0" w:line="222"/>
              <w:jc w:val="left"/>
            </w:pPr>
            <w:r>
              <w:rPr>
                <w:sz w:val="16"/>
                <w:szCs w:val="16"/>
              </w:rPr>
              <w:t xml:space="preserve">ubuntu-24.04</w:t>
            </w:r>
          </w:p>
        </w:tc>
        <w:tc>
          <w:tcPr>
            <w:tcW w:type="dxa" w:w="3435"/>
            <w:tcBorders>
              <w:top w:val="single" w:color="C9D3DE" w:sz="4"/>
              <w:left w:val="single" w:color="C9D3DE" w:sz="4"/>
              <w:bottom w:val="single" w:color="C9D3DE" w:sz="4"/>
              <w:right w:val="single" w:color="C9D3DE" w:sz="4"/>
            </w:tcBorders>
            <w:shd w:fill="FFFFFF" w:color="auto" w:val="clear"/>
            <w:tcMar>
              <w:top w:type="dxa" w:w="25"/>
              <w:left w:type="dxa" w:w="70"/>
              <w:bottom w:type="dxa" w:w="25"/>
              <w:right w:type="dxa" w:w="70"/>
            </w:tcMar>
          </w:tcPr>
          <w:p>
            <w:pPr>
              <w:spacing w:after="0" w:line="222"/>
              <w:jc w:val="left"/>
            </w:pPr>
            <w:r>
              <w:rPr>
                <w:sz w:val="16"/>
                <w:szCs w:val="16"/>
              </w:rPr>
              <w:t xml:space="preserve">All five CI/CD jobs on every push, including a temporary kind cluster</w:t>
            </w:r>
          </w:p>
        </w:tc>
      </w:tr>
    </w:tbl>
    <w:p>
      <w:pPr>
        <w:spacing w:after="60"/>
      </w:pPr>
      <w:r>
        <w:rPr>
          <w:sz w:val="8"/>
          <w:szCs w:val="8"/>
        </w:rPr>
        <w:t xml:space="preserve"/>
      </w:r>
    </w:p>
    <w:p>
      <w:pPr>
        <w:pStyle w:val="Heading1"/>
        <w:pageBreakBefore/>
      </w:pPr>
      <w:r>
        <w:t xml:space="preserve">3. Data acquisition and exploratory analysis</w:t>
      </w:r>
    </w:p>
    <w:p>
      <w:pPr>
        <w:pStyle w:val="Heading2"/>
      </w:pPr>
      <w:r>
        <w:t xml:space="preserve">3.1 Dataset</w:t>
      </w:r>
    </w:p>
    <w:p>
      <w:pPr>
        <w:spacing w:after="80" w:line="242"/>
        <w:jc w:val="both"/>
      </w:pPr>
      <w:r>
        <w:t xml:space="preserve">The study uses the Cleveland subset of the UCI Heart Disease collection (dataset 45, licence CC BY 4.0) [1], the data analysed in the original Cleveland Clinic study [6]. It contains 303 patients described by 13 clinical attributes — demographics (age, sex), symptoms (chest-pain type, exercise-induced angina), resting measurements (blood pressure, cholesterol, fasting blood sugar, ECG) and exercise-test results (maximum heart rate, ST depression and slope, number of major vessels, thallium scan). The diagnosis </w:t>
      </w:r>
      <w:r>
        <w:rPr>
          <w:rFonts w:ascii="Consolas" w:cs="Consolas" w:eastAsia="Consolas" w:hAnsi="Consolas"/>
          <w:color w:val="333333"/>
          <w:sz w:val="17"/>
          <w:szCs w:val="17"/>
        </w:rPr>
        <w:t xml:space="preserve">num</w:t>
      </w:r>
      <w:r>
        <w:t xml:space="preserve"> ranges from 0 to 4 and was converted into a binary target: 0 for no disease and 1 for any degree of disease. A widely circulated 1,025-row version of this dataset was deliberately not used, because most of its rows are duplicates of the same patients, which would inflate every reported score.</w:t>
      </w:r>
    </w:p>
    <w:p>
      <w:pPr>
        <w:pStyle w:val="Heading2"/>
      </w:pPr>
      <w:r>
        <w:t xml:space="preserve">3.2 Acquisition, validation and cleaning</w:t>
      </w:r>
    </w:p>
    <w:p>
      <w:pPr>
        <w:spacing w:after="80" w:line="242"/>
        <w:jc w:val="both"/>
      </w:pPr>
      <w:r>
        <w:rPr>
          <w:rFonts w:ascii="Consolas" w:cs="Consolas" w:eastAsia="Consolas" w:hAnsi="Consolas"/>
          <w:color w:val="333333"/>
          <w:sz w:val="17"/>
          <w:szCs w:val="17"/>
        </w:rPr>
        <w:t xml:space="preserve">scripts/download_data.py</w:t>
      </w:r>
      <w:r>
        <w:t xml:space="preserve"> retrieves the data through UCI's official </w:t>
      </w:r>
      <w:r>
        <w:rPr>
          <w:rFonts w:ascii="Consolas" w:cs="Consolas" w:eastAsia="Consolas" w:hAnsi="Consolas"/>
          <w:color w:val="333333"/>
          <w:sz w:val="17"/>
          <w:szCs w:val="17"/>
        </w:rPr>
        <w:t xml:space="preserve">ucimlrepo</w:t>
      </w:r>
      <w:r>
        <w:t xml:space="preserve"> client, verifies its shape and records a SHA-256 checksum in a manifest. Every later run accepts the local copy only if the checksum matches, so all experiments are guaranteed to use the same bytes; the checksum is computed on line-ending-normalised content so that Windows and Linux agree. </w:t>
      </w:r>
      <w:r>
        <w:rPr>
          <w:rFonts w:ascii="Consolas" w:cs="Consolas" w:eastAsia="Consolas" w:hAnsi="Consolas"/>
          <w:color w:val="333333"/>
          <w:sz w:val="17"/>
          <w:szCs w:val="17"/>
        </w:rPr>
        <w:t xml:space="preserve">src/data.py</w:t>
      </w:r>
      <w:r>
        <w:t xml:space="preserve"> then validates the schema and data types, rejects category codes that UCI does not define and numeric values outside clinically plausible ranges, and removes duplicate rows. On the real file, no row was invalid or duplicated; six values were missing (</w:t>
      </w:r>
      <w:r>
        <w:rPr>
          <w:rFonts w:ascii="Consolas" w:cs="Consolas" w:eastAsia="Consolas" w:hAnsi="Consolas"/>
          <w:color w:val="333333"/>
          <w:sz w:val="17"/>
          <w:szCs w:val="17"/>
        </w:rPr>
        <w:t xml:space="preserve">ca</w:t>
      </w:r>
      <w:r>
        <w:t xml:space="preserve">: 4, </w:t>
      </w:r>
      <w:r>
        <w:rPr>
          <w:rFonts w:ascii="Consolas" w:cs="Consolas" w:eastAsia="Consolas" w:hAnsi="Consolas"/>
          <w:color w:val="333333"/>
          <w:sz w:val="17"/>
          <w:szCs w:val="17"/>
        </w:rPr>
        <w:t xml:space="preserve">thal</w:t>
      </w:r>
      <w:r>
        <w:t xml:space="preserve">: 2); and the classes are nearly balanced at 164 healthy and 139 diseased patients (45.9 % positive). These gaps are intentionally left in the cleaned file: imputation happens inside the model pipeline using statistics learned from training folds only, so that no information from validation or test patients leaks into training.</w:t>
      </w:r>
    </w:p>
    <w:p>
      <w:pPr>
        <w:pStyle w:val="Heading2"/>
      </w:pPr>
      <w:r>
        <w:t xml:space="preserve">3.3 Exploratory data analysis</w:t>
      </w: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c>
          <w:tcPr>
            <w:tcW w:type="dxa" w:w="5153"/>
            <w:tcBorders>
              <w:top w:val="none" w:color="FFFFFF" w:sz="0"/>
              <w:left w:val="none" w:color="FFFFFF" w:sz="0"/>
              <w:bottom w:val="none" w:color="FFFFFF" w:sz="0"/>
              <w:right w:val="none" w:color="FFFFFF" w:sz="0"/>
            </w:tcBorders>
          </w:tcPr>
          <w:p>
            <w:pPr>
              <w:jc w:val="center"/>
            </w:pPr>
            <w:r>
              <w:drawing>
                <wp:inline distT="0" distB="0" distL="0" distR="0">
                  <wp:extent cx="3124200" cy="1704975"/>
                  <wp:effectExtent t="0" r="0" b="0" l="0"/>
                  <wp:docPr id="1" name="eda_numeric_distributions.png" descr="Distributions of the numeric attributes by diagnosis (left) and Pearson correlation matrix including the target (right)." title="eda_numeric_distributio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124200" cy="1704975"/>
                          </a:xfrm>
                          <a:prstGeom prst="rect">
                            <a:avLst/>
                          </a:prstGeom>
                        </pic:spPr>
                      </pic:pic>
                    </a:graphicData>
                  </a:graphic>
                </wp:inline>
              </w:drawing>
            </w:r>
          </w:p>
        </w:tc>
        <w:tc>
          <w:tcPr>
            <w:tcW w:type="dxa" w:w="5153"/>
            <w:tcBorders>
              <w:top w:val="none" w:color="FFFFFF" w:sz="0"/>
              <w:left w:val="none" w:color="FFFFFF" w:sz="0"/>
              <w:bottom w:val="none" w:color="FFFFFF" w:sz="0"/>
              <w:right w:val="none" w:color="FFFFFF" w:sz="0"/>
            </w:tcBorders>
          </w:tcPr>
          <w:p>
            <w:pPr>
              <w:jc w:val="center"/>
            </w:pPr>
            <w:r>
              <w:drawing>
                <wp:inline distT="0" distB="0" distL="0" distR="0">
                  <wp:extent cx="3124200" cy="1152525"/>
                  <wp:effectExtent t="0" r="0" b="0" l="0"/>
                  <wp:docPr id="1" name="eda_correlation.png" descr="Distributions of the numeric attributes by diagnosis (left) and Pearson correlation matrix including the target (right)." title="eda_correl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124200" cy="1152525"/>
                          </a:xfrm>
                          <a:prstGeom prst="rect">
                            <a:avLst/>
                          </a:prstGeom>
                        </pic:spPr>
                      </pic:pic>
                    </a:graphicData>
                  </a:graphic>
                </wp:inline>
              </w:drawing>
            </w:r>
          </w:p>
        </w:tc>
      </w:tr>
    </w:tbl>
    <w:p>
      <w:pPr>
        <w:spacing w:after="110" w:before="30"/>
        <w:jc w:val="center"/>
      </w:pPr>
      <w:r>
        <w:rPr>
          <w:b/>
          <w:bCs/>
          <w:color w:val="5B6B7C"/>
          <w:sz w:val="16"/>
          <w:szCs w:val="16"/>
        </w:rPr>
        <w:t xml:space="preserve">Figure 2. </w:t>
      </w:r>
      <w:r>
        <w:rPr>
          <w:i/>
          <w:iCs/>
          <w:color w:val="5B6B7C"/>
          <w:sz w:val="16"/>
          <w:szCs w:val="16"/>
        </w:rPr>
        <w:t xml:space="preserve">Distributions of the numeric attributes by diagnosis (left) and Pearson correlation matrix including the target (right).</w:t>
      </w:r>
    </w:p>
    <w:p>
      <w:pPr>
        <w:keepNext/>
        <w:spacing w:before="40"/>
        <w:jc w:val="center"/>
      </w:pPr>
      <w:r>
        <w:drawing>
          <wp:inline distT="0" distB="0" distL="0" distR="0">
            <wp:extent cx="3219450" cy="1143000"/>
            <wp:effectExtent t="0" r="0" b="0" l="0"/>
            <wp:docPr id="1" name="eda_target_distribution.png" descr="Class balance after binarisation: 164 patients without and 139 with heart disease (45.9 % positive)." title="eda_target_distribu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219450" cy="1143000"/>
                    </a:xfrm>
                    <a:prstGeom prst="rect">
                      <a:avLst/>
                    </a:prstGeom>
                  </pic:spPr>
                </pic:pic>
              </a:graphicData>
            </a:graphic>
          </wp:inline>
        </w:drawing>
      </w:r>
    </w:p>
    <w:p>
      <w:pPr>
        <w:spacing w:after="110" w:before="30"/>
        <w:jc w:val="center"/>
      </w:pPr>
      <w:r>
        <w:rPr>
          <w:b/>
          <w:bCs/>
          <w:color w:val="5B6B7C"/>
          <w:sz w:val="16"/>
          <w:szCs w:val="16"/>
        </w:rPr>
        <w:t xml:space="preserve">Figure 3. </w:t>
      </w:r>
      <w:r>
        <w:rPr>
          <w:i/>
          <w:iCs/>
          <w:color w:val="5B6B7C"/>
          <w:sz w:val="16"/>
          <w:szCs w:val="16"/>
        </w:rPr>
        <w:t xml:space="preserve">Class balance after binarisation: 164 patients without and 139 with heart disease (45.9 % positive).</w:t>
      </w:r>
    </w:p>
    <w:p>
      <w:pPr>
        <w:keepNext/>
        <w:spacing w:after="40" w:before="60"/>
        <w:jc w:val="center"/>
      </w:pPr>
      <w:r>
        <w:rPr>
          <w:b/>
          <w:bCs/>
          <w:color w:val="5B6B7C"/>
          <w:sz w:val="16"/>
          <w:szCs w:val="16"/>
        </w:rPr>
        <w:t xml:space="preserve">Table 4. </w:t>
      </w:r>
      <w:r>
        <w:rPr>
          <w:i/>
          <w:iCs/>
          <w:color w:val="5B6B7C"/>
          <w:sz w:val="16"/>
          <w:szCs w:val="16"/>
        </w:rPr>
        <w:t xml:space="preserve">Principal findings of the exploratory analysis and their consequence for modelling.</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6210"/>
        <w:gridCol w:w="4096"/>
      </w:tblGrid>
      <w:tr>
        <w:trPr>
          <w:tblHeader/>
        </w:trPr>
        <w:tc>
          <w:tcPr>
            <w:tcW w:type="dxa" w:w="6210"/>
            <w:tcBorders>
              <w:top w:val="single" w:color="C9D3DE" w:sz="4"/>
              <w:left w:val="single" w:color="C9D3DE" w:sz="4"/>
              <w:bottom w:val="single" w:color="C9D3DE" w:sz="4"/>
              <w:right w:val="single" w:color="C9D3DE" w:sz="4"/>
            </w:tcBorders>
            <w:shd w:fill="DCE6F2" w:color="auto" w:val="clear"/>
            <w:tcMar>
              <w:top w:type="dxa" w:w="25"/>
              <w:left w:type="dxa" w:w="70"/>
              <w:bottom w:type="dxa" w:w="25"/>
              <w:right w:type="dxa" w:w="70"/>
            </w:tcMar>
          </w:tcPr>
          <w:p>
            <w:pPr>
              <w:spacing w:after="0" w:line="222"/>
              <w:jc w:val="left"/>
            </w:pPr>
            <w:r>
              <w:rPr>
                <w:b/>
                <w:bCs/>
                <w:sz w:val="16"/>
                <w:szCs w:val="16"/>
              </w:rPr>
              <w:t xml:space="preserve">Finding</w:t>
            </w:r>
          </w:p>
        </w:tc>
        <w:tc>
          <w:tcPr>
            <w:tcW w:type="dxa" w:w="4096"/>
            <w:tcBorders>
              <w:top w:val="single" w:color="C9D3DE" w:sz="4"/>
              <w:left w:val="single" w:color="C9D3DE" w:sz="4"/>
              <w:bottom w:val="single" w:color="C9D3DE" w:sz="4"/>
              <w:right w:val="single" w:color="C9D3DE" w:sz="4"/>
            </w:tcBorders>
            <w:shd w:fill="DCE6F2" w:color="auto" w:val="clear"/>
            <w:tcMar>
              <w:top w:type="dxa" w:w="25"/>
              <w:left w:type="dxa" w:w="70"/>
              <w:bottom w:type="dxa" w:w="25"/>
              <w:right w:type="dxa" w:w="70"/>
            </w:tcMar>
          </w:tcPr>
          <w:p>
            <w:pPr>
              <w:spacing w:after="0" w:line="222"/>
              <w:jc w:val="left"/>
            </w:pPr>
            <w:r>
              <w:rPr>
                <w:b/>
                <w:bCs/>
                <w:sz w:val="16"/>
                <w:szCs w:val="16"/>
              </w:rPr>
              <w:t xml:space="preserve">Consequence</w:t>
            </w:r>
          </w:p>
        </w:tc>
      </w:tr>
      <w:tr>
        <w:trPr>
          <w:cantSplit/>
        </w:trPr>
        <w:tc>
          <w:tcPr>
            <w:tcW w:type="dxa" w:w="6210"/>
            <w:tcBorders>
              <w:top w:val="single" w:color="C9D3DE" w:sz="4"/>
              <w:left w:val="single" w:color="C9D3DE" w:sz="4"/>
              <w:bottom w:val="single" w:color="C9D3DE" w:sz="4"/>
              <w:right w:val="single" w:color="C9D3DE" w:sz="4"/>
            </w:tcBorders>
            <w:shd w:fill="FFFFFF" w:color="auto" w:val="clear"/>
            <w:tcMar>
              <w:top w:type="dxa" w:w="25"/>
              <w:left w:type="dxa" w:w="70"/>
              <w:bottom w:type="dxa" w:w="25"/>
              <w:right w:type="dxa" w:w="70"/>
            </w:tcMar>
          </w:tcPr>
          <w:p>
            <w:pPr>
              <w:spacing w:after="0" w:line="222"/>
              <w:jc w:val="left"/>
            </w:pPr>
            <w:r>
              <w:rPr>
                <w:sz w:val="16"/>
                <w:szCs w:val="16"/>
              </w:rPr>
              <w:t xml:space="preserve">The strongest associations with the target are thal (r = 0.53), ca (0.46), exang (0.43), oldpeak (0.42), cp (0.41) and thalach (−0.42); cholesterol (0.09) and fasting blood sugar (0.03) are weak predictors on their own.</w:t>
            </w:r>
          </w:p>
        </w:tc>
        <w:tc>
          <w:tcPr>
            <w:tcW w:type="dxa" w:w="4096"/>
            <w:tcBorders>
              <w:top w:val="single" w:color="C9D3DE" w:sz="4"/>
              <w:left w:val="single" w:color="C9D3DE" w:sz="4"/>
              <w:bottom w:val="single" w:color="C9D3DE" w:sz="4"/>
              <w:right w:val="single" w:color="C9D3DE" w:sz="4"/>
            </w:tcBorders>
            <w:shd w:fill="FFFFFF" w:color="auto" w:val="clear"/>
            <w:tcMar>
              <w:top w:type="dxa" w:w="25"/>
              <w:left w:type="dxa" w:w="70"/>
              <w:bottom w:type="dxa" w:w="25"/>
              <w:right w:type="dxa" w:w="70"/>
            </w:tcMar>
          </w:tcPr>
          <w:p>
            <w:pPr>
              <w:spacing w:after="0" w:line="222"/>
              <w:jc w:val="left"/>
            </w:pPr>
            <w:r>
              <w:rPr>
                <w:sz w:val="16"/>
                <w:szCs w:val="16"/>
              </w:rPr>
              <w:t xml:space="preserve">A linear model is a strong candidate. All attributes are retained and regularisation decides their weight.</w:t>
            </w:r>
          </w:p>
        </w:tc>
      </w:tr>
      <w:tr>
        <w:trPr>
          <w:cantSplit/>
        </w:trPr>
        <w:tc>
          <w:tcPr>
            <w:tcW w:type="dxa" w:w="6210"/>
            <w:tcBorders>
              <w:top w:val="single" w:color="C9D3DE" w:sz="4"/>
              <w:left w:val="single" w:color="C9D3DE" w:sz="4"/>
              <w:bottom w:val="single" w:color="C9D3DE" w:sz="4"/>
              <w:right w:val="single" w:color="C9D3DE" w:sz="4"/>
            </w:tcBorders>
            <w:shd w:fill="F4F7FB" w:color="auto" w:val="clear"/>
            <w:tcMar>
              <w:top w:type="dxa" w:w="25"/>
              <w:left w:type="dxa" w:w="70"/>
              <w:bottom w:type="dxa" w:w="25"/>
              <w:right w:type="dxa" w:w="70"/>
            </w:tcMar>
          </w:tcPr>
          <w:p>
            <w:pPr>
              <w:spacing w:after="0" w:line="222"/>
              <w:jc w:val="left"/>
            </w:pPr>
            <w:r>
              <w:rPr>
                <w:sz w:val="16"/>
                <w:szCs w:val="16"/>
              </w:rPr>
              <w:t xml:space="preserve">Patients with disease are older (mean 56.6 vs 52.6 years), reach a lower maximum heart rate (139 vs 158 bpm) and show more ST depression (1.57 vs 0.59) and more blocked vessels (1.14 vs 0.27).</w:t>
            </w:r>
          </w:p>
        </w:tc>
        <w:tc>
          <w:tcPr>
            <w:tcW w:type="dxa" w:w="4096"/>
            <w:tcBorders>
              <w:top w:val="single" w:color="C9D3DE" w:sz="4"/>
              <w:left w:val="single" w:color="C9D3DE" w:sz="4"/>
              <w:bottom w:val="single" w:color="C9D3DE" w:sz="4"/>
              <w:right w:val="single" w:color="C9D3DE" w:sz="4"/>
            </w:tcBorders>
            <w:shd w:fill="F4F7FB" w:color="auto" w:val="clear"/>
            <w:tcMar>
              <w:top w:type="dxa" w:w="25"/>
              <w:left w:type="dxa" w:w="70"/>
              <w:bottom w:type="dxa" w:w="25"/>
              <w:right w:type="dxa" w:w="70"/>
            </w:tcMar>
          </w:tcPr>
          <w:p>
            <w:pPr>
              <w:spacing w:after="0" w:line="222"/>
              <w:jc w:val="left"/>
            </w:pPr>
            <w:r>
              <w:rPr>
                <w:sz w:val="16"/>
                <w:szCs w:val="16"/>
              </w:rPr>
              <w:t xml:space="preserve">Motivates an age-adjusted heart-rate feature (Section 4.2).</w:t>
            </w:r>
          </w:p>
        </w:tc>
      </w:tr>
      <w:tr>
        <w:trPr>
          <w:cantSplit/>
        </w:trPr>
        <w:tc>
          <w:tcPr>
            <w:tcW w:type="dxa" w:w="6210"/>
            <w:tcBorders>
              <w:top w:val="single" w:color="C9D3DE" w:sz="4"/>
              <w:left w:val="single" w:color="C9D3DE" w:sz="4"/>
              <w:bottom w:val="single" w:color="C9D3DE" w:sz="4"/>
              <w:right w:val="single" w:color="C9D3DE" w:sz="4"/>
            </w:tcBorders>
            <w:shd w:fill="FFFFFF" w:color="auto" w:val="clear"/>
            <w:tcMar>
              <w:top w:type="dxa" w:w="25"/>
              <w:left w:type="dxa" w:w="70"/>
              <w:bottom w:type="dxa" w:w="25"/>
              <w:right w:type="dxa" w:w="70"/>
            </w:tcMar>
          </w:tcPr>
          <w:p>
            <w:pPr>
              <w:spacing w:after="0" w:line="222"/>
              <w:jc w:val="left"/>
            </w:pPr>
            <w:r>
              <w:rPr>
                <w:sz w:val="16"/>
                <w:szCs w:val="16"/>
              </w:rPr>
              <w:t xml:space="preserve">Several attributes are skewed (cholesterol up to 564 mg/dl) but physiologically plausible; cp, thal, slope and restecg are category codes rather than quantities.</w:t>
            </w:r>
          </w:p>
        </w:tc>
        <w:tc>
          <w:tcPr>
            <w:tcW w:type="dxa" w:w="4096"/>
            <w:tcBorders>
              <w:top w:val="single" w:color="C9D3DE" w:sz="4"/>
              <w:left w:val="single" w:color="C9D3DE" w:sz="4"/>
              <w:bottom w:val="single" w:color="C9D3DE" w:sz="4"/>
              <w:right w:val="single" w:color="C9D3DE" w:sz="4"/>
            </w:tcBorders>
            <w:shd w:fill="FFFFFF" w:color="auto" w:val="clear"/>
            <w:tcMar>
              <w:top w:type="dxa" w:w="25"/>
              <w:left w:type="dxa" w:w="70"/>
              <w:bottom w:type="dxa" w:w="25"/>
              <w:right w:type="dxa" w:w="70"/>
            </w:tcMar>
          </w:tcPr>
          <w:p>
            <w:pPr>
              <w:spacing w:after="0" w:line="222"/>
              <w:jc w:val="left"/>
            </w:pPr>
            <w:r>
              <w:rPr>
                <w:sz w:val="16"/>
                <w:szCs w:val="16"/>
              </w:rPr>
              <w:t xml:space="preserve">Outliers are kept; median imputation and standardisation for numeric attributes; one-hot encoding for codes.</w:t>
            </w:r>
          </w:p>
        </w:tc>
      </w:tr>
    </w:tbl>
    <w:p>
      <w:pPr>
        <w:spacing w:after="60"/>
      </w:pPr>
      <w:r>
        <w:rPr>
          <w:sz w:val="8"/>
          <w:szCs w:val="8"/>
        </w:rPr>
        <w:t xml:space="preserve"/>
      </w:r>
    </w:p>
    <w:p>
      <w:pPr>
        <w:keepNext/>
        <w:spacing w:before="40"/>
        <w:jc w:val="center"/>
      </w:pPr>
      <w:r>
        <w:drawing>
          <wp:inline distT="0" distB="0" distL="0" distR="0">
            <wp:extent cx="5791200" cy="409575"/>
            <wp:effectExtent t="0" r="0" b="0" l="0"/>
            <wp:docPr id="1" name="c_task1_02_data_download.png" descr="Data acquisition re-executed on BITS Prayogshala: the downloaded file matches the recorded SHA-256 checksum." title="c_task1_02_data_downloa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91200" cy="409575"/>
                    </a:xfrm>
                    <a:prstGeom prst="rect">
                      <a:avLst/>
                    </a:prstGeom>
                  </pic:spPr>
                </pic:pic>
              </a:graphicData>
            </a:graphic>
          </wp:inline>
        </w:drawing>
      </w:r>
    </w:p>
    <w:p>
      <w:pPr>
        <w:spacing w:after="110" w:before="30"/>
        <w:jc w:val="center"/>
      </w:pPr>
      <w:r>
        <w:rPr>
          <w:b/>
          <w:bCs/>
          <w:color w:val="5B6B7C"/>
          <w:sz w:val="16"/>
          <w:szCs w:val="16"/>
        </w:rPr>
        <w:t xml:space="preserve">Figure 4. </w:t>
      </w:r>
      <w:r>
        <w:rPr>
          <w:i/>
          <w:iCs/>
          <w:color w:val="5B6B7C"/>
          <w:sz w:val="16"/>
          <w:szCs w:val="16"/>
        </w:rPr>
        <w:t xml:space="preserve">Data acquisition re-executed on BITS Prayogshala: the downloaded file matches the recorded SHA-256 checksum.</w:t>
      </w:r>
    </w:p>
    <w:p>
      <w:pPr>
        <w:pStyle w:val="Heading1"/>
        <w:pageBreakBefore/>
      </w:pPr>
      <w:r>
        <w:t xml:space="preserve">4. Feature engineering and model development</w:t>
      </w:r>
    </w:p>
    <w:p>
      <w:pPr>
        <w:pStyle w:val="Heading2"/>
      </w:pPr>
      <w:r>
        <w:t xml:space="preserve">4.1 Preprocessing</w:t>
      </w:r>
    </w:p>
    <w:p>
      <w:pPr>
        <w:spacing w:after="80" w:line="242"/>
        <w:jc w:val="both"/>
      </w:pPr>
      <w:r>
        <w:t xml:space="preserve">Numeric attributes are imputed with the median and standardised; categorical attributes are imputed with the most frequent value and one-hot encoded, ignoring categories not seen during training so that the API cannot fail on an unexpected code. The result is 25 model features. Because these steps are part of the scikit-learn Pipeline [3], they are re-fitted inside every cross-validation fold.</w:t>
      </w:r>
    </w:p>
    <w:p>
      <w:pPr>
        <w:pStyle w:val="Heading2"/>
      </w:pPr>
      <w:r>
        <w:t xml:space="preserve">4.2 Engineered feature</w:t>
      </w:r>
    </w:p>
    <w:p>
      <w:pPr>
        <w:spacing w:after="80" w:line="242"/>
        <w:jc w:val="both"/>
      </w:pPr>
      <w:r>
        <w:t xml:space="preserve">Exercise physiology expresses a patient's heart-rate response as the share of the age-predicted maximum (220 − age) that is actually reached; a low share, known as chronotropic incompetence, is an established marker of coronary disease [7]. The custom transformer </w:t>
      </w:r>
      <w:r>
        <w:rPr>
          <w:rFonts w:ascii="Consolas" w:cs="Consolas" w:eastAsia="Consolas" w:hAnsi="Consolas"/>
          <w:color w:val="333333"/>
          <w:sz w:val="17"/>
          <w:szCs w:val="17"/>
        </w:rPr>
        <w:t xml:space="preserve">ClinicalFeatures</w:t>
      </w:r>
      <w:r>
        <w:t xml:space="preserve"> adds this quantity as </w:t>
      </w:r>
      <w:r>
        <w:rPr>
          <w:rFonts w:ascii="Consolas" w:cs="Consolas" w:eastAsia="Consolas" w:hAnsi="Consolas"/>
          <w:color w:val="333333"/>
          <w:sz w:val="17"/>
          <w:szCs w:val="17"/>
        </w:rPr>
        <w:t xml:space="preserve">hr_pct_predicted = thalach / (220 − age)</w:t>
      </w:r>
      <w:r>
        <w:t xml:space="preserve">. In this dataset its mean is 0.85 for patients with disease and 0.95 for those without. Rather than assuming that the feature helps, it was exposed to the hyper-parameter search as an on/off switch, so its inclusion is decided by cross-validated evidence.</w:t>
      </w:r>
    </w:p>
    <w:p>
      <w:pPr>
        <w:pStyle w:val="Heading2"/>
      </w:pPr>
      <w:r>
        <w:t xml:space="preserve">4.3 Candidate models, tuning and selection protocol</w:t>
      </w:r>
    </w:p>
    <w:p>
      <w:pPr>
        <w:spacing w:after="40" w:line="242"/>
        <w:jc w:val="both"/>
      </w:pPr>
      <w:r>
        <w:t xml:space="preserve">The data was split once, stratified by diagnosis, into 242 development patients and a held-out test set of 61 patients (random seed 42). Each model family was tuned with </w:t>
      </w:r>
      <w:r>
        <w:rPr>
          <w:rFonts w:ascii="Consolas" w:cs="Consolas" w:eastAsia="Consolas" w:hAnsi="Consolas"/>
          <w:color w:val="333333"/>
          <w:sz w:val="17"/>
          <w:szCs w:val="17"/>
        </w:rPr>
        <w:t xml:space="preserve">GridSearchCV</w:t>
      </w:r>
      <w:r>
        <w:t xml:space="preserve"> using stratified, shuffled five-fold cross-validation [8], recording accuracy, precision, recall, F1 and ROC-AUC and refitting on ROC-AUC.</w:t>
      </w:r>
    </w:p>
    <w:p>
      <w:pPr>
        <w:keepNext/>
        <w:spacing w:after="40" w:before="60"/>
        <w:jc w:val="center"/>
      </w:pPr>
      <w:r>
        <w:rPr>
          <w:b/>
          <w:bCs/>
          <w:color w:val="5B6B7C"/>
          <w:sz w:val="16"/>
          <w:szCs w:val="16"/>
        </w:rPr>
        <w:t xml:space="preserve">Table 5. </w:t>
      </w:r>
      <w:r>
        <w:rPr>
          <w:i/>
          <w:iCs/>
          <w:color w:val="5B6B7C"/>
          <w:sz w:val="16"/>
          <w:szCs w:val="16"/>
        </w:rPr>
        <w:t xml:space="preserve">Candidate models and hyper-parameter search spaces (153 configurations, 765 fits in total).</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2246"/>
        <w:gridCol w:w="7003"/>
        <w:gridCol w:w="1057"/>
      </w:tblGrid>
      <w:tr>
        <w:trPr>
          <w:tblHeader/>
        </w:trPr>
        <w:tc>
          <w:tcPr>
            <w:tcW w:type="dxa" w:w="2246"/>
            <w:tcBorders>
              <w:top w:val="single" w:color="C9D3DE" w:sz="4"/>
              <w:left w:val="single" w:color="C9D3DE" w:sz="4"/>
              <w:bottom w:val="single" w:color="C9D3DE" w:sz="4"/>
              <w:right w:val="single" w:color="C9D3DE" w:sz="4"/>
            </w:tcBorders>
            <w:shd w:fill="DCE6F2" w:color="auto" w:val="clear"/>
            <w:tcMar>
              <w:top w:type="dxa" w:w="25"/>
              <w:left w:type="dxa" w:w="70"/>
              <w:bottom w:type="dxa" w:w="25"/>
              <w:right w:type="dxa" w:w="70"/>
            </w:tcMar>
          </w:tcPr>
          <w:p>
            <w:pPr>
              <w:spacing w:after="0" w:line="222"/>
              <w:jc w:val="left"/>
            </w:pPr>
            <w:r>
              <w:rPr>
                <w:b/>
                <w:bCs/>
                <w:sz w:val="16"/>
                <w:szCs w:val="16"/>
              </w:rPr>
              <w:t xml:space="preserve">Model</w:t>
            </w:r>
          </w:p>
        </w:tc>
        <w:tc>
          <w:tcPr>
            <w:tcW w:type="dxa" w:w="7003"/>
            <w:tcBorders>
              <w:top w:val="single" w:color="C9D3DE" w:sz="4"/>
              <w:left w:val="single" w:color="C9D3DE" w:sz="4"/>
              <w:bottom w:val="single" w:color="C9D3DE" w:sz="4"/>
              <w:right w:val="single" w:color="C9D3DE" w:sz="4"/>
            </w:tcBorders>
            <w:shd w:fill="DCE6F2" w:color="auto" w:val="clear"/>
            <w:tcMar>
              <w:top w:type="dxa" w:w="25"/>
              <w:left w:type="dxa" w:w="70"/>
              <w:bottom w:type="dxa" w:w="25"/>
              <w:right w:type="dxa" w:w="70"/>
            </w:tcMar>
          </w:tcPr>
          <w:p>
            <w:pPr>
              <w:spacing w:after="0" w:line="222"/>
              <w:jc w:val="left"/>
            </w:pPr>
            <w:r>
              <w:rPr>
                <w:b/>
                <w:bCs/>
                <w:sz w:val="16"/>
                <w:szCs w:val="16"/>
              </w:rPr>
              <w:t xml:space="preserve">Hyper-parameters searched (each grid also includes the engineered-feature switch)</w:t>
            </w:r>
          </w:p>
        </w:tc>
        <w:tc>
          <w:tcPr>
            <w:tcW w:type="dxa" w:w="1057"/>
            <w:tcBorders>
              <w:top w:val="single" w:color="C9D3DE" w:sz="4"/>
              <w:left w:val="single" w:color="C9D3DE" w:sz="4"/>
              <w:bottom w:val="single" w:color="C9D3DE" w:sz="4"/>
              <w:right w:val="single" w:color="C9D3DE" w:sz="4"/>
            </w:tcBorders>
            <w:shd w:fill="DCE6F2" w:color="auto" w:val="clear"/>
            <w:tcMar>
              <w:top w:type="dxa" w:w="25"/>
              <w:left w:type="dxa" w:w="70"/>
              <w:bottom w:type="dxa" w:w="25"/>
              <w:right w:type="dxa" w:w="70"/>
            </w:tcMar>
          </w:tcPr>
          <w:p>
            <w:pPr>
              <w:spacing w:after="0" w:line="222"/>
              <w:jc w:val="right"/>
            </w:pPr>
            <w:r>
              <w:rPr>
                <w:b/>
                <w:bCs/>
                <w:sz w:val="16"/>
                <w:szCs w:val="16"/>
              </w:rPr>
              <w:t xml:space="preserve">Configs</w:t>
            </w:r>
          </w:p>
        </w:tc>
      </w:tr>
      <w:tr>
        <w:trPr>
          <w:cantSplit/>
        </w:trPr>
        <w:tc>
          <w:tcPr>
            <w:tcW w:type="dxa" w:w="2246"/>
            <w:tcBorders>
              <w:top w:val="single" w:color="C9D3DE" w:sz="4"/>
              <w:left w:val="single" w:color="C9D3DE" w:sz="4"/>
              <w:bottom w:val="single" w:color="C9D3DE" w:sz="4"/>
              <w:right w:val="single" w:color="C9D3DE" w:sz="4"/>
            </w:tcBorders>
            <w:shd w:fill="FFFFFF" w:color="auto" w:val="clear"/>
            <w:tcMar>
              <w:top w:type="dxa" w:w="25"/>
              <w:left w:type="dxa" w:w="70"/>
              <w:bottom w:type="dxa" w:w="25"/>
              <w:right w:type="dxa" w:w="70"/>
            </w:tcMar>
          </w:tcPr>
          <w:p>
            <w:pPr>
              <w:spacing w:after="0" w:line="222"/>
              <w:jc w:val="left"/>
            </w:pPr>
            <w:r>
              <w:rPr>
                <w:sz w:val="16"/>
                <w:szCs w:val="16"/>
              </w:rPr>
              <w:t xml:space="preserve">Majority-class baseline</w:t>
            </w:r>
          </w:p>
        </w:tc>
        <w:tc>
          <w:tcPr>
            <w:tcW w:type="dxa" w:w="7003"/>
            <w:tcBorders>
              <w:top w:val="single" w:color="C9D3DE" w:sz="4"/>
              <w:left w:val="single" w:color="C9D3DE" w:sz="4"/>
              <w:bottom w:val="single" w:color="C9D3DE" w:sz="4"/>
              <w:right w:val="single" w:color="C9D3DE" w:sz="4"/>
            </w:tcBorders>
            <w:shd w:fill="FFFFFF" w:color="auto" w:val="clear"/>
            <w:tcMar>
              <w:top w:type="dxa" w:w="25"/>
              <w:left w:type="dxa" w:w="70"/>
              <w:bottom w:type="dxa" w:w="25"/>
              <w:right w:type="dxa" w:w="70"/>
            </w:tcMar>
          </w:tcPr>
          <w:p>
            <w:pPr>
              <w:spacing w:after="0" w:line="222"/>
              <w:jc w:val="left"/>
            </w:pPr>
            <w:r>
              <w:rPr>
                <w:sz w:val="16"/>
                <w:szCs w:val="16"/>
              </w:rPr>
              <w:t xml:space="preserve">None — always predicts the most frequent class; establishes the lower bound</w:t>
            </w:r>
          </w:p>
        </w:tc>
        <w:tc>
          <w:tcPr>
            <w:tcW w:type="dxa" w:w="1057"/>
            <w:tcBorders>
              <w:top w:val="single" w:color="C9D3DE" w:sz="4"/>
              <w:left w:val="single" w:color="C9D3DE" w:sz="4"/>
              <w:bottom w:val="single" w:color="C9D3DE" w:sz="4"/>
              <w:right w:val="single" w:color="C9D3DE" w:sz="4"/>
            </w:tcBorders>
            <w:shd w:fill="FFFFFF" w:color="auto" w:val="clear"/>
            <w:tcMar>
              <w:top w:type="dxa" w:w="25"/>
              <w:left w:type="dxa" w:w="70"/>
              <w:bottom w:type="dxa" w:w="25"/>
              <w:right w:type="dxa" w:w="70"/>
            </w:tcMar>
          </w:tcPr>
          <w:p>
            <w:pPr>
              <w:spacing w:after="0" w:line="222"/>
              <w:jc w:val="right"/>
            </w:pPr>
            <w:r>
              <w:rPr>
                <w:sz w:val="16"/>
                <w:szCs w:val="16"/>
              </w:rPr>
              <w:t xml:space="preserve">1</w:t>
            </w:r>
          </w:p>
        </w:tc>
      </w:tr>
      <w:tr>
        <w:trPr>
          <w:cantSplit/>
        </w:trPr>
        <w:tc>
          <w:tcPr>
            <w:tcW w:type="dxa" w:w="2246"/>
            <w:tcBorders>
              <w:top w:val="single" w:color="C9D3DE" w:sz="4"/>
              <w:left w:val="single" w:color="C9D3DE" w:sz="4"/>
              <w:bottom w:val="single" w:color="C9D3DE" w:sz="4"/>
              <w:right w:val="single" w:color="C9D3DE" w:sz="4"/>
            </w:tcBorders>
            <w:shd w:fill="F4F7FB" w:color="auto" w:val="clear"/>
            <w:tcMar>
              <w:top w:type="dxa" w:w="25"/>
              <w:left w:type="dxa" w:w="70"/>
              <w:bottom w:type="dxa" w:w="25"/>
              <w:right w:type="dxa" w:w="70"/>
            </w:tcMar>
          </w:tcPr>
          <w:p>
            <w:pPr>
              <w:spacing w:after="0" w:line="222"/>
              <w:jc w:val="left"/>
            </w:pPr>
            <w:r>
              <w:rPr>
                <w:sz w:val="16"/>
                <w:szCs w:val="16"/>
              </w:rPr>
              <w:t xml:space="preserve">Logistic Regression</w:t>
            </w:r>
          </w:p>
        </w:tc>
        <w:tc>
          <w:tcPr>
            <w:tcW w:type="dxa" w:w="7003"/>
            <w:tcBorders>
              <w:top w:val="single" w:color="C9D3DE" w:sz="4"/>
              <w:left w:val="single" w:color="C9D3DE" w:sz="4"/>
              <w:bottom w:val="single" w:color="C9D3DE" w:sz="4"/>
              <w:right w:val="single" w:color="C9D3DE" w:sz="4"/>
            </w:tcBorders>
            <w:shd w:fill="F4F7FB" w:color="auto" w:val="clear"/>
            <w:tcMar>
              <w:top w:type="dxa" w:w="25"/>
              <w:left w:type="dxa" w:w="70"/>
              <w:bottom w:type="dxa" w:w="25"/>
              <w:right w:type="dxa" w:w="70"/>
            </w:tcMar>
          </w:tcPr>
          <w:p>
            <w:pPr>
              <w:spacing w:after="0" w:line="222"/>
              <w:jc w:val="left"/>
            </w:pPr>
            <w:r>
              <w:rPr>
                <w:sz w:val="16"/>
                <w:szCs w:val="16"/>
              </w:rPr>
              <w:t xml:space="preserve">C ∈ {0.01, 0.1, 1, 10}; class weight ∈ {none, balanced}; L1 ratio ∈ {0 (L2), 0.5, 1 (L1)}</w:t>
            </w:r>
          </w:p>
        </w:tc>
        <w:tc>
          <w:tcPr>
            <w:tcW w:type="dxa" w:w="1057"/>
            <w:tcBorders>
              <w:top w:val="single" w:color="C9D3DE" w:sz="4"/>
              <w:left w:val="single" w:color="C9D3DE" w:sz="4"/>
              <w:bottom w:val="single" w:color="C9D3DE" w:sz="4"/>
              <w:right w:val="single" w:color="C9D3DE" w:sz="4"/>
            </w:tcBorders>
            <w:shd w:fill="F4F7FB" w:color="auto" w:val="clear"/>
            <w:tcMar>
              <w:top w:type="dxa" w:w="25"/>
              <w:left w:type="dxa" w:w="70"/>
              <w:bottom w:type="dxa" w:w="25"/>
              <w:right w:type="dxa" w:w="70"/>
            </w:tcMar>
          </w:tcPr>
          <w:p>
            <w:pPr>
              <w:spacing w:after="0" w:line="222"/>
              <w:jc w:val="right"/>
            </w:pPr>
            <w:r>
              <w:rPr>
                <w:sz w:val="16"/>
                <w:szCs w:val="16"/>
              </w:rPr>
              <w:t xml:space="preserve">48</w:t>
            </w:r>
          </w:p>
        </w:tc>
      </w:tr>
      <w:tr>
        <w:trPr>
          <w:cantSplit/>
        </w:trPr>
        <w:tc>
          <w:tcPr>
            <w:tcW w:type="dxa" w:w="2246"/>
            <w:tcBorders>
              <w:top w:val="single" w:color="C9D3DE" w:sz="4"/>
              <w:left w:val="single" w:color="C9D3DE" w:sz="4"/>
              <w:bottom w:val="single" w:color="C9D3DE" w:sz="4"/>
              <w:right w:val="single" w:color="C9D3DE" w:sz="4"/>
            </w:tcBorders>
            <w:shd w:fill="FFFFFF" w:color="auto" w:val="clear"/>
            <w:tcMar>
              <w:top w:type="dxa" w:w="25"/>
              <w:left w:type="dxa" w:w="70"/>
              <w:bottom w:type="dxa" w:w="25"/>
              <w:right w:type="dxa" w:w="70"/>
            </w:tcMar>
          </w:tcPr>
          <w:p>
            <w:pPr>
              <w:spacing w:after="0" w:line="222"/>
              <w:jc w:val="left"/>
            </w:pPr>
            <w:r>
              <w:rPr>
                <w:sz w:val="16"/>
                <w:szCs w:val="16"/>
              </w:rPr>
              <w:t xml:space="preserve">Random Forest</w:t>
            </w:r>
          </w:p>
        </w:tc>
        <w:tc>
          <w:tcPr>
            <w:tcW w:type="dxa" w:w="7003"/>
            <w:tcBorders>
              <w:top w:val="single" w:color="C9D3DE" w:sz="4"/>
              <w:left w:val="single" w:color="C9D3DE" w:sz="4"/>
              <w:bottom w:val="single" w:color="C9D3DE" w:sz="4"/>
              <w:right w:val="single" w:color="C9D3DE" w:sz="4"/>
            </w:tcBorders>
            <w:shd w:fill="FFFFFF" w:color="auto" w:val="clear"/>
            <w:tcMar>
              <w:top w:type="dxa" w:w="25"/>
              <w:left w:type="dxa" w:w="70"/>
              <w:bottom w:type="dxa" w:w="25"/>
              <w:right w:type="dxa" w:w="70"/>
            </w:tcMar>
          </w:tcPr>
          <w:p>
            <w:pPr>
              <w:spacing w:after="0" w:line="222"/>
              <w:jc w:val="left"/>
            </w:pPr>
            <w:r>
              <w:rPr>
                <w:sz w:val="16"/>
                <w:szCs w:val="16"/>
              </w:rPr>
              <w:t xml:space="preserve">trees ∈ {200, 500}; max depth ∈ {none, 4, 8}; min samples per leaf ∈ {1, 3, 5}; max features ∈ {sqrt, 0.5}</w:t>
            </w:r>
          </w:p>
        </w:tc>
        <w:tc>
          <w:tcPr>
            <w:tcW w:type="dxa" w:w="1057"/>
            <w:tcBorders>
              <w:top w:val="single" w:color="C9D3DE" w:sz="4"/>
              <w:left w:val="single" w:color="C9D3DE" w:sz="4"/>
              <w:bottom w:val="single" w:color="C9D3DE" w:sz="4"/>
              <w:right w:val="single" w:color="C9D3DE" w:sz="4"/>
            </w:tcBorders>
            <w:shd w:fill="FFFFFF" w:color="auto" w:val="clear"/>
            <w:tcMar>
              <w:top w:type="dxa" w:w="25"/>
              <w:left w:type="dxa" w:w="70"/>
              <w:bottom w:type="dxa" w:w="25"/>
              <w:right w:type="dxa" w:w="70"/>
            </w:tcMar>
          </w:tcPr>
          <w:p>
            <w:pPr>
              <w:spacing w:after="0" w:line="222"/>
              <w:jc w:val="right"/>
            </w:pPr>
            <w:r>
              <w:rPr>
                <w:sz w:val="16"/>
                <w:szCs w:val="16"/>
              </w:rPr>
              <w:t xml:space="preserve">72</w:t>
            </w:r>
          </w:p>
        </w:tc>
      </w:tr>
      <w:tr>
        <w:trPr>
          <w:cantSplit/>
        </w:trPr>
        <w:tc>
          <w:tcPr>
            <w:tcW w:type="dxa" w:w="2246"/>
            <w:tcBorders>
              <w:top w:val="single" w:color="C9D3DE" w:sz="4"/>
              <w:left w:val="single" w:color="C9D3DE" w:sz="4"/>
              <w:bottom w:val="single" w:color="C9D3DE" w:sz="4"/>
              <w:right w:val="single" w:color="C9D3DE" w:sz="4"/>
            </w:tcBorders>
            <w:shd w:fill="F4F7FB" w:color="auto" w:val="clear"/>
            <w:tcMar>
              <w:top w:type="dxa" w:w="25"/>
              <w:left w:type="dxa" w:w="70"/>
              <w:bottom w:type="dxa" w:w="25"/>
              <w:right w:type="dxa" w:w="70"/>
            </w:tcMar>
          </w:tcPr>
          <w:p>
            <w:pPr>
              <w:spacing w:after="0" w:line="222"/>
              <w:jc w:val="left"/>
            </w:pPr>
            <w:r>
              <w:rPr>
                <w:sz w:val="16"/>
                <w:szCs w:val="16"/>
              </w:rPr>
              <w:t xml:space="preserve">Gradient Boosting</w:t>
            </w:r>
          </w:p>
        </w:tc>
        <w:tc>
          <w:tcPr>
            <w:tcW w:type="dxa" w:w="7003"/>
            <w:tcBorders>
              <w:top w:val="single" w:color="C9D3DE" w:sz="4"/>
              <w:left w:val="single" w:color="C9D3DE" w:sz="4"/>
              <w:bottom w:val="single" w:color="C9D3DE" w:sz="4"/>
              <w:right w:val="single" w:color="C9D3DE" w:sz="4"/>
            </w:tcBorders>
            <w:shd w:fill="F4F7FB" w:color="auto" w:val="clear"/>
            <w:tcMar>
              <w:top w:type="dxa" w:w="25"/>
              <w:left w:type="dxa" w:w="70"/>
              <w:bottom w:type="dxa" w:w="25"/>
              <w:right w:type="dxa" w:w="70"/>
            </w:tcMar>
          </w:tcPr>
          <w:p>
            <w:pPr>
              <w:spacing w:after="0" w:line="222"/>
              <w:jc w:val="left"/>
            </w:pPr>
            <w:r>
              <w:rPr>
                <w:sz w:val="16"/>
                <w:szCs w:val="16"/>
              </w:rPr>
              <w:t xml:space="preserve">stages ∈ {100, 200}; learning rate ∈ {0.03, 0.1}; max depth ∈ {2, 3}; subsample ∈ {0.8, 1.0}</w:t>
            </w:r>
          </w:p>
        </w:tc>
        <w:tc>
          <w:tcPr>
            <w:tcW w:type="dxa" w:w="1057"/>
            <w:tcBorders>
              <w:top w:val="single" w:color="C9D3DE" w:sz="4"/>
              <w:left w:val="single" w:color="C9D3DE" w:sz="4"/>
              <w:bottom w:val="single" w:color="C9D3DE" w:sz="4"/>
              <w:right w:val="single" w:color="C9D3DE" w:sz="4"/>
            </w:tcBorders>
            <w:shd w:fill="F4F7FB" w:color="auto" w:val="clear"/>
            <w:tcMar>
              <w:top w:type="dxa" w:w="25"/>
              <w:left w:type="dxa" w:w="70"/>
              <w:bottom w:type="dxa" w:w="25"/>
              <w:right w:type="dxa" w:w="70"/>
            </w:tcMar>
          </w:tcPr>
          <w:p>
            <w:pPr>
              <w:spacing w:after="0" w:line="222"/>
              <w:jc w:val="right"/>
            </w:pPr>
            <w:r>
              <w:rPr>
                <w:sz w:val="16"/>
                <w:szCs w:val="16"/>
              </w:rPr>
              <w:t xml:space="preserve">32</w:t>
            </w:r>
          </w:p>
        </w:tc>
      </w:tr>
    </w:tbl>
    <w:p>
      <w:pPr>
        <w:spacing w:after="60"/>
      </w:pPr>
      <w:r>
        <w:rPr>
          <w:sz w:val="8"/>
          <w:szCs w:val="8"/>
        </w:rPr>
        <w:t xml:space="preserve"/>
      </w:r>
    </w:p>
    <w:p>
      <w:pPr>
        <w:spacing w:after="80" w:line="242"/>
        <w:jc w:val="both"/>
      </w:pPr>
      <w:r>
        <w:rPr>
          <w:b/>
          <w:bCs/>
        </w:rPr>
        <w:t xml:space="preserve">Selection protocol.</w:t>
      </w:r>
      <w:r>
        <w:t xml:space="preserve"> To avoid choosing a model on the basis of noise, the rule was fixed in </w:t>
      </w:r>
      <w:r>
        <w:rPr>
          <w:rFonts w:ascii="Consolas" w:cs="Consolas" w:eastAsia="Consolas" w:hAnsi="Consolas"/>
          <w:color w:val="333333"/>
          <w:sz w:val="17"/>
          <w:szCs w:val="17"/>
        </w:rPr>
        <w:t xml:space="preserve">src/config.py</w:t>
      </w:r>
      <w:r>
        <w:t xml:space="preserve"> before training: models whose mean cross-validated ROC-AUC lies within 0.01 of the best are considered equivalent, and the simplest of them is selected (Logistic Regression, then Random Forest, then Gradient Boosting). The test set plays no part in selection. Over-fitting is quantified for each model as the difference between its mean training-fold and validation-fold ROC-AUC.</w:t>
      </w:r>
    </w:p>
    <w:p>
      <w:pPr>
        <w:pStyle w:val="Heading2"/>
      </w:pPr>
      <w:r>
        <w:t xml:space="preserve">4.4 Results</w:t>
      </w:r>
    </w:p>
    <w:p>
      <w:pPr>
        <w:keepNext/>
        <w:spacing w:after="40" w:before="60"/>
        <w:jc w:val="center"/>
      </w:pPr>
      <w:r>
        <w:rPr>
          <w:b/>
          <w:bCs/>
          <w:color w:val="5B6B7C"/>
          <w:sz w:val="16"/>
          <w:szCs w:val="16"/>
        </w:rPr>
        <w:t xml:space="preserve">Table 6. </w:t>
      </w:r>
      <w:r>
        <w:rPr>
          <w:i/>
          <w:iCs/>
          <w:color w:val="5B6B7C"/>
          <w:sz w:val="16"/>
          <w:szCs w:val="16"/>
        </w:rPr>
        <w:t xml:space="preserve">Cross-validated performance on the development data and final performance on the 61 held-out test patients.</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288"/>
        <w:gridCol w:w="1031"/>
        <w:gridCol w:w="1031"/>
        <w:gridCol w:w="902"/>
        <w:gridCol w:w="1287"/>
      </w:tblGrid>
      <w:tr>
        <w:trPr>
          <w:tblHeader/>
        </w:trPr>
        <w:tc>
          <w:tcPr>
            <w:tcW w:type="dxa" w:w="3092"/>
            <w:tcBorders>
              <w:top w:val="single" w:color="C9D3DE" w:sz="4"/>
              <w:left w:val="single" w:color="C9D3DE" w:sz="4"/>
              <w:bottom w:val="single" w:color="C9D3DE" w:sz="4"/>
              <w:right w:val="single" w:color="C9D3DE" w:sz="4"/>
            </w:tcBorders>
            <w:shd w:fill="DCE6F2" w:color="auto" w:val="clear"/>
            <w:tcMar>
              <w:top w:type="dxa" w:w="25"/>
              <w:left w:type="dxa" w:w="70"/>
              <w:bottom w:type="dxa" w:w="25"/>
              <w:right w:type="dxa" w:w="70"/>
            </w:tcMar>
          </w:tcPr>
          <w:p>
            <w:pPr>
              <w:spacing w:after="0" w:line="222"/>
              <w:jc w:val="left"/>
            </w:pPr>
            <w:r>
              <w:rPr>
                <w:b/>
                <w:bCs/>
                <w:sz w:val="16"/>
                <w:szCs w:val="16"/>
              </w:rPr>
              <w:t xml:space="preserve">Model</w:t>
            </w:r>
          </w:p>
        </w:tc>
        <w:tc>
          <w:tcPr>
            <w:tcW w:type="dxa" w:w="1675"/>
            <w:tcBorders>
              <w:top w:val="single" w:color="C9D3DE" w:sz="4"/>
              <w:left w:val="single" w:color="C9D3DE" w:sz="4"/>
              <w:bottom w:val="single" w:color="C9D3DE" w:sz="4"/>
              <w:right w:val="single" w:color="C9D3DE" w:sz="4"/>
            </w:tcBorders>
            <w:shd w:fill="DCE6F2" w:color="auto" w:val="clear"/>
            <w:tcMar>
              <w:top w:type="dxa" w:w="25"/>
              <w:left w:type="dxa" w:w="70"/>
              <w:bottom w:type="dxa" w:w="25"/>
              <w:right w:type="dxa" w:w="70"/>
            </w:tcMar>
          </w:tcPr>
          <w:p>
            <w:pPr>
              <w:spacing w:after="0" w:line="222"/>
              <w:jc w:val="right"/>
            </w:pPr>
            <w:r>
              <w:rPr>
                <w:b/>
                <w:bCs/>
                <w:sz w:val="16"/>
                <w:szCs w:val="16"/>
              </w:rPr>
              <w:t xml:space="preserve">CV ROC-AUC</w:t>
            </w:r>
          </w:p>
        </w:tc>
        <w:tc>
          <w:tcPr>
            <w:tcW w:type="dxa" w:w="1288"/>
            <w:tcBorders>
              <w:top w:val="single" w:color="C9D3DE" w:sz="4"/>
              <w:left w:val="single" w:color="C9D3DE" w:sz="4"/>
              <w:bottom w:val="single" w:color="C9D3DE" w:sz="4"/>
              <w:right w:val="single" w:color="C9D3DE" w:sz="4"/>
            </w:tcBorders>
            <w:shd w:fill="DCE6F2" w:color="auto" w:val="clear"/>
            <w:tcMar>
              <w:top w:type="dxa" w:w="25"/>
              <w:left w:type="dxa" w:w="70"/>
              <w:bottom w:type="dxa" w:w="25"/>
              <w:right w:type="dxa" w:w="70"/>
            </w:tcMar>
          </w:tcPr>
          <w:p>
            <w:pPr>
              <w:spacing w:after="0" w:line="222"/>
              <w:jc w:val="right"/>
            </w:pPr>
            <w:r>
              <w:rPr>
                <w:b/>
                <w:bCs/>
                <w:sz w:val="16"/>
                <w:szCs w:val="16"/>
              </w:rPr>
              <w:t xml:space="preserve">Over-fit gap</w:t>
            </w:r>
          </w:p>
        </w:tc>
        <w:tc>
          <w:tcPr>
            <w:tcW w:type="dxa" w:w="1031"/>
            <w:tcBorders>
              <w:top w:val="single" w:color="C9D3DE" w:sz="4"/>
              <w:left w:val="single" w:color="C9D3DE" w:sz="4"/>
              <w:bottom w:val="single" w:color="C9D3DE" w:sz="4"/>
              <w:right w:val="single" w:color="C9D3DE" w:sz="4"/>
            </w:tcBorders>
            <w:shd w:fill="DCE6F2" w:color="auto" w:val="clear"/>
            <w:tcMar>
              <w:top w:type="dxa" w:w="25"/>
              <w:left w:type="dxa" w:w="70"/>
              <w:bottom w:type="dxa" w:w="25"/>
              <w:right w:type="dxa" w:w="70"/>
            </w:tcMar>
          </w:tcPr>
          <w:p>
            <w:pPr>
              <w:spacing w:after="0" w:line="222"/>
              <w:jc w:val="right"/>
            </w:pPr>
            <w:r>
              <w:rPr>
                <w:b/>
                <w:bCs/>
                <w:sz w:val="16"/>
                <w:szCs w:val="16"/>
              </w:rPr>
              <w:t xml:space="preserve">Accuracy</w:t>
            </w:r>
          </w:p>
        </w:tc>
        <w:tc>
          <w:tcPr>
            <w:tcW w:type="dxa" w:w="1031"/>
            <w:tcBorders>
              <w:top w:val="single" w:color="C9D3DE" w:sz="4"/>
              <w:left w:val="single" w:color="C9D3DE" w:sz="4"/>
              <w:bottom w:val="single" w:color="C9D3DE" w:sz="4"/>
              <w:right w:val="single" w:color="C9D3DE" w:sz="4"/>
            </w:tcBorders>
            <w:shd w:fill="DCE6F2" w:color="auto" w:val="clear"/>
            <w:tcMar>
              <w:top w:type="dxa" w:w="25"/>
              <w:left w:type="dxa" w:w="70"/>
              <w:bottom w:type="dxa" w:w="25"/>
              <w:right w:type="dxa" w:w="70"/>
            </w:tcMar>
          </w:tcPr>
          <w:p>
            <w:pPr>
              <w:spacing w:after="0" w:line="222"/>
              <w:jc w:val="right"/>
            </w:pPr>
            <w:r>
              <w:rPr>
                <w:b/>
                <w:bCs/>
                <w:sz w:val="16"/>
                <w:szCs w:val="16"/>
              </w:rPr>
              <w:t xml:space="preserve">Precision</w:t>
            </w:r>
          </w:p>
        </w:tc>
        <w:tc>
          <w:tcPr>
            <w:tcW w:type="dxa" w:w="902"/>
            <w:tcBorders>
              <w:top w:val="single" w:color="C9D3DE" w:sz="4"/>
              <w:left w:val="single" w:color="C9D3DE" w:sz="4"/>
              <w:bottom w:val="single" w:color="C9D3DE" w:sz="4"/>
              <w:right w:val="single" w:color="C9D3DE" w:sz="4"/>
            </w:tcBorders>
            <w:shd w:fill="DCE6F2" w:color="auto" w:val="clear"/>
            <w:tcMar>
              <w:top w:type="dxa" w:w="25"/>
              <w:left w:type="dxa" w:w="70"/>
              <w:bottom w:type="dxa" w:w="25"/>
              <w:right w:type="dxa" w:w="70"/>
            </w:tcMar>
          </w:tcPr>
          <w:p>
            <w:pPr>
              <w:spacing w:after="0" w:line="222"/>
              <w:jc w:val="right"/>
            </w:pPr>
            <w:r>
              <w:rPr>
                <w:b/>
                <w:bCs/>
                <w:sz w:val="16"/>
                <w:szCs w:val="16"/>
              </w:rPr>
              <w:t xml:space="preserve">Recall</w:t>
            </w:r>
          </w:p>
        </w:tc>
        <w:tc>
          <w:tcPr>
            <w:tcW w:type="dxa" w:w="1287"/>
            <w:tcBorders>
              <w:top w:val="single" w:color="C9D3DE" w:sz="4"/>
              <w:left w:val="single" w:color="C9D3DE" w:sz="4"/>
              <w:bottom w:val="single" w:color="C9D3DE" w:sz="4"/>
              <w:right w:val="single" w:color="C9D3DE" w:sz="4"/>
            </w:tcBorders>
            <w:shd w:fill="DCE6F2" w:color="auto" w:val="clear"/>
            <w:tcMar>
              <w:top w:type="dxa" w:w="25"/>
              <w:left w:type="dxa" w:w="70"/>
              <w:bottom w:type="dxa" w:w="25"/>
              <w:right w:type="dxa" w:w="70"/>
            </w:tcMar>
          </w:tcPr>
          <w:p>
            <w:pPr>
              <w:spacing w:after="0" w:line="222"/>
              <w:jc w:val="right"/>
            </w:pPr>
            <w:r>
              <w:rPr>
                <w:b/>
                <w:bCs/>
                <w:sz w:val="16"/>
                <w:szCs w:val="16"/>
              </w:rPr>
              <w:t xml:space="preserve">Test ROC-AUC</w:t>
            </w:r>
          </w:p>
        </w:tc>
      </w:tr>
      <w:tr>
        <w:trPr>
          <w:cantSplit/>
        </w:trPr>
        <w:tc>
          <w:tcPr>
            <w:tcW w:type="dxa" w:w="3092"/>
            <w:tcBorders>
              <w:top w:val="single" w:color="C9D3DE" w:sz="4"/>
              <w:left w:val="single" w:color="C9D3DE" w:sz="4"/>
              <w:bottom w:val="single" w:color="C9D3DE" w:sz="4"/>
              <w:right w:val="single" w:color="C9D3DE" w:sz="4"/>
            </w:tcBorders>
            <w:shd w:fill="FFF4D6" w:color="auto" w:val="clear"/>
            <w:tcMar>
              <w:top w:type="dxa" w:w="25"/>
              <w:left w:type="dxa" w:w="70"/>
              <w:bottom w:type="dxa" w:w="25"/>
              <w:right w:type="dxa" w:w="70"/>
            </w:tcMar>
          </w:tcPr>
          <w:p>
            <w:pPr>
              <w:spacing w:after="0" w:line="222"/>
              <w:jc w:val="left"/>
            </w:pPr>
            <w:r>
              <w:rPr>
                <w:sz w:val="16"/>
                <w:szCs w:val="16"/>
              </w:rPr>
              <w:t xml:space="preserve">Logistic Regression (selected)</w:t>
            </w:r>
          </w:p>
        </w:tc>
        <w:tc>
          <w:tcPr>
            <w:tcW w:type="dxa" w:w="1675"/>
            <w:tcBorders>
              <w:top w:val="single" w:color="C9D3DE" w:sz="4"/>
              <w:left w:val="single" w:color="C9D3DE" w:sz="4"/>
              <w:bottom w:val="single" w:color="C9D3DE" w:sz="4"/>
              <w:right w:val="single" w:color="C9D3DE" w:sz="4"/>
            </w:tcBorders>
            <w:shd w:fill="FFF4D6" w:color="auto" w:val="clear"/>
            <w:tcMar>
              <w:top w:type="dxa" w:w="25"/>
              <w:left w:type="dxa" w:w="70"/>
              <w:bottom w:type="dxa" w:w="25"/>
              <w:right w:type="dxa" w:w="70"/>
            </w:tcMar>
          </w:tcPr>
          <w:p>
            <w:pPr>
              <w:spacing w:after="0" w:line="222"/>
              <w:jc w:val="right"/>
            </w:pPr>
            <w:r>
              <w:rPr>
                <w:sz w:val="16"/>
                <w:szCs w:val="16"/>
              </w:rPr>
              <w:t xml:space="preserve">0.911 ± 0.018</w:t>
            </w:r>
          </w:p>
        </w:tc>
        <w:tc>
          <w:tcPr>
            <w:tcW w:type="dxa" w:w="1288"/>
            <w:tcBorders>
              <w:top w:val="single" w:color="C9D3DE" w:sz="4"/>
              <w:left w:val="single" w:color="C9D3DE" w:sz="4"/>
              <w:bottom w:val="single" w:color="C9D3DE" w:sz="4"/>
              <w:right w:val="single" w:color="C9D3DE" w:sz="4"/>
            </w:tcBorders>
            <w:shd w:fill="FFF4D6" w:color="auto" w:val="clear"/>
            <w:tcMar>
              <w:top w:type="dxa" w:w="25"/>
              <w:left w:type="dxa" w:w="70"/>
              <w:bottom w:type="dxa" w:w="25"/>
              <w:right w:type="dxa" w:w="70"/>
            </w:tcMar>
          </w:tcPr>
          <w:p>
            <w:pPr>
              <w:spacing w:after="0" w:line="222"/>
              <w:jc w:val="right"/>
            </w:pPr>
            <w:r>
              <w:rPr>
                <w:sz w:val="16"/>
                <w:szCs w:val="16"/>
              </w:rPr>
              <w:t xml:space="preserve">0.015</w:t>
            </w:r>
          </w:p>
        </w:tc>
        <w:tc>
          <w:tcPr>
            <w:tcW w:type="dxa" w:w="1031"/>
            <w:tcBorders>
              <w:top w:val="single" w:color="C9D3DE" w:sz="4"/>
              <w:left w:val="single" w:color="C9D3DE" w:sz="4"/>
              <w:bottom w:val="single" w:color="C9D3DE" w:sz="4"/>
              <w:right w:val="single" w:color="C9D3DE" w:sz="4"/>
            </w:tcBorders>
            <w:shd w:fill="FFF4D6" w:color="auto" w:val="clear"/>
            <w:tcMar>
              <w:top w:type="dxa" w:w="25"/>
              <w:left w:type="dxa" w:w="70"/>
              <w:bottom w:type="dxa" w:w="25"/>
              <w:right w:type="dxa" w:w="70"/>
            </w:tcMar>
          </w:tcPr>
          <w:p>
            <w:pPr>
              <w:spacing w:after="0" w:line="222"/>
              <w:jc w:val="right"/>
            </w:pPr>
            <w:r>
              <w:rPr>
                <w:sz w:val="16"/>
                <w:szCs w:val="16"/>
              </w:rPr>
              <w:t xml:space="preserve">0.885</w:t>
            </w:r>
          </w:p>
        </w:tc>
        <w:tc>
          <w:tcPr>
            <w:tcW w:type="dxa" w:w="1031"/>
            <w:tcBorders>
              <w:top w:val="single" w:color="C9D3DE" w:sz="4"/>
              <w:left w:val="single" w:color="C9D3DE" w:sz="4"/>
              <w:bottom w:val="single" w:color="C9D3DE" w:sz="4"/>
              <w:right w:val="single" w:color="C9D3DE" w:sz="4"/>
            </w:tcBorders>
            <w:shd w:fill="FFF4D6" w:color="auto" w:val="clear"/>
            <w:tcMar>
              <w:top w:type="dxa" w:w="25"/>
              <w:left w:type="dxa" w:w="70"/>
              <w:bottom w:type="dxa" w:w="25"/>
              <w:right w:type="dxa" w:w="70"/>
            </w:tcMar>
          </w:tcPr>
          <w:p>
            <w:pPr>
              <w:spacing w:after="0" w:line="222"/>
              <w:jc w:val="right"/>
            </w:pPr>
            <w:r>
              <w:rPr>
                <w:sz w:val="16"/>
                <w:szCs w:val="16"/>
              </w:rPr>
              <w:t xml:space="preserve">0.839</w:t>
            </w:r>
          </w:p>
        </w:tc>
        <w:tc>
          <w:tcPr>
            <w:tcW w:type="dxa" w:w="902"/>
            <w:tcBorders>
              <w:top w:val="single" w:color="C9D3DE" w:sz="4"/>
              <w:left w:val="single" w:color="C9D3DE" w:sz="4"/>
              <w:bottom w:val="single" w:color="C9D3DE" w:sz="4"/>
              <w:right w:val="single" w:color="C9D3DE" w:sz="4"/>
            </w:tcBorders>
            <w:shd w:fill="FFF4D6" w:color="auto" w:val="clear"/>
            <w:tcMar>
              <w:top w:type="dxa" w:w="25"/>
              <w:left w:type="dxa" w:w="70"/>
              <w:bottom w:type="dxa" w:w="25"/>
              <w:right w:type="dxa" w:w="70"/>
            </w:tcMar>
          </w:tcPr>
          <w:p>
            <w:pPr>
              <w:spacing w:after="0" w:line="222"/>
              <w:jc w:val="right"/>
            </w:pPr>
            <w:r>
              <w:rPr>
                <w:sz w:val="16"/>
                <w:szCs w:val="16"/>
              </w:rPr>
              <w:t xml:space="preserve">0.929</w:t>
            </w:r>
          </w:p>
        </w:tc>
        <w:tc>
          <w:tcPr>
            <w:tcW w:type="dxa" w:w="1287"/>
            <w:tcBorders>
              <w:top w:val="single" w:color="C9D3DE" w:sz="4"/>
              <w:left w:val="single" w:color="C9D3DE" w:sz="4"/>
              <w:bottom w:val="single" w:color="C9D3DE" w:sz="4"/>
              <w:right w:val="single" w:color="C9D3DE" w:sz="4"/>
            </w:tcBorders>
            <w:shd w:fill="FFF4D6" w:color="auto" w:val="clear"/>
            <w:tcMar>
              <w:top w:type="dxa" w:w="25"/>
              <w:left w:type="dxa" w:w="70"/>
              <w:bottom w:type="dxa" w:w="25"/>
              <w:right w:type="dxa" w:w="70"/>
            </w:tcMar>
          </w:tcPr>
          <w:p>
            <w:pPr>
              <w:spacing w:after="0" w:line="222"/>
              <w:jc w:val="right"/>
            </w:pPr>
            <w:r>
              <w:rPr>
                <w:sz w:val="16"/>
                <w:szCs w:val="16"/>
              </w:rPr>
              <w:t xml:space="preserve">0.961</w:t>
            </w:r>
          </w:p>
        </w:tc>
      </w:tr>
      <w:tr>
        <w:trPr>
          <w:cantSplit/>
        </w:trPr>
        <w:tc>
          <w:tcPr>
            <w:tcW w:type="dxa" w:w="3092"/>
            <w:tcBorders>
              <w:top w:val="single" w:color="C9D3DE" w:sz="4"/>
              <w:left w:val="single" w:color="C9D3DE" w:sz="4"/>
              <w:bottom w:val="single" w:color="C9D3DE" w:sz="4"/>
              <w:right w:val="single" w:color="C9D3DE" w:sz="4"/>
            </w:tcBorders>
            <w:shd w:fill="F4F7FB" w:color="auto" w:val="clear"/>
            <w:tcMar>
              <w:top w:type="dxa" w:w="25"/>
              <w:left w:type="dxa" w:w="70"/>
              <w:bottom w:type="dxa" w:w="25"/>
              <w:right w:type="dxa" w:w="70"/>
            </w:tcMar>
          </w:tcPr>
          <w:p>
            <w:pPr>
              <w:spacing w:after="0" w:line="222"/>
              <w:jc w:val="left"/>
            </w:pPr>
            <w:r>
              <w:rPr>
                <w:sz w:val="16"/>
                <w:szCs w:val="16"/>
              </w:rPr>
              <w:t xml:space="preserve">Random Forest</w:t>
            </w:r>
          </w:p>
        </w:tc>
        <w:tc>
          <w:tcPr>
            <w:tcW w:type="dxa" w:w="1675"/>
            <w:tcBorders>
              <w:top w:val="single" w:color="C9D3DE" w:sz="4"/>
              <w:left w:val="single" w:color="C9D3DE" w:sz="4"/>
              <w:bottom w:val="single" w:color="C9D3DE" w:sz="4"/>
              <w:right w:val="single" w:color="C9D3DE" w:sz="4"/>
            </w:tcBorders>
            <w:shd w:fill="F4F7FB" w:color="auto" w:val="clear"/>
            <w:tcMar>
              <w:top w:type="dxa" w:w="25"/>
              <w:left w:type="dxa" w:w="70"/>
              <w:bottom w:type="dxa" w:w="25"/>
              <w:right w:type="dxa" w:w="70"/>
            </w:tcMar>
          </w:tcPr>
          <w:p>
            <w:pPr>
              <w:spacing w:after="0" w:line="222"/>
              <w:jc w:val="right"/>
            </w:pPr>
            <w:r>
              <w:rPr>
                <w:sz w:val="16"/>
                <w:szCs w:val="16"/>
              </w:rPr>
              <w:t xml:space="preserve">0.900 ± 0.032</w:t>
            </w:r>
          </w:p>
        </w:tc>
        <w:tc>
          <w:tcPr>
            <w:tcW w:type="dxa" w:w="1288"/>
            <w:tcBorders>
              <w:top w:val="single" w:color="C9D3DE" w:sz="4"/>
              <w:left w:val="single" w:color="C9D3DE" w:sz="4"/>
              <w:bottom w:val="single" w:color="C9D3DE" w:sz="4"/>
              <w:right w:val="single" w:color="C9D3DE" w:sz="4"/>
            </w:tcBorders>
            <w:shd w:fill="F4F7FB" w:color="auto" w:val="clear"/>
            <w:tcMar>
              <w:top w:type="dxa" w:w="25"/>
              <w:left w:type="dxa" w:w="70"/>
              <w:bottom w:type="dxa" w:w="25"/>
              <w:right w:type="dxa" w:w="70"/>
            </w:tcMar>
          </w:tcPr>
          <w:p>
            <w:pPr>
              <w:spacing w:after="0" w:line="222"/>
              <w:jc w:val="right"/>
            </w:pPr>
            <w:r>
              <w:rPr>
                <w:sz w:val="16"/>
                <w:szCs w:val="16"/>
              </w:rPr>
              <w:t xml:space="preserve">0.057</w:t>
            </w:r>
          </w:p>
        </w:tc>
        <w:tc>
          <w:tcPr>
            <w:tcW w:type="dxa" w:w="1031"/>
            <w:tcBorders>
              <w:top w:val="single" w:color="C9D3DE" w:sz="4"/>
              <w:left w:val="single" w:color="C9D3DE" w:sz="4"/>
              <w:bottom w:val="single" w:color="C9D3DE" w:sz="4"/>
              <w:right w:val="single" w:color="C9D3DE" w:sz="4"/>
            </w:tcBorders>
            <w:shd w:fill="F4F7FB" w:color="auto" w:val="clear"/>
            <w:tcMar>
              <w:top w:type="dxa" w:w="25"/>
              <w:left w:type="dxa" w:w="70"/>
              <w:bottom w:type="dxa" w:w="25"/>
              <w:right w:type="dxa" w:w="70"/>
            </w:tcMar>
          </w:tcPr>
          <w:p>
            <w:pPr>
              <w:spacing w:after="0" w:line="222"/>
              <w:jc w:val="right"/>
            </w:pPr>
            <w:r>
              <w:rPr>
                <w:sz w:val="16"/>
                <w:szCs w:val="16"/>
              </w:rPr>
              <w:t xml:space="preserve">0.885</w:t>
            </w:r>
          </w:p>
        </w:tc>
        <w:tc>
          <w:tcPr>
            <w:tcW w:type="dxa" w:w="1031"/>
            <w:tcBorders>
              <w:top w:val="single" w:color="C9D3DE" w:sz="4"/>
              <w:left w:val="single" w:color="C9D3DE" w:sz="4"/>
              <w:bottom w:val="single" w:color="C9D3DE" w:sz="4"/>
              <w:right w:val="single" w:color="C9D3DE" w:sz="4"/>
            </w:tcBorders>
            <w:shd w:fill="F4F7FB" w:color="auto" w:val="clear"/>
            <w:tcMar>
              <w:top w:type="dxa" w:w="25"/>
              <w:left w:type="dxa" w:w="70"/>
              <w:bottom w:type="dxa" w:w="25"/>
              <w:right w:type="dxa" w:w="70"/>
            </w:tcMar>
          </w:tcPr>
          <w:p>
            <w:pPr>
              <w:spacing w:after="0" w:line="222"/>
              <w:jc w:val="right"/>
            </w:pPr>
            <w:r>
              <w:rPr>
                <w:sz w:val="16"/>
                <w:szCs w:val="16"/>
              </w:rPr>
              <w:t xml:space="preserve">0.839</w:t>
            </w:r>
          </w:p>
        </w:tc>
        <w:tc>
          <w:tcPr>
            <w:tcW w:type="dxa" w:w="902"/>
            <w:tcBorders>
              <w:top w:val="single" w:color="C9D3DE" w:sz="4"/>
              <w:left w:val="single" w:color="C9D3DE" w:sz="4"/>
              <w:bottom w:val="single" w:color="C9D3DE" w:sz="4"/>
              <w:right w:val="single" w:color="C9D3DE" w:sz="4"/>
            </w:tcBorders>
            <w:shd w:fill="F4F7FB" w:color="auto" w:val="clear"/>
            <w:tcMar>
              <w:top w:type="dxa" w:w="25"/>
              <w:left w:type="dxa" w:w="70"/>
              <w:bottom w:type="dxa" w:w="25"/>
              <w:right w:type="dxa" w:w="70"/>
            </w:tcMar>
          </w:tcPr>
          <w:p>
            <w:pPr>
              <w:spacing w:after="0" w:line="222"/>
              <w:jc w:val="right"/>
            </w:pPr>
            <w:r>
              <w:rPr>
                <w:sz w:val="16"/>
                <w:szCs w:val="16"/>
              </w:rPr>
              <w:t xml:space="preserve">0.929</w:t>
            </w:r>
          </w:p>
        </w:tc>
        <w:tc>
          <w:tcPr>
            <w:tcW w:type="dxa" w:w="1287"/>
            <w:tcBorders>
              <w:top w:val="single" w:color="C9D3DE" w:sz="4"/>
              <w:left w:val="single" w:color="C9D3DE" w:sz="4"/>
              <w:bottom w:val="single" w:color="C9D3DE" w:sz="4"/>
              <w:right w:val="single" w:color="C9D3DE" w:sz="4"/>
            </w:tcBorders>
            <w:shd w:fill="F4F7FB" w:color="auto" w:val="clear"/>
            <w:tcMar>
              <w:top w:type="dxa" w:w="25"/>
              <w:left w:type="dxa" w:w="70"/>
              <w:bottom w:type="dxa" w:w="25"/>
              <w:right w:type="dxa" w:w="70"/>
            </w:tcMar>
          </w:tcPr>
          <w:p>
            <w:pPr>
              <w:spacing w:after="0" w:line="222"/>
              <w:jc w:val="right"/>
            </w:pPr>
            <w:r>
              <w:rPr>
                <w:sz w:val="16"/>
                <w:szCs w:val="16"/>
              </w:rPr>
              <w:t xml:space="preserve">0.955</w:t>
            </w:r>
          </w:p>
        </w:tc>
      </w:tr>
      <w:tr>
        <w:trPr>
          <w:cantSplit/>
        </w:trPr>
        <w:tc>
          <w:tcPr>
            <w:tcW w:type="dxa" w:w="3092"/>
            <w:tcBorders>
              <w:top w:val="single" w:color="C9D3DE" w:sz="4"/>
              <w:left w:val="single" w:color="C9D3DE" w:sz="4"/>
              <w:bottom w:val="single" w:color="C9D3DE" w:sz="4"/>
              <w:right w:val="single" w:color="C9D3DE" w:sz="4"/>
            </w:tcBorders>
            <w:shd w:fill="FFFFFF" w:color="auto" w:val="clear"/>
            <w:tcMar>
              <w:top w:type="dxa" w:w="25"/>
              <w:left w:type="dxa" w:w="70"/>
              <w:bottom w:type="dxa" w:w="25"/>
              <w:right w:type="dxa" w:w="70"/>
            </w:tcMar>
          </w:tcPr>
          <w:p>
            <w:pPr>
              <w:spacing w:after="0" w:line="222"/>
              <w:jc w:val="left"/>
            </w:pPr>
            <w:r>
              <w:rPr>
                <w:sz w:val="16"/>
                <w:szCs w:val="16"/>
              </w:rPr>
              <w:t xml:space="preserve">Gradient Boosting</w:t>
            </w:r>
          </w:p>
        </w:tc>
        <w:tc>
          <w:tcPr>
            <w:tcW w:type="dxa" w:w="1675"/>
            <w:tcBorders>
              <w:top w:val="single" w:color="C9D3DE" w:sz="4"/>
              <w:left w:val="single" w:color="C9D3DE" w:sz="4"/>
              <w:bottom w:val="single" w:color="C9D3DE" w:sz="4"/>
              <w:right w:val="single" w:color="C9D3DE" w:sz="4"/>
            </w:tcBorders>
            <w:shd w:fill="FFFFFF" w:color="auto" w:val="clear"/>
            <w:tcMar>
              <w:top w:type="dxa" w:w="25"/>
              <w:left w:type="dxa" w:w="70"/>
              <w:bottom w:type="dxa" w:w="25"/>
              <w:right w:type="dxa" w:w="70"/>
            </w:tcMar>
          </w:tcPr>
          <w:p>
            <w:pPr>
              <w:spacing w:after="0" w:line="222"/>
              <w:jc w:val="right"/>
            </w:pPr>
            <w:r>
              <w:rPr>
                <w:sz w:val="16"/>
                <w:szCs w:val="16"/>
              </w:rPr>
              <w:t xml:space="preserve">0.884 ± 0.027</w:t>
            </w:r>
          </w:p>
        </w:tc>
        <w:tc>
          <w:tcPr>
            <w:tcW w:type="dxa" w:w="1288"/>
            <w:tcBorders>
              <w:top w:val="single" w:color="C9D3DE" w:sz="4"/>
              <w:left w:val="single" w:color="C9D3DE" w:sz="4"/>
              <w:bottom w:val="single" w:color="C9D3DE" w:sz="4"/>
              <w:right w:val="single" w:color="C9D3DE" w:sz="4"/>
            </w:tcBorders>
            <w:shd w:fill="FFFFFF" w:color="auto" w:val="clear"/>
            <w:tcMar>
              <w:top w:type="dxa" w:w="25"/>
              <w:left w:type="dxa" w:w="70"/>
              <w:bottom w:type="dxa" w:w="25"/>
              <w:right w:type="dxa" w:w="70"/>
            </w:tcMar>
          </w:tcPr>
          <w:p>
            <w:pPr>
              <w:spacing w:after="0" w:line="222"/>
              <w:jc w:val="right"/>
            </w:pPr>
            <w:r>
              <w:rPr>
                <w:sz w:val="16"/>
                <w:szCs w:val="16"/>
              </w:rPr>
              <w:t xml:space="preserve">0.077</w:t>
            </w:r>
          </w:p>
        </w:tc>
        <w:tc>
          <w:tcPr>
            <w:tcW w:type="dxa" w:w="1031"/>
            <w:tcBorders>
              <w:top w:val="single" w:color="C9D3DE" w:sz="4"/>
              <w:left w:val="single" w:color="C9D3DE" w:sz="4"/>
              <w:bottom w:val="single" w:color="C9D3DE" w:sz="4"/>
              <w:right w:val="single" w:color="C9D3DE" w:sz="4"/>
            </w:tcBorders>
            <w:shd w:fill="FFFFFF" w:color="auto" w:val="clear"/>
            <w:tcMar>
              <w:top w:type="dxa" w:w="25"/>
              <w:left w:type="dxa" w:w="70"/>
              <w:bottom w:type="dxa" w:w="25"/>
              <w:right w:type="dxa" w:w="70"/>
            </w:tcMar>
          </w:tcPr>
          <w:p>
            <w:pPr>
              <w:spacing w:after="0" w:line="222"/>
              <w:jc w:val="right"/>
            </w:pPr>
            <w:r>
              <w:rPr>
                <w:sz w:val="16"/>
                <w:szCs w:val="16"/>
              </w:rPr>
              <w:t xml:space="preserve">0.902</w:t>
            </w:r>
          </w:p>
        </w:tc>
        <w:tc>
          <w:tcPr>
            <w:tcW w:type="dxa" w:w="1031"/>
            <w:tcBorders>
              <w:top w:val="single" w:color="C9D3DE" w:sz="4"/>
              <w:left w:val="single" w:color="C9D3DE" w:sz="4"/>
              <w:bottom w:val="single" w:color="C9D3DE" w:sz="4"/>
              <w:right w:val="single" w:color="C9D3DE" w:sz="4"/>
            </w:tcBorders>
            <w:shd w:fill="FFFFFF" w:color="auto" w:val="clear"/>
            <w:tcMar>
              <w:top w:type="dxa" w:w="25"/>
              <w:left w:type="dxa" w:w="70"/>
              <w:bottom w:type="dxa" w:w="25"/>
              <w:right w:type="dxa" w:w="70"/>
            </w:tcMar>
          </w:tcPr>
          <w:p>
            <w:pPr>
              <w:spacing w:after="0" w:line="222"/>
              <w:jc w:val="right"/>
            </w:pPr>
            <w:r>
              <w:rPr>
                <w:sz w:val="16"/>
                <w:szCs w:val="16"/>
              </w:rPr>
              <w:t xml:space="preserve">0.867</w:t>
            </w:r>
          </w:p>
        </w:tc>
        <w:tc>
          <w:tcPr>
            <w:tcW w:type="dxa" w:w="902"/>
            <w:tcBorders>
              <w:top w:val="single" w:color="C9D3DE" w:sz="4"/>
              <w:left w:val="single" w:color="C9D3DE" w:sz="4"/>
              <w:bottom w:val="single" w:color="C9D3DE" w:sz="4"/>
              <w:right w:val="single" w:color="C9D3DE" w:sz="4"/>
            </w:tcBorders>
            <w:shd w:fill="FFFFFF" w:color="auto" w:val="clear"/>
            <w:tcMar>
              <w:top w:type="dxa" w:w="25"/>
              <w:left w:type="dxa" w:w="70"/>
              <w:bottom w:type="dxa" w:w="25"/>
              <w:right w:type="dxa" w:w="70"/>
            </w:tcMar>
          </w:tcPr>
          <w:p>
            <w:pPr>
              <w:spacing w:after="0" w:line="222"/>
              <w:jc w:val="right"/>
            </w:pPr>
            <w:r>
              <w:rPr>
                <w:sz w:val="16"/>
                <w:szCs w:val="16"/>
              </w:rPr>
              <w:t xml:space="preserve">0.929</w:t>
            </w:r>
          </w:p>
        </w:tc>
        <w:tc>
          <w:tcPr>
            <w:tcW w:type="dxa" w:w="1287"/>
            <w:tcBorders>
              <w:top w:val="single" w:color="C9D3DE" w:sz="4"/>
              <w:left w:val="single" w:color="C9D3DE" w:sz="4"/>
              <w:bottom w:val="single" w:color="C9D3DE" w:sz="4"/>
              <w:right w:val="single" w:color="C9D3DE" w:sz="4"/>
            </w:tcBorders>
            <w:shd w:fill="FFFFFF" w:color="auto" w:val="clear"/>
            <w:tcMar>
              <w:top w:type="dxa" w:w="25"/>
              <w:left w:type="dxa" w:w="70"/>
              <w:bottom w:type="dxa" w:w="25"/>
              <w:right w:type="dxa" w:w="70"/>
            </w:tcMar>
          </w:tcPr>
          <w:p>
            <w:pPr>
              <w:spacing w:after="0" w:line="222"/>
              <w:jc w:val="right"/>
            </w:pPr>
            <w:r>
              <w:rPr>
                <w:sz w:val="16"/>
                <w:szCs w:val="16"/>
              </w:rPr>
              <w:t xml:space="preserve">0.960</w:t>
            </w:r>
          </w:p>
        </w:tc>
      </w:tr>
      <w:tr>
        <w:trPr>
          <w:cantSplit/>
        </w:trPr>
        <w:tc>
          <w:tcPr>
            <w:tcW w:type="dxa" w:w="3092"/>
            <w:tcBorders>
              <w:top w:val="single" w:color="C9D3DE" w:sz="4"/>
              <w:left w:val="single" w:color="C9D3DE" w:sz="4"/>
              <w:bottom w:val="single" w:color="C9D3DE" w:sz="4"/>
              <w:right w:val="single" w:color="C9D3DE" w:sz="4"/>
            </w:tcBorders>
            <w:shd w:fill="F4F7FB" w:color="auto" w:val="clear"/>
            <w:tcMar>
              <w:top w:type="dxa" w:w="25"/>
              <w:left w:type="dxa" w:w="70"/>
              <w:bottom w:type="dxa" w:w="25"/>
              <w:right w:type="dxa" w:w="70"/>
            </w:tcMar>
          </w:tcPr>
          <w:p>
            <w:pPr>
              <w:spacing w:after="0" w:line="222"/>
              <w:jc w:val="left"/>
            </w:pPr>
            <w:r>
              <w:rPr>
                <w:sz w:val="16"/>
                <w:szCs w:val="16"/>
              </w:rPr>
              <w:t xml:space="preserve">Majority-class baseline</w:t>
            </w:r>
          </w:p>
        </w:tc>
        <w:tc>
          <w:tcPr>
            <w:tcW w:type="dxa" w:w="1675"/>
            <w:tcBorders>
              <w:top w:val="single" w:color="C9D3DE" w:sz="4"/>
              <w:left w:val="single" w:color="C9D3DE" w:sz="4"/>
              <w:bottom w:val="single" w:color="C9D3DE" w:sz="4"/>
              <w:right w:val="single" w:color="C9D3DE" w:sz="4"/>
            </w:tcBorders>
            <w:shd w:fill="F4F7FB" w:color="auto" w:val="clear"/>
            <w:tcMar>
              <w:top w:type="dxa" w:w="25"/>
              <w:left w:type="dxa" w:w="70"/>
              <w:bottom w:type="dxa" w:w="25"/>
              <w:right w:type="dxa" w:w="70"/>
            </w:tcMar>
          </w:tcPr>
          <w:p>
            <w:pPr>
              <w:spacing w:after="0" w:line="222"/>
              <w:jc w:val="right"/>
            </w:pPr>
            <w:r>
              <w:rPr>
                <w:sz w:val="16"/>
                <w:szCs w:val="16"/>
              </w:rPr>
              <w:t xml:space="preserve">0.500</w:t>
            </w:r>
          </w:p>
        </w:tc>
        <w:tc>
          <w:tcPr>
            <w:tcW w:type="dxa" w:w="1288"/>
            <w:tcBorders>
              <w:top w:val="single" w:color="C9D3DE" w:sz="4"/>
              <w:left w:val="single" w:color="C9D3DE" w:sz="4"/>
              <w:bottom w:val="single" w:color="C9D3DE" w:sz="4"/>
              <w:right w:val="single" w:color="C9D3DE" w:sz="4"/>
            </w:tcBorders>
            <w:shd w:fill="F4F7FB" w:color="auto" w:val="clear"/>
            <w:tcMar>
              <w:top w:type="dxa" w:w="25"/>
              <w:left w:type="dxa" w:w="70"/>
              <w:bottom w:type="dxa" w:w="25"/>
              <w:right w:type="dxa" w:w="70"/>
            </w:tcMar>
          </w:tcPr>
          <w:p>
            <w:pPr>
              <w:spacing w:after="0" w:line="222"/>
              <w:jc w:val="right"/>
            </w:pPr>
            <w:r>
              <w:rPr>
                <w:sz w:val="16"/>
                <w:szCs w:val="16"/>
              </w:rPr>
              <w:t xml:space="preserve">0.000</w:t>
            </w:r>
          </w:p>
        </w:tc>
        <w:tc>
          <w:tcPr>
            <w:tcW w:type="dxa" w:w="1031"/>
            <w:tcBorders>
              <w:top w:val="single" w:color="C9D3DE" w:sz="4"/>
              <w:left w:val="single" w:color="C9D3DE" w:sz="4"/>
              <w:bottom w:val="single" w:color="C9D3DE" w:sz="4"/>
              <w:right w:val="single" w:color="C9D3DE" w:sz="4"/>
            </w:tcBorders>
            <w:shd w:fill="F4F7FB" w:color="auto" w:val="clear"/>
            <w:tcMar>
              <w:top w:type="dxa" w:w="25"/>
              <w:left w:type="dxa" w:w="70"/>
              <w:bottom w:type="dxa" w:w="25"/>
              <w:right w:type="dxa" w:w="70"/>
            </w:tcMar>
          </w:tcPr>
          <w:p>
            <w:pPr>
              <w:spacing w:after="0" w:line="222"/>
              <w:jc w:val="right"/>
            </w:pPr>
            <w:r>
              <w:rPr>
                <w:sz w:val="16"/>
                <w:szCs w:val="16"/>
              </w:rPr>
              <w:t xml:space="preserve">0.541</w:t>
            </w:r>
          </w:p>
        </w:tc>
        <w:tc>
          <w:tcPr>
            <w:tcW w:type="dxa" w:w="1031"/>
            <w:tcBorders>
              <w:top w:val="single" w:color="C9D3DE" w:sz="4"/>
              <w:left w:val="single" w:color="C9D3DE" w:sz="4"/>
              <w:bottom w:val="single" w:color="C9D3DE" w:sz="4"/>
              <w:right w:val="single" w:color="C9D3DE" w:sz="4"/>
            </w:tcBorders>
            <w:shd w:fill="F4F7FB" w:color="auto" w:val="clear"/>
            <w:tcMar>
              <w:top w:type="dxa" w:w="25"/>
              <w:left w:type="dxa" w:w="70"/>
              <w:bottom w:type="dxa" w:w="25"/>
              <w:right w:type="dxa" w:w="70"/>
            </w:tcMar>
          </w:tcPr>
          <w:p>
            <w:pPr>
              <w:spacing w:after="0" w:line="222"/>
              <w:jc w:val="right"/>
            </w:pPr>
            <w:r>
              <w:rPr>
                <w:sz w:val="16"/>
                <w:szCs w:val="16"/>
              </w:rPr>
              <w:t xml:space="preserve">0.000</w:t>
            </w:r>
          </w:p>
        </w:tc>
        <w:tc>
          <w:tcPr>
            <w:tcW w:type="dxa" w:w="902"/>
            <w:tcBorders>
              <w:top w:val="single" w:color="C9D3DE" w:sz="4"/>
              <w:left w:val="single" w:color="C9D3DE" w:sz="4"/>
              <w:bottom w:val="single" w:color="C9D3DE" w:sz="4"/>
              <w:right w:val="single" w:color="C9D3DE" w:sz="4"/>
            </w:tcBorders>
            <w:shd w:fill="F4F7FB" w:color="auto" w:val="clear"/>
            <w:tcMar>
              <w:top w:type="dxa" w:w="25"/>
              <w:left w:type="dxa" w:w="70"/>
              <w:bottom w:type="dxa" w:w="25"/>
              <w:right w:type="dxa" w:w="70"/>
            </w:tcMar>
          </w:tcPr>
          <w:p>
            <w:pPr>
              <w:spacing w:after="0" w:line="222"/>
              <w:jc w:val="right"/>
            </w:pPr>
            <w:r>
              <w:rPr>
                <w:sz w:val="16"/>
                <w:szCs w:val="16"/>
              </w:rPr>
              <w:t xml:space="preserve">0.000</w:t>
            </w:r>
          </w:p>
        </w:tc>
        <w:tc>
          <w:tcPr>
            <w:tcW w:type="dxa" w:w="1287"/>
            <w:tcBorders>
              <w:top w:val="single" w:color="C9D3DE" w:sz="4"/>
              <w:left w:val="single" w:color="C9D3DE" w:sz="4"/>
              <w:bottom w:val="single" w:color="C9D3DE" w:sz="4"/>
              <w:right w:val="single" w:color="C9D3DE" w:sz="4"/>
            </w:tcBorders>
            <w:shd w:fill="F4F7FB" w:color="auto" w:val="clear"/>
            <w:tcMar>
              <w:top w:type="dxa" w:w="25"/>
              <w:left w:type="dxa" w:w="70"/>
              <w:bottom w:type="dxa" w:w="25"/>
              <w:right w:type="dxa" w:w="70"/>
            </w:tcMar>
          </w:tcPr>
          <w:p>
            <w:pPr>
              <w:spacing w:after="0" w:line="222"/>
              <w:jc w:val="right"/>
            </w:pPr>
            <w:r>
              <w:rPr>
                <w:sz w:val="16"/>
                <w:szCs w:val="16"/>
              </w:rPr>
              <w:t xml:space="preserve">0.500</w:t>
            </w:r>
          </w:p>
        </w:tc>
      </w:tr>
    </w:tbl>
    <w:p>
      <w:pPr>
        <w:spacing w:after="60"/>
      </w:pPr>
      <w:r>
        <w:rPr>
          <w:sz w:val="8"/>
          <w:szCs w:val="8"/>
        </w:rPr>
        <w:t xml:space="preserve"/>
      </w:r>
    </w:p>
    <w:p>
      <w:pPr>
        <w:spacing w:after="80" w:line="242"/>
        <w:jc w:val="both"/>
      </w:pPr>
      <w:r>
        <w:t xml:space="preserve">Logistic Regression (L2 penalty, C = 0.1) satisfies every pre-declared criterion: it has the highest and most stable cross-validated ROC-AUC, and its over-fitting gap is four to five times smaller than that of the tree ensembles. It is also the most interpretable and the cheapest model to serve. On the test set it identifies 26 of the 28 patients with disease. Gradient Boosting's slightly higher test accuracy corresponds to a single patient out of 61 and does not affect the decision, since the test set is reserved for the final estimate. Test scores above the cross-validated estimate are consistent with sampling variation in a small test set. The engineered feature did not improve any model (best CV ROC-AUC without / with: LR 0.9113 / 0.9090, RF 0.8998 / 0.8985, GB 0.8839 / 0.8835) — once age and maximum heart rate are both available, their ratio carries no additional information. This negative result is reported as such, and the feature remains available as a tested option.</w:t>
      </w: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c>
          <w:tcPr>
            <w:tcW w:type="dxa" w:w="5153"/>
            <w:tcBorders>
              <w:top w:val="none" w:color="FFFFFF" w:sz="0"/>
              <w:left w:val="none" w:color="FFFFFF" w:sz="0"/>
              <w:bottom w:val="none" w:color="FFFFFF" w:sz="0"/>
              <w:right w:val="none" w:color="FFFFFF" w:sz="0"/>
            </w:tcBorders>
          </w:tcPr>
          <w:p>
            <w:pPr>
              <w:jc w:val="center"/>
            </w:pPr>
            <w:r>
              <w:drawing>
                <wp:inline distT="0" distB="0" distL="0" distR="0">
                  <wp:extent cx="3124200" cy="695325"/>
                  <wp:effectExtent t="0" r="0" b="0" l="0"/>
                  <wp:docPr id="1" name="test_roc_and_confusion.png" descr="Selected model on the test set: ROC curve and confusion matrix (left). Logistic Regression coefficients and Random Forest importances agree on the leading predictors ca, thal, cp and thalach (right)." title="test_roc_and_confus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124200" cy="695325"/>
                          </a:xfrm>
                          <a:prstGeom prst="rect">
                            <a:avLst/>
                          </a:prstGeom>
                        </pic:spPr>
                      </pic:pic>
                    </a:graphicData>
                  </a:graphic>
                </wp:inline>
              </w:drawing>
            </w:r>
          </w:p>
        </w:tc>
        <w:tc>
          <w:tcPr>
            <w:tcW w:type="dxa" w:w="5153"/>
            <w:tcBorders>
              <w:top w:val="none" w:color="FFFFFF" w:sz="0"/>
              <w:left w:val="none" w:color="FFFFFF" w:sz="0"/>
              <w:bottom w:val="none" w:color="FFFFFF" w:sz="0"/>
              <w:right w:val="none" w:color="FFFFFF" w:sz="0"/>
            </w:tcBorders>
          </w:tcPr>
          <w:p>
            <w:pPr>
              <w:jc w:val="center"/>
            </w:pPr>
            <w:r>
              <w:drawing>
                <wp:inline distT="0" distB="0" distL="0" distR="0">
                  <wp:extent cx="3124200" cy="1095375"/>
                  <wp:effectExtent t="0" r="0" b="0" l="0"/>
                  <wp:docPr id="1" name="feature_drivers.png" descr="Selected model on the test set: ROC curve and confusion matrix (left). Logistic Regression coefficients and Random Forest importances agree on the leading predictors ca, thal, cp and thalach (right)." title="feature_driv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124200" cy="1095375"/>
                          </a:xfrm>
                          <a:prstGeom prst="rect">
                            <a:avLst/>
                          </a:prstGeom>
                        </pic:spPr>
                      </pic:pic>
                    </a:graphicData>
                  </a:graphic>
                </wp:inline>
              </w:drawing>
            </w:r>
          </w:p>
        </w:tc>
      </w:tr>
    </w:tbl>
    <w:p>
      <w:pPr>
        <w:spacing w:after="110" w:before="30"/>
        <w:jc w:val="center"/>
      </w:pPr>
      <w:r>
        <w:rPr>
          <w:b/>
          <w:bCs/>
          <w:color w:val="5B6B7C"/>
          <w:sz w:val="16"/>
          <w:szCs w:val="16"/>
        </w:rPr>
        <w:t xml:space="preserve">Figure 5. </w:t>
      </w:r>
      <w:r>
        <w:rPr>
          <w:i/>
          <w:iCs/>
          <w:color w:val="5B6B7C"/>
          <w:sz w:val="16"/>
          <w:szCs w:val="16"/>
        </w:rPr>
        <w:t xml:space="preserve">Selected model on the test set: ROC curve and confusion matrix (left). Logistic Regression coefficients and Random Forest importances agree on the leading predictors ca, thal, cp and thalach (right).</w:t>
      </w:r>
    </w:p>
    <w:p>
      <w:pPr>
        <w:pStyle w:val="Heading1"/>
        <w:pageBreakBefore/>
      </w:pPr>
      <w:r>
        <w:t xml:space="preserve">5. Experiment tracking</w:t>
      </w:r>
    </w:p>
    <w:p>
      <w:pPr>
        <w:spacing w:after="40" w:line="242"/>
        <w:jc w:val="both"/>
      </w:pPr>
      <w:r>
        <w:t xml:space="preserve">Reproducible research requires that every result can be traced back to the code, data and settings that produced it. All training runs are therefore recorded in the MLflow [4] experiment </w:t>
      </w:r>
      <w:r>
        <w:rPr>
          <w:rFonts w:ascii="Consolas" w:cs="Consolas" w:eastAsia="Consolas" w:hAnsi="Consolas"/>
          <w:color w:val="333333"/>
          <w:sz w:val="17"/>
          <w:szCs w:val="17"/>
        </w:rPr>
        <w:t xml:space="preserve">heart-disease-classification</w:t>
      </w:r>
      <w:r>
        <w:t xml:space="preserve">, organised as summarised in Table 7.</w:t>
      </w:r>
    </w:p>
    <w:p>
      <w:pPr>
        <w:keepNext/>
        <w:spacing w:after="40" w:before="60"/>
        <w:jc w:val="center"/>
      </w:pPr>
      <w:r>
        <w:rPr>
          <w:b/>
          <w:bCs/>
          <w:color w:val="5B6B7C"/>
          <w:sz w:val="16"/>
          <w:szCs w:val="16"/>
        </w:rPr>
        <w:t xml:space="preserve">Table 7. </w:t>
      </w:r>
      <w:r>
        <w:rPr>
          <w:i/>
          <w:iCs/>
          <w:color w:val="5B6B7C"/>
          <w:sz w:val="16"/>
          <w:szCs w:val="16"/>
        </w:rPr>
        <w:t xml:space="preserve">Information recorded by MLflow at each level.</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2775"/>
        <w:gridCol w:w="7531"/>
      </w:tblGrid>
      <w:tr>
        <w:trPr>
          <w:tblHeader/>
        </w:trPr>
        <w:tc>
          <w:tcPr>
            <w:tcW w:type="dxa" w:w="2775"/>
            <w:tcBorders>
              <w:top w:val="single" w:color="C9D3DE" w:sz="4"/>
              <w:left w:val="single" w:color="C9D3DE" w:sz="4"/>
              <w:bottom w:val="single" w:color="C9D3DE" w:sz="4"/>
              <w:right w:val="single" w:color="C9D3DE" w:sz="4"/>
            </w:tcBorders>
            <w:shd w:fill="DCE6F2" w:color="auto" w:val="clear"/>
            <w:tcMar>
              <w:top w:type="dxa" w:w="25"/>
              <w:left w:type="dxa" w:w="70"/>
              <w:bottom w:type="dxa" w:w="25"/>
              <w:right w:type="dxa" w:w="70"/>
            </w:tcMar>
          </w:tcPr>
          <w:p>
            <w:pPr>
              <w:spacing w:after="0" w:line="222"/>
              <w:jc w:val="left"/>
            </w:pPr>
            <w:r>
              <w:rPr>
                <w:b/>
                <w:bCs/>
                <w:sz w:val="16"/>
                <w:szCs w:val="16"/>
              </w:rPr>
              <w:t xml:space="preserve">Level</w:t>
            </w:r>
          </w:p>
        </w:tc>
        <w:tc>
          <w:tcPr>
            <w:tcW w:type="dxa" w:w="7531"/>
            <w:tcBorders>
              <w:top w:val="single" w:color="C9D3DE" w:sz="4"/>
              <w:left w:val="single" w:color="C9D3DE" w:sz="4"/>
              <w:bottom w:val="single" w:color="C9D3DE" w:sz="4"/>
              <w:right w:val="single" w:color="C9D3DE" w:sz="4"/>
            </w:tcBorders>
            <w:shd w:fill="DCE6F2" w:color="auto" w:val="clear"/>
            <w:tcMar>
              <w:top w:type="dxa" w:w="25"/>
              <w:left w:type="dxa" w:w="70"/>
              <w:bottom w:type="dxa" w:w="25"/>
              <w:right w:type="dxa" w:w="70"/>
            </w:tcMar>
          </w:tcPr>
          <w:p>
            <w:pPr>
              <w:spacing w:after="0" w:line="222"/>
              <w:jc w:val="left"/>
            </w:pPr>
            <w:r>
              <w:rPr>
                <w:b/>
                <w:bCs/>
                <w:sz w:val="16"/>
                <w:szCs w:val="16"/>
              </w:rPr>
              <w:t xml:space="preserve">Recorded information</w:t>
            </w:r>
          </w:p>
        </w:tc>
      </w:tr>
      <w:tr>
        <w:trPr>
          <w:cantSplit/>
        </w:trPr>
        <w:tc>
          <w:tcPr>
            <w:tcW w:type="dxa" w:w="2775"/>
            <w:tcBorders>
              <w:top w:val="single" w:color="C9D3DE" w:sz="4"/>
              <w:left w:val="single" w:color="C9D3DE" w:sz="4"/>
              <w:bottom w:val="single" w:color="C9D3DE" w:sz="4"/>
              <w:right w:val="single" w:color="C9D3DE" w:sz="4"/>
            </w:tcBorders>
            <w:shd w:fill="FFFFFF" w:color="auto" w:val="clear"/>
            <w:tcMar>
              <w:top w:type="dxa" w:w="25"/>
              <w:left w:type="dxa" w:w="70"/>
              <w:bottom w:type="dxa" w:w="25"/>
              <w:right w:type="dxa" w:w="70"/>
            </w:tcMar>
          </w:tcPr>
          <w:p>
            <w:pPr>
              <w:spacing w:after="0" w:line="222"/>
              <w:jc w:val="left"/>
            </w:pPr>
            <w:r>
              <w:rPr>
                <w:sz w:val="16"/>
                <w:szCs w:val="16"/>
              </w:rPr>
              <w:t xml:space="preserve">Parent run (one per training execution)</w:t>
            </w:r>
          </w:p>
        </w:tc>
        <w:tc>
          <w:tcPr>
            <w:tcW w:type="dxa" w:w="7531"/>
            <w:tcBorders>
              <w:top w:val="single" w:color="C9D3DE" w:sz="4"/>
              <w:left w:val="single" w:color="C9D3DE" w:sz="4"/>
              <w:bottom w:val="single" w:color="C9D3DE" w:sz="4"/>
              <w:right w:val="single" w:color="C9D3DE" w:sz="4"/>
            </w:tcBorders>
            <w:shd w:fill="FFFFFF" w:color="auto" w:val="clear"/>
            <w:tcMar>
              <w:top w:type="dxa" w:w="25"/>
              <w:left w:type="dxa" w:w="70"/>
              <w:bottom w:type="dxa" w:w="25"/>
              <w:right w:type="dxa" w:w="70"/>
            </w:tcMar>
          </w:tcPr>
          <w:p>
            <w:pPr>
              <w:spacing w:after="0" w:line="222"/>
              <w:jc w:val="left"/>
            </w:pPr>
            <w:r>
              <w:rPr>
                <w:sz w:val="16"/>
                <w:szCs w:val="16"/>
              </w:rPr>
              <w:t xml:space="preserve">Git commit, Python and library versions; split ratio, number of folds, random seed, data SHA-256 and the selection rule; the training dataset registered as an MLflow input; the model-comparison table, feature-ablation table, ROC curves and the written reason for the selection.</w:t>
            </w:r>
          </w:p>
        </w:tc>
      </w:tr>
      <w:tr>
        <w:trPr>
          <w:cantSplit/>
        </w:trPr>
        <w:tc>
          <w:tcPr>
            <w:tcW w:type="dxa" w:w="2775"/>
            <w:tcBorders>
              <w:top w:val="single" w:color="C9D3DE" w:sz="4"/>
              <w:left w:val="single" w:color="C9D3DE" w:sz="4"/>
              <w:bottom w:val="single" w:color="C9D3DE" w:sz="4"/>
              <w:right w:val="single" w:color="C9D3DE" w:sz="4"/>
            </w:tcBorders>
            <w:shd w:fill="F4F7FB" w:color="auto" w:val="clear"/>
            <w:tcMar>
              <w:top w:type="dxa" w:w="25"/>
              <w:left w:type="dxa" w:w="70"/>
              <w:bottom w:type="dxa" w:w="25"/>
              <w:right w:type="dxa" w:w="70"/>
            </w:tcMar>
          </w:tcPr>
          <w:p>
            <w:pPr>
              <w:spacing w:after="0" w:line="222"/>
              <w:jc w:val="left"/>
            </w:pPr>
            <w:r>
              <w:rPr>
                <w:sz w:val="16"/>
                <w:szCs w:val="16"/>
              </w:rPr>
              <w:t xml:space="preserve">Child run (one per model family)</w:t>
            </w:r>
          </w:p>
        </w:tc>
        <w:tc>
          <w:tcPr>
            <w:tcW w:type="dxa" w:w="7531"/>
            <w:tcBorders>
              <w:top w:val="single" w:color="C9D3DE" w:sz="4"/>
              <w:left w:val="single" w:color="C9D3DE" w:sz="4"/>
              <w:bottom w:val="single" w:color="C9D3DE" w:sz="4"/>
              <w:right w:val="single" w:color="C9D3DE" w:sz="4"/>
            </w:tcBorders>
            <w:shd w:fill="F4F7FB" w:color="auto" w:val="clear"/>
            <w:tcMar>
              <w:top w:type="dxa" w:w="25"/>
              <w:left w:type="dxa" w:w="70"/>
              <w:bottom w:type="dxa" w:w="25"/>
              <w:right w:type="dxa" w:w="70"/>
            </w:tcMar>
          </w:tcPr>
          <w:p>
            <w:pPr>
              <w:spacing w:after="0" w:line="222"/>
              <w:jc w:val="left"/>
            </w:pPr>
            <w:r>
              <w:rPr>
                <w:sz w:val="16"/>
                <w:szCs w:val="16"/>
              </w:rPr>
              <w:t xml:space="preserve">Best hyper-parameters; mean and standard deviation of five cross-validated metrics; test-set metrics; the full cross-validation results; confusion-matrix and feature-importance plots; the fitted pipeline as an MLflow model with input signature, example input and its source files.</w:t>
            </w:r>
          </w:p>
        </w:tc>
      </w:tr>
      <w:tr>
        <w:trPr>
          <w:cantSplit/>
        </w:trPr>
        <w:tc>
          <w:tcPr>
            <w:tcW w:type="dxa" w:w="2775"/>
            <w:tcBorders>
              <w:top w:val="single" w:color="C9D3DE" w:sz="4"/>
              <w:left w:val="single" w:color="C9D3DE" w:sz="4"/>
              <w:bottom w:val="single" w:color="C9D3DE" w:sz="4"/>
              <w:right w:val="single" w:color="C9D3DE" w:sz="4"/>
            </w:tcBorders>
            <w:shd w:fill="FFFFFF" w:color="auto" w:val="clear"/>
            <w:tcMar>
              <w:top w:type="dxa" w:w="25"/>
              <w:left w:type="dxa" w:w="70"/>
              <w:bottom w:type="dxa" w:w="25"/>
              <w:right w:type="dxa" w:w="70"/>
            </w:tcMar>
          </w:tcPr>
          <w:p>
            <w:pPr>
              <w:spacing w:after="0" w:line="222"/>
              <w:jc w:val="left"/>
            </w:pPr>
            <w:r>
              <w:rPr>
                <w:sz w:val="16"/>
                <w:szCs w:val="16"/>
              </w:rPr>
              <w:t xml:space="preserve">Model registry</w:t>
            </w:r>
          </w:p>
        </w:tc>
        <w:tc>
          <w:tcPr>
            <w:tcW w:type="dxa" w:w="7531"/>
            <w:tcBorders>
              <w:top w:val="single" w:color="C9D3DE" w:sz="4"/>
              <w:left w:val="single" w:color="C9D3DE" w:sz="4"/>
              <w:bottom w:val="single" w:color="C9D3DE" w:sz="4"/>
              <w:right w:val="single" w:color="C9D3DE" w:sz="4"/>
            </w:tcBorders>
            <w:shd w:fill="FFFFFF" w:color="auto" w:val="clear"/>
            <w:tcMar>
              <w:top w:type="dxa" w:w="25"/>
              <w:left w:type="dxa" w:w="70"/>
              <w:bottom w:type="dxa" w:w="25"/>
              <w:right w:type="dxa" w:w="70"/>
            </w:tcMar>
          </w:tcPr>
          <w:p>
            <w:pPr>
              <w:spacing w:after="0" w:line="222"/>
              <w:jc w:val="left"/>
            </w:pPr>
            <w:r>
              <w:rPr>
                <w:sz w:val="16"/>
                <w:szCs w:val="16"/>
              </w:rPr>
              <w:t xml:space="preserve">The selected model is registered as </w:t>
            </w:r>
            <w:r>
              <w:rPr>
                <w:rFonts w:ascii="Consolas" w:cs="Consolas" w:eastAsia="Consolas" w:hAnsi="Consolas"/>
                <w:color w:val="333333"/>
                <w:sz w:val="16"/>
                <w:szCs w:val="16"/>
              </w:rPr>
              <w:t xml:space="preserve">heart-disease-classifier</w:t>
            </w:r>
            <w:r>
              <w:rPr>
                <w:sz w:val="16"/>
                <w:szCs w:val="16"/>
              </w:rPr>
              <w:t xml:space="preserve">, and the alias </w:t>
            </w:r>
            <w:r>
              <w:rPr>
                <w:rFonts w:ascii="Consolas" w:cs="Consolas" w:eastAsia="Consolas" w:hAnsi="Consolas"/>
                <w:color w:val="333333"/>
                <w:sz w:val="16"/>
                <w:szCs w:val="16"/>
              </w:rPr>
              <w:t xml:space="preserve">@champion</w:t>
            </w:r>
            <w:r>
              <w:rPr>
                <w:sz w:val="16"/>
                <w:szCs w:val="16"/>
              </w:rPr>
              <w:t xml:space="preserve"> is moved to the new version, identifying the model that should be deployed.</w:t>
            </w:r>
          </w:p>
        </w:tc>
      </w:tr>
    </w:tbl>
    <w:p>
      <w:pPr>
        <w:spacing w:after="60"/>
      </w:pPr>
      <w:r>
        <w:rPr>
          <w:sz w:val="8"/>
          <w:szCs w:val="8"/>
        </w:rPr>
        <w:t xml:space="preserve"/>
      </w:r>
    </w:p>
    <w:p>
      <w:pPr>
        <w:spacing w:after="80" w:line="242"/>
        <w:jc w:val="both"/>
      </w:pPr>
      <w:r>
        <w:t xml:space="preserve">A unit test asserts that the metrics stored in MLflow are identical to those returned by the training code, so the tracking record cannot silently diverge from the actual results.</w:t>
      </w: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c>
          <w:tcPr>
            <w:tcW w:type="dxa" w:w="5153"/>
            <w:tcBorders>
              <w:top w:val="none" w:color="FFFFFF" w:sz="0"/>
              <w:left w:val="none" w:color="FFFFFF" w:sz="0"/>
              <w:bottom w:val="none" w:color="FFFFFF" w:sz="0"/>
              <w:right w:val="none" w:color="FFFFFF" w:sz="0"/>
            </w:tcBorders>
          </w:tcPr>
          <w:p>
            <w:pPr>
              <w:jc w:val="center"/>
            </w:pPr>
            <w:r>
              <w:drawing>
                <wp:inline distT="0" distB="0" distL="0" distR="0">
                  <wp:extent cx="3124200" cy="1562100"/>
                  <wp:effectExtent t="0" r="0" b="0" l="0"/>
                  <wp:docPr id="1" name="c_task3_01_parent_run.png" descr="MLflow on the development laptop: the parent run with its summary metrics (left) and the nested Logistic Regression run with all fifteen logged metrics (right)." title="c_task3_01_parent_ru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124200" cy="1562100"/>
                          </a:xfrm>
                          <a:prstGeom prst="rect">
                            <a:avLst/>
                          </a:prstGeom>
                        </pic:spPr>
                      </pic:pic>
                    </a:graphicData>
                  </a:graphic>
                </wp:inline>
              </w:drawing>
            </w:r>
          </w:p>
        </w:tc>
        <w:tc>
          <w:tcPr>
            <w:tcW w:type="dxa" w:w="5153"/>
            <w:tcBorders>
              <w:top w:val="none" w:color="FFFFFF" w:sz="0"/>
              <w:left w:val="none" w:color="FFFFFF" w:sz="0"/>
              <w:bottom w:val="none" w:color="FFFFFF" w:sz="0"/>
              <w:right w:val="none" w:color="FFFFFF" w:sz="0"/>
            </w:tcBorders>
          </w:tcPr>
          <w:p>
            <w:pPr>
              <w:jc w:val="center"/>
            </w:pPr>
            <w:r>
              <w:drawing>
                <wp:inline distT="0" distB="0" distL="0" distR="0">
                  <wp:extent cx="3124200" cy="1838325"/>
                  <wp:effectExtent t="0" r="0" b="0" l="0"/>
                  <wp:docPr id="1" name="c_task3_06_lr_run.png" descr="MLflow on the development laptop: the parent run with its summary metrics (left) and the nested Logistic Regression run with all fifteen logged metrics (right)." title="c_task3_06_lr_ru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124200" cy="1838325"/>
                          </a:xfrm>
                          <a:prstGeom prst="rect">
                            <a:avLst/>
                          </a:prstGeom>
                        </pic:spPr>
                      </pic:pic>
                    </a:graphicData>
                  </a:graphic>
                </wp:inline>
              </w:drawing>
            </w:r>
          </w:p>
        </w:tc>
      </w:tr>
    </w:tbl>
    <w:p>
      <w:pPr>
        <w:spacing w:after="110" w:before="30"/>
        <w:jc w:val="center"/>
      </w:pPr>
      <w:r>
        <w:rPr>
          <w:b/>
          <w:bCs/>
          <w:color w:val="5B6B7C"/>
          <w:sz w:val="16"/>
          <w:szCs w:val="16"/>
        </w:rPr>
        <w:t xml:space="preserve">Figure 6. </w:t>
      </w:r>
      <w:r>
        <w:rPr>
          <w:i/>
          <w:iCs/>
          <w:color w:val="5B6B7C"/>
          <w:sz w:val="16"/>
          <w:szCs w:val="16"/>
        </w:rPr>
        <w:t xml:space="preserve">MLflow on the development laptop: the parent run with its summary metrics (left) and the nested Logistic Regression run with all fifteen logged metrics (right).</w:t>
      </w:r>
    </w:p>
    <w:p>
      <w:pPr>
        <w:spacing w:after="80" w:line="242"/>
        <w:jc w:val="both"/>
      </w:pPr>
      <w:r>
        <w:rPr>
          <w:b/>
          <w:bCs/>
        </w:rPr>
        <w:t xml:space="preserve">Lineage across environments.</w:t>
      </w:r>
      <w:r>
        <w:t xml:space="preserve"> On BITS Prayogshala, three training executions — one from the command line and two from notebook 02 — produced fifteen runs. MLflow records the source of each run (</w:t>
      </w:r>
      <w:r>
        <w:rPr>
          <w:rFonts w:ascii="Consolas" w:cs="Consolas" w:eastAsia="Consolas" w:hAnsi="Consolas"/>
          <w:color w:val="333333"/>
          <w:sz w:val="17"/>
          <w:szCs w:val="17"/>
        </w:rPr>
        <w:t xml:space="preserve">train.py</w:t>
      </w:r>
      <w:r>
        <w:t xml:space="preserve"> or the notebook) and the dataset digest </w:t>
      </w:r>
      <w:r>
        <w:rPr>
          <w:rFonts w:ascii="Consolas" w:cs="Consolas" w:eastAsia="Consolas" w:hAnsi="Consolas"/>
          <w:color w:val="333333"/>
          <w:sz w:val="17"/>
          <w:szCs w:val="17"/>
        </w:rPr>
        <w:t xml:space="preserve">0cc22ed3</w:t>
      </w:r>
      <w:r>
        <w:t xml:space="preserve"> for every run, which demonstrates that all models were trained on identical data (Figure 7). Each execution registered a new model version, and the </w:t>
      </w:r>
      <w:r>
        <w:rPr>
          <w:rFonts w:ascii="Consolas" w:cs="Consolas" w:eastAsia="Consolas" w:hAnsi="Consolas"/>
          <w:color w:val="333333"/>
          <w:sz w:val="17"/>
          <w:szCs w:val="17"/>
        </w:rPr>
        <w:t xml:space="preserve">@champion</w:t>
      </w:r>
      <w:r>
        <w:t xml:space="preserve"> alias moved to the most recent one without manual intervention (Figure 8, right).</w:t>
      </w:r>
    </w:p>
    <w:p>
      <w:pPr>
        <w:keepNext/>
        <w:spacing w:before="40"/>
        <w:jc w:val="center"/>
      </w:pPr>
      <w:r>
        <w:drawing>
          <wp:inline distT="0" distB="0" distL="0" distR="0">
            <wp:extent cx="5410200" cy="1571625"/>
            <wp:effectExtent t="0" r="0" b="0" l="0"/>
            <wp:docPr id="1" name="c_task3_10a_prayogshala_mlflow_lineage.png" descr="MLflow on BITS Prayogshala: two of the three training executions, each a parent run with four nested model runs, showing the source, the shared dataset digest and the registry version linked to each Logistic Regression run." title="c_task3_10a_prayogshala_mlflow_line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410200" cy="1571625"/>
                    </a:xfrm>
                    <a:prstGeom prst="rect">
                      <a:avLst/>
                    </a:prstGeom>
                  </pic:spPr>
                </pic:pic>
              </a:graphicData>
            </a:graphic>
          </wp:inline>
        </w:drawing>
      </w:r>
    </w:p>
    <w:p>
      <w:pPr>
        <w:spacing w:after="110" w:before="30"/>
        <w:jc w:val="center"/>
      </w:pPr>
      <w:r>
        <w:rPr>
          <w:b/>
          <w:bCs/>
          <w:color w:val="5B6B7C"/>
          <w:sz w:val="16"/>
          <w:szCs w:val="16"/>
        </w:rPr>
        <w:t xml:space="preserve">Figure 7. </w:t>
      </w:r>
      <w:r>
        <w:rPr>
          <w:i/>
          <w:iCs/>
          <w:color w:val="5B6B7C"/>
          <w:sz w:val="16"/>
          <w:szCs w:val="16"/>
        </w:rPr>
        <w:t xml:space="preserve">MLflow on BITS Prayogshala: two of the three training executions, each a parent run with four nested model runs, showing the source, the shared dataset digest and the registry version linked to each Logistic Regression run.</w:t>
      </w: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c>
          <w:tcPr>
            <w:tcW w:type="dxa" w:w="5153"/>
            <w:tcBorders>
              <w:top w:val="none" w:color="FFFFFF" w:sz="0"/>
              <w:left w:val="none" w:color="FFFFFF" w:sz="0"/>
              <w:bottom w:val="none" w:color="FFFFFF" w:sz="0"/>
              <w:right w:val="none" w:color="FFFFFF" w:sz="0"/>
            </w:tcBorders>
          </w:tcPr>
          <w:p>
            <w:pPr>
              <w:jc w:val="center"/>
            </w:pPr>
            <w:r>
              <w:drawing>
                <wp:inline distT="0" distB="0" distL="0" distR="0">
                  <wp:extent cx="3124200" cy="914400"/>
                  <wp:effectExtent t="0" r="0" b="0" l="0"/>
                  <wp:docPr id="1" name="c_task3_08_registry.png" descr="Model registry: heart-disease-classifier with the @champion alias on the laptop (left) and versions 1–3 on BITS Prayogshala (right)." title="c_task3_08_regist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124200" cy="914400"/>
                          </a:xfrm>
                          <a:prstGeom prst="rect">
                            <a:avLst/>
                          </a:prstGeom>
                        </pic:spPr>
                      </pic:pic>
                    </a:graphicData>
                  </a:graphic>
                </wp:inline>
              </w:drawing>
            </w:r>
          </w:p>
        </w:tc>
        <w:tc>
          <w:tcPr>
            <w:tcW w:type="dxa" w:w="5153"/>
            <w:tcBorders>
              <w:top w:val="none" w:color="FFFFFF" w:sz="0"/>
              <w:left w:val="none" w:color="FFFFFF" w:sz="0"/>
              <w:bottom w:val="none" w:color="FFFFFF" w:sz="0"/>
              <w:right w:val="none" w:color="FFFFFF" w:sz="0"/>
            </w:tcBorders>
          </w:tcPr>
          <w:p>
            <w:pPr>
              <w:jc w:val="center"/>
            </w:pPr>
            <w:r>
              <w:drawing>
                <wp:inline distT="0" distB="0" distL="0" distR="0">
                  <wp:extent cx="3124200" cy="1171575"/>
                  <wp:effectExtent t="0" r="0" b="0" l="0"/>
                  <wp:docPr id="1" name="c_task3_11_prayogshala_registry.png" descr="Model registry: heart-disease-classifier with the @champion alias on the laptop (left) and versions 1–3 on BITS Prayogshala (right)." title="c_task3_11_prayogshala_regist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124200" cy="1171575"/>
                          </a:xfrm>
                          <a:prstGeom prst="rect">
                            <a:avLst/>
                          </a:prstGeom>
                        </pic:spPr>
                      </pic:pic>
                    </a:graphicData>
                  </a:graphic>
                </wp:inline>
              </w:drawing>
            </w:r>
          </w:p>
        </w:tc>
      </w:tr>
    </w:tbl>
    <w:p>
      <w:pPr>
        <w:spacing w:after="110" w:before="30"/>
        <w:jc w:val="center"/>
      </w:pPr>
      <w:r>
        <w:rPr>
          <w:b/>
          <w:bCs/>
          <w:color w:val="5B6B7C"/>
          <w:sz w:val="16"/>
          <w:szCs w:val="16"/>
        </w:rPr>
        <w:t xml:space="preserve">Figure 8. </w:t>
      </w:r>
      <w:r>
        <w:rPr>
          <w:i/>
          <w:iCs/>
          <w:color w:val="5B6B7C"/>
          <w:sz w:val="16"/>
          <w:szCs w:val="16"/>
        </w:rPr>
        <w:t xml:space="preserve">Model registry: heart-disease-classifier with the @champion alias on the laptop (left) and versions 1–3 on BITS Prayogshala (right).</w:t>
      </w:r>
    </w:p>
    <w:p>
      <w:pPr>
        <w:pStyle w:val="Heading1"/>
        <w:pageBreakBefore/>
      </w:pPr>
      <w:r>
        <w:t xml:space="preserve">6. Model packaging and reproducibility</w:t>
      </w:r>
    </w:p>
    <w:p>
      <w:pPr>
        <w:spacing w:after="40" w:line="242"/>
        <w:jc w:val="both"/>
      </w:pPr>
      <w:r>
        <w:t xml:space="preserve">The final model is saved in three complementary forms so that it can be served, re-loaded and audited:</w:t>
      </w:r>
    </w:p>
    <w:p>
      <w:pPr>
        <w:keepNext/>
        <w:spacing w:after="40" w:before="60"/>
        <w:jc w:val="center"/>
      </w:pPr>
      <w:r>
        <w:rPr>
          <w:b/>
          <w:bCs/>
          <w:color w:val="5B6B7C"/>
          <w:sz w:val="16"/>
          <w:szCs w:val="16"/>
        </w:rPr>
        <w:t xml:space="preserve">Table 8. </w:t>
      </w:r>
      <w:r>
        <w:rPr>
          <w:i/>
          <w:iCs/>
          <w:color w:val="5B6B7C"/>
          <w:sz w:val="16"/>
          <w:szCs w:val="16"/>
        </w:rPr>
        <w:t xml:space="preserve">Packaged model artifacts in the models/ directory.</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2907"/>
        <w:gridCol w:w="7399"/>
      </w:tblGrid>
      <w:tr>
        <w:trPr>
          <w:tblHeader/>
        </w:trPr>
        <w:tc>
          <w:tcPr>
            <w:tcW w:type="dxa" w:w="2907"/>
            <w:tcBorders>
              <w:top w:val="single" w:color="C9D3DE" w:sz="4"/>
              <w:left w:val="single" w:color="C9D3DE" w:sz="4"/>
              <w:bottom w:val="single" w:color="C9D3DE" w:sz="4"/>
              <w:right w:val="single" w:color="C9D3DE" w:sz="4"/>
            </w:tcBorders>
            <w:shd w:fill="DCE6F2" w:color="auto" w:val="clear"/>
            <w:tcMar>
              <w:top w:type="dxa" w:w="25"/>
              <w:left w:type="dxa" w:w="70"/>
              <w:bottom w:type="dxa" w:w="25"/>
              <w:right w:type="dxa" w:w="70"/>
            </w:tcMar>
          </w:tcPr>
          <w:p>
            <w:pPr>
              <w:spacing w:after="0" w:line="222"/>
              <w:jc w:val="left"/>
            </w:pPr>
            <w:r>
              <w:rPr>
                <w:b/>
                <w:bCs/>
                <w:sz w:val="16"/>
                <w:szCs w:val="16"/>
              </w:rPr>
              <w:t xml:space="preserve">Artifact</w:t>
            </w:r>
          </w:p>
        </w:tc>
        <w:tc>
          <w:tcPr>
            <w:tcW w:type="dxa" w:w="7399"/>
            <w:tcBorders>
              <w:top w:val="single" w:color="C9D3DE" w:sz="4"/>
              <w:left w:val="single" w:color="C9D3DE" w:sz="4"/>
              <w:bottom w:val="single" w:color="C9D3DE" w:sz="4"/>
              <w:right w:val="single" w:color="C9D3DE" w:sz="4"/>
            </w:tcBorders>
            <w:shd w:fill="DCE6F2" w:color="auto" w:val="clear"/>
            <w:tcMar>
              <w:top w:type="dxa" w:w="25"/>
              <w:left w:type="dxa" w:w="70"/>
              <w:bottom w:type="dxa" w:w="25"/>
              <w:right w:type="dxa" w:w="70"/>
            </w:tcMar>
          </w:tcPr>
          <w:p>
            <w:pPr>
              <w:spacing w:after="0" w:line="222"/>
              <w:jc w:val="left"/>
            </w:pPr>
            <w:r>
              <w:rPr>
                <w:b/>
                <w:bCs/>
                <w:sz w:val="16"/>
                <w:szCs w:val="16"/>
              </w:rPr>
              <w:t xml:space="preserve">Purpose</w:t>
            </w:r>
          </w:p>
        </w:tc>
      </w:tr>
      <w:tr>
        <w:trPr>
          <w:cantSplit/>
        </w:trPr>
        <w:tc>
          <w:tcPr>
            <w:tcW w:type="dxa" w:w="2907"/>
            <w:tcBorders>
              <w:top w:val="single" w:color="C9D3DE" w:sz="4"/>
              <w:left w:val="single" w:color="C9D3DE" w:sz="4"/>
              <w:bottom w:val="single" w:color="C9D3DE" w:sz="4"/>
              <w:right w:val="single" w:color="C9D3DE" w:sz="4"/>
            </w:tcBorders>
            <w:shd w:fill="FFFFFF" w:color="auto" w:val="clear"/>
            <w:tcMar>
              <w:top w:type="dxa" w:w="25"/>
              <w:left w:type="dxa" w:w="70"/>
              <w:bottom w:type="dxa" w:w="25"/>
              <w:right w:type="dxa" w:w="70"/>
            </w:tcMar>
          </w:tcPr>
          <w:p>
            <w:pPr>
              <w:spacing w:after="0" w:line="222"/>
              <w:jc w:val="left"/>
            </w:pPr>
            <w:r>
              <w:rPr>
                <w:rFonts w:ascii="Consolas" w:cs="Consolas" w:eastAsia="Consolas" w:hAnsi="Consolas"/>
                <w:color w:val="333333"/>
                <w:sz w:val="16"/>
                <w:szCs w:val="16"/>
              </w:rPr>
              <w:t xml:space="preserve">heart_disease_model.joblib</w:t>
            </w:r>
          </w:p>
        </w:tc>
        <w:tc>
          <w:tcPr>
            <w:tcW w:type="dxa" w:w="7399"/>
            <w:tcBorders>
              <w:top w:val="single" w:color="C9D3DE" w:sz="4"/>
              <w:left w:val="single" w:color="C9D3DE" w:sz="4"/>
              <w:bottom w:val="single" w:color="C9D3DE" w:sz="4"/>
              <w:right w:val="single" w:color="C9D3DE" w:sz="4"/>
            </w:tcBorders>
            <w:shd w:fill="FFFFFF" w:color="auto" w:val="clear"/>
            <w:tcMar>
              <w:top w:type="dxa" w:w="25"/>
              <w:left w:type="dxa" w:w="70"/>
              <w:bottom w:type="dxa" w:w="25"/>
              <w:right w:type="dxa" w:w="70"/>
            </w:tcMar>
          </w:tcPr>
          <w:p>
            <w:pPr>
              <w:spacing w:after="0" w:line="222"/>
              <w:jc w:val="left"/>
            </w:pPr>
            <w:r>
              <w:rPr>
                <w:sz w:val="16"/>
                <w:szCs w:val="16"/>
              </w:rPr>
              <w:t xml:space="preserve">The complete fitted pipeline — engineered feature, preprocessing and classifier. Callers supply the 13 raw attributes; no separate preprocessing has to be kept in step.</w:t>
            </w:r>
          </w:p>
        </w:tc>
      </w:tr>
      <w:tr>
        <w:trPr>
          <w:cantSplit/>
        </w:trPr>
        <w:tc>
          <w:tcPr>
            <w:tcW w:type="dxa" w:w="2907"/>
            <w:tcBorders>
              <w:top w:val="single" w:color="C9D3DE" w:sz="4"/>
              <w:left w:val="single" w:color="C9D3DE" w:sz="4"/>
              <w:bottom w:val="single" w:color="C9D3DE" w:sz="4"/>
              <w:right w:val="single" w:color="C9D3DE" w:sz="4"/>
            </w:tcBorders>
            <w:shd w:fill="F4F7FB" w:color="auto" w:val="clear"/>
            <w:tcMar>
              <w:top w:type="dxa" w:w="25"/>
              <w:left w:type="dxa" w:w="70"/>
              <w:bottom w:type="dxa" w:w="25"/>
              <w:right w:type="dxa" w:w="70"/>
            </w:tcMar>
          </w:tcPr>
          <w:p>
            <w:pPr>
              <w:spacing w:after="0" w:line="222"/>
              <w:jc w:val="left"/>
            </w:pPr>
            <w:r>
              <w:rPr>
                <w:rFonts w:ascii="Consolas" w:cs="Consolas" w:eastAsia="Consolas" w:hAnsi="Consolas"/>
                <w:color w:val="333333"/>
                <w:sz w:val="16"/>
                <w:szCs w:val="16"/>
              </w:rPr>
              <w:t xml:space="preserve">mlflow_model/</w:t>
            </w:r>
          </w:p>
        </w:tc>
        <w:tc>
          <w:tcPr>
            <w:tcW w:type="dxa" w:w="7399"/>
            <w:tcBorders>
              <w:top w:val="single" w:color="C9D3DE" w:sz="4"/>
              <w:left w:val="single" w:color="C9D3DE" w:sz="4"/>
              <w:bottom w:val="single" w:color="C9D3DE" w:sz="4"/>
              <w:right w:val="single" w:color="C9D3DE" w:sz="4"/>
            </w:tcBorders>
            <w:shd w:fill="F4F7FB" w:color="auto" w:val="clear"/>
            <w:tcMar>
              <w:top w:type="dxa" w:w="25"/>
              <w:left w:type="dxa" w:w="70"/>
              <w:bottom w:type="dxa" w:w="25"/>
              <w:right w:type="dxa" w:w="70"/>
            </w:tcMar>
          </w:tcPr>
          <w:p>
            <w:pPr>
              <w:spacing w:after="0" w:line="222"/>
              <w:jc w:val="left"/>
            </w:pPr>
            <w:r>
              <w:rPr>
                <w:sz w:val="16"/>
                <w:szCs w:val="16"/>
              </w:rPr>
              <w:t xml:space="preserve">The same pipeline in MLflow format, bundling the project source files it imports, so it can be loaded outside this repository.</w:t>
            </w:r>
          </w:p>
        </w:tc>
      </w:tr>
      <w:tr>
        <w:trPr>
          <w:cantSplit/>
        </w:trPr>
        <w:tc>
          <w:tcPr>
            <w:tcW w:type="dxa" w:w="2907"/>
            <w:tcBorders>
              <w:top w:val="single" w:color="C9D3DE" w:sz="4"/>
              <w:left w:val="single" w:color="C9D3DE" w:sz="4"/>
              <w:bottom w:val="single" w:color="C9D3DE" w:sz="4"/>
              <w:right w:val="single" w:color="C9D3DE" w:sz="4"/>
            </w:tcBorders>
            <w:shd w:fill="FFFFFF" w:color="auto" w:val="clear"/>
            <w:tcMar>
              <w:top w:type="dxa" w:w="25"/>
              <w:left w:type="dxa" w:w="70"/>
              <w:bottom w:type="dxa" w:w="25"/>
              <w:right w:type="dxa" w:w="70"/>
            </w:tcMar>
          </w:tcPr>
          <w:p>
            <w:pPr>
              <w:spacing w:after="0" w:line="222"/>
              <w:jc w:val="left"/>
            </w:pPr>
            <w:r>
              <w:rPr>
                <w:rFonts w:ascii="Consolas" w:cs="Consolas" w:eastAsia="Consolas" w:hAnsi="Consolas"/>
                <w:color w:val="333333"/>
                <w:sz w:val="16"/>
                <w:szCs w:val="16"/>
              </w:rPr>
              <w:t xml:space="preserve">model_metadata.json</w:t>
            </w:r>
          </w:p>
        </w:tc>
        <w:tc>
          <w:tcPr>
            <w:tcW w:type="dxa" w:w="7399"/>
            <w:tcBorders>
              <w:top w:val="single" w:color="C9D3DE" w:sz="4"/>
              <w:left w:val="single" w:color="C9D3DE" w:sz="4"/>
              <w:bottom w:val="single" w:color="C9D3DE" w:sz="4"/>
              <w:right w:val="single" w:color="C9D3DE" w:sz="4"/>
            </w:tcBorders>
            <w:shd w:fill="FFFFFF" w:color="auto" w:val="clear"/>
            <w:tcMar>
              <w:top w:type="dxa" w:w="25"/>
              <w:left w:type="dxa" w:w="70"/>
              <w:bottom w:type="dxa" w:w="25"/>
              <w:right w:type="dxa" w:w="70"/>
            </w:tcMar>
          </w:tcPr>
          <w:p>
            <w:pPr>
              <w:spacing w:after="0" w:line="222"/>
              <w:jc w:val="left"/>
            </w:pPr>
            <w:r>
              <w:rPr>
                <w:sz w:val="16"/>
                <w:szCs w:val="16"/>
              </w:rPr>
              <w:t xml:space="preserve">A model card: hyper-parameters, cross-validated and test metrics, data checksum, git commit, training timestamp and library versions. The API exposes it at </w:t>
            </w:r>
            <w:r>
              <w:rPr>
                <w:rFonts w:ascii="Consolas" w:cs="Consolas" w:eastAsia="Consolas" w:hAnsi="Consolas"/>
                <w:color w:val="333333"/>
                <w:sz w:val="16"/>
                <w:szCs w:val="16"/>
              </w:rPr>
              <w:t xml:space="preserve">/model-info</w:t>
            </w:r>
            <w:r>
              <w:rPr>
                <w:sz w:val="16"/>
                <w:szCs w:val="16"/>
              </w:rPr>
              <w:t xml:space="preserve">.</w:t>
            </w:r>
          </w:p>
        </w:tc>
      </w:tr>
    </w:tbl>
    <w:p>
      <w:pPr>
        <w:spacing w:after="60"/>
      </w:pPr>
      <w:r>
        <w:rPr>
          <w:sz w:val="8"/>
          <w:szCs w:val="8"/>
        </w:rPr>
        <w:t xml:space="preserve"/>
      </w:r>
    </w:p>
    <w:p>
      <w:pPr>
        <w:spacing w:after="80" w:line="242"/>
        <w:jc w:val="both"/>
      </w:pPr>
      <w:r>
        <w:rPr>
          <w:b/>
          <w:bCs/>
        </w:rPr>
        <w:t xml:space="preserve">Safeguards.</w:t>
      </w:r>
      <w:r>
        <w:t xml:space="preserve"> Immediately after saving, the training script reloads the file and asserts that it returns exactly the same probabilities as the in-memory model. When the API loads a model, it compares the installed scikit-learn version with the one recorded at training time and warns on a mismatch. Finally, </w:t>
      </w:r>
      <w:r>
        <w:rPr>
          <w:rFonts w:ascii="Consolas" w:cs="Consolas" w:eastAsia="Consolas" w:hAnsi="Consolas"/>
          <w:color w:val="333333"/>
          <w:sz w:val="17"/>
          <w:szCs w:val="17"/>
        </w:rPr>
        <w:t xml:space="preserve">scripts/quality_gate.py</w:t>
      </w:r>
      <w:r>
        <w:t xml:space="preserve"> rejects any model whose cross-validated or test ROC-AUC falls below 0.85, whose recall falls below 0.80, whose accuracy falls below 0.75, or whose cross-validated ROC-AUC exceeds the baseline by less than 0.2; in CI this failure stops the pipeline.</w:t>
      </w:r>
    </w:p>
    <w:p>
      <w:pPr>
        <w:spacing w:after="80" w:line="242"/>
        <w:jc w:val="both"/>
      </w:pPr>
      <w:r>
        <w:rPr>
          <w:b/>
          <w:bCs/>
        </w:rPr>
        <w:t xml:space="preserve">Environment control.</w:t>
      </w:r>
      <w:r>
        <w:t xml:space="preserve"> </w:t>
      </w:r>
      <w:r>
        <w:rPr>
          <w:rFonts w:ascii="Consolas" w:cs="Consolas" w:eastAsia="Consolas" w:hAnsi="Consolas"/>
          <w:color w:val="333333"/>
          <w:sz w:val="17"/>
          <w:szCs w:val="17"/>
        </w:rPr>
        <w:t xml:space="preserve">requirements.txt</w:t>
      </w:r>
      <w:r>
        <w:t xml:space="preserve"> specifies compatible version ranges (Python 3.9–3.13), </w:t>
      </w:r>
      <w:r>
        <w:rPr>
          <w:rFonts w:ascii="Consolas" w:cs="Consolas" w:eastAsia="Consolas" w:hAnsi="Consolas"/>
          <w:color w:val="333333"/>
          <w:sz w:val="17"/>
          <w:szCs w:val="17"/>
        </w:rPr>
        <w:t xml:space="preserve">requirements-lock.txt</w:t>
      </w:r>
      <w:r>
        <w:t xml:space="preserve"> records the exact versions used for the reported results, random seeds are fixed for the split, the folds and every model, and </w:t>
      </w:r>
      <w:r>
        <w:rPr>
          <w:rFonts w:ascii="Consolas" w:cs="Consolas" w:eastAsia="Consolas" w:hAnsi="Consolas"/>
          <w:color w:val="333333"/>
          <w:sz w:val="17"/>
          <w:szCs w:val="17"/>
        </w:rPr>
        <w:t xml:space="preserve">.gitattributes</w:t>
      </w:r>
      <w:r>
        <w:t xml:space="preserve"> normalises line endings. The whole pipeline — environment check, download, cleaning, training with MLflow, quality gate, sample prediction, linting and tests — runs with a single command, </w:t>
      </w:r>
      <w:r>
        <w:rPr>
          <w:rFonts w:ascii="Consolas" w:cs="Consolas" w:eastAsia="Consolas" w:hAnsi="Consolas"/>
          <w:color w:val="333333"/>
          <w:sz w:val="17"/>
          <w:szCs w:val="17"/>
        </w:rPr>
        <w:t xml:space="preserve">bash scripts/run_pipeline.sh</w:t>
      </w:r>
      <w:r>
        <w:t xml:space="preserve"> (or </w:t>
      </w:r>
      <w:r>
        <w:rPr>
          <w:rFonts w:ascii="Consolas" w:cs="Consolas" w:eastAsia="Consolas" w:hAnsi="Consolas"/>
          <w:color w:val="333333"/>
          <w:sz w:val="17"/>
          <w:szCs w:val="17"/>
        </w:rPr>
        <w:t xml:space="preserve">scripts\run_pipeline.ps1</w:t>
      </w:r>
      <w:r>
        <w:t xml:space="preserve"> on Windows), and stops at the first failure.</w:t>
      </w:r>
    </w:p>
    <w:p>
      <w:pPr>
        <w:pStyle w:val="Heading2"/>
      </w:pPr>
      <w:r>
        <w:t xml:space="preserve">6.1 Setup and installation</w:t>
      </w:r>
    </w:p>
    <w:p>
      <w:pPr>
        <w:shd w:fill="F2F4F7" w:color="auto" w:val="clear"/>
        <w:spacing w:after="0" w:line="240"/>
        <w:ind w:left="120" w:right="120"/>
      </w:pPr>
      <w:r>
        <w:rPr>
          <w:rFonts w:ascii="Consolas" w:cs="Consolas" w:eastAsia="Consolas" w:hAnsi="Consolas"/>
          <w:color w:val="1E2A36"/>
          <w:sz w:val="15"/>
          <w:szCs w:val="15"/>
        </w:rPr>
        <w:t xml:space="preserve">git clone https://github.com/SnehanjaliGandham/heart-disease-prediction-mlops.git &amp;&amp; cd heart-disease-prediction-mlops</w:t>
      </w:r>
    </w:p>
    <w:p>
      <w:pPr>
        <w:shd w:fill="F2F4F7" w:color="auto" w:val="clear"/>
        <w:spacing w:after="0" w:line="240"/>
        <w:ind w:left="120" w:right="120"/>
      </w:pPr>
      <w:r>
        <w:rPr>
          <w:rFonts w:ascii="Consolas" w:cs="Consolas" w:eastAsia="Consolas" w:hAnsi="Consolas"/>
          <w:color w:val="1E2A36"/>
          <w:sz w:val="15"/>
          <w:szCs w:val="15"/>
        </w:rPr>
        <w:t xml:space="preserve">python -m venv .venv &amp;&amp; source .venv/bin/activate      # Windows: .venv\Scripts\activate</w:t>
      </w:r>
    </w:p>
    <w:p>
      <w:pPr>
        <w:shd w:fill="F2F4F7" w:color="auto" w:val="clear"/>
        <w:spacing w:after="0" w:line="240"/>
        <w:ind w:left="120" w:right="120"/>
      </w:pPr>
      <w:r>
        <w:rPr>
          <w:rFonts w:ascii="Consolas" w:cs="Consolas" w:eastAsia="Consolas" w:hAnsi="Consolas"/>
          <w:color w:val="1E2A36"/>
          <w:sz w:val="15"/>
          <w:szCs w:val="15"/>
        </w:rPr>
        <w:t xml:space="preserve">pip install -r requirements.txt                         # Python 3.9-3.13</w:t>
      </w:r>
    </w:p>
    <w:p>
      <w:pPr>
        <w:shd w:fill="F2F4F7" w:color="auto" w:val="clear"/>
        <w:spacing w:after="0" w:line="240"/>
        <w:ind w:left="120" w:right="120"/>
      </w:pPr>
      <w:r>
        <w:rPr>
          <w:rFonts w:ascii="Consolas" w:cs="Consolas" w:eastAsia="Consolas" w:hAnsi="Consolas"/>
          <w:color w:val="1E2A36"/>
          <w:sz w:val="15"/>
          <w:szCs w:val="15"/>
        </w:rPr>
        <w:t xml:space="preserve">bash scripts/run_pipeline.sh                            # Windows: .\scripts\run_pipeline.ps1</w:t>
      </w:r>
    </w:p>
    <w:p>
      <w:pPr>
        <w:shd w:fill="F2F4F7" w:color="auto" w:val="clear"/>
        <w:spacing w:after="120" w:line="240"/>
        <w:ind w:left="120" w:right="120"/>
      </w:pPr>
      <w:r>
        <w:rPr>
          <w:rFonts w:ascii="Consolas" w:cs="Consolas" w:eastAsia="Consolas" w:hAnsi="Consolas"/>
          <w:color w:val="1E2A36"/>
          <w:sz w:val="15"/>
          <w:szCs w:val="15"/>
        </w:rPr>
        <w:t xml:space="preserve">mlflow ui --backend-store-uri sqlite:///mlflow.db       # experiment browser on port 5000</w:t>
      </w:r>
    </w:p>
    <w:p>
      <w:pPr>
        <w:spacing w:after="40" w:line="242"/>
        <w:jc w:val="both"/>
      </w:pPr>
      <w:r>
        <w:rPr>
          <w:b/>
          <w:bCs/>
        </w:rPr>
        <w:t xml:space="preserve">Independent verification.</w:t>
      </w:r>
      <w:r>
        <w:t xml:space="preserve"> Table 9 compares three independent executions. The scores agree to the fourth decimal place across two operating systems and two Python versions, which confirms that the pipeline is reproducible from the repository alone.</w:t>
      </w:r>
    </w:p>
    <w:p>
      <w:pPr>
        <w:keepNext/>
        <w:spacing w:after="40" w:before="60"/>
        <w:jc w:val="center"/>
      </w:pPr>
      <w:r>
        <w:rPr>
          <w:b/>
          <w:bCs/>
          <w:color w:val="5B6B7C"/>
          <w:sz w:val="16"/>
          <w:szCs w:val="16"/>
        </w:rPr>
        <w:t xml:space="preserve">Table 9. </w:t>
      </w:r>
      <w:r>
        <w:rPr>
          <w:i/>
          <w:iCs/>
          <w:color w:val="5B6B7C"/>
          <w:sz w:val="16"/>
          <w:szCs w:val="16"/>
        </w:rPr>
        <w:t xml:space="preserve">Cross-validated and test ROC-AUC obtained on three independent machines.</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5285"/>
        <w:gridCol w:w="1255"/>
        <w:gridCol w:w="1255"/>
        <w:gridCol w:w="1255"/>
        <w:gridCol w:w="1256"/>
      </w:tblGrid>
      <w:tr>
        <w:trPr>
          <w:tblHeader/>
        </w:trPr>
        <w:tc>
          <w:tcPr>
            <w:tcW w:type="dxa" w:w="5285"/>
            <w:tcBorders>
              <w:top w:val="single" w:color="C9D3DE" w:sz="4"/>
              <w:left w:val="single" w:color="C9D3DE" w:sz="4"/>
              <w:bottom w:val="single" w:color="C9D3DE" w:sz="4"/>
              <w:right w:val="single" w:color="C9D3DE" w:sz="4"/>
            </w:tcBorders>
            <w:shd w:fill="DCE6F2" w:color="auto" w:val="clear"/>
            <w:tcMar>
              <w:top w:type="dxa" w:w="25"/>
              <w:left w:type="dxa" w:w="70"/>
              <w:bottom w:type="dxa" w:w="25"/>
              <w:right w:type="dxa" w:w="70"/>
            </w:tcMar>
          </w:tcPr>
          <w:p>
            <w:pPr>
              <w:spacing w:after="0" w:line="222"/>
              <w:jc w:val="left"/>
            </w:pPr>
            <w:r>
              <w:rPr>
                <w:b/>
                <w:bCs/>
                <w:sz w:val="16"/>
                <w:szCs w:val="16"/>
              </w:rPr>
              <w:t xml:space="preserve">Execution environment</w:t>
            </w:r>
          </w:p>
        </w:tc>
        <w:tc>
          <w:tcPr>
            <w:tcW w:type="dxa" w:w="1255"/>
            <w:tcBorders>
              <w:top w:val="single" w:color="C9D3DE" w:sz="4"/>
              <w:left w:val="single" w:color="C9D3DE" w:sz="4"/>
              <w:bottom w:val="single" w:color="C9D3DE" w:sz="4"/>
              <w:right w:val="single" w:color="C9D3DE" w:sz="4"/>
            </w:tcBorders>
            <w:shd w:fill="DCE6F2" w:color="auto" w:val="clear"/>
            <w:tcMar>
              <w:top w:type="dxa" w:w="25"/>
              <w:left w:type="dxa" w:w="70"/>
              <w:bottom w:type="dxa" w:w="25"/>
              <w:right w:type="dxa" w:w="70"/>
            </w:tcMar>
          </w:tcPr>
          <w:p>
            <w:pPr>
              <w:spacing w:after="0" w:line="222"/>
              <w:jc w:val="right"/>
            </w:pPr>
            <w:r>
              <w:rPr>
                <w:b/>
                <w:bCs/>
                <w:sz w:val="16"/>
                <w:szCs w:val="16"/>
              </w:rPr>
              <w:t xml:space="preserve">LR (CV)</w:t>
            </w:r>
          </w:p>
        </w:tc>
        <w:tc>
          <w:tcPr>
            <w:tcW w:type="dxa" w:w="1255"/>
            <w:tcBorders>
              <w:top w:val="single" w:color="C9D3DE" w:sz="4"/>
              <w:left w:val="single" w:color="C9D3DE" w:sz="4"/>
              <w:bottom w:val="single" w:color="C9D3DE" w:sz="4"/>
              <w:right w:val="single" w:color="C9D3DE" w:sz="4"/>
            </w:tcBorders>
            <w:shd w:fill="DCE6F2" w:color="auto" w:val="clear"/>
            <w:tcMar>
              <w:top w:type="dxa" w:w="25"/>
              <w:left w:type="dxa" w:w="70"/>
              <w:bottom w:type="dxa" w:w="25"/>
              <w:right w:type="dxa" w:w="70"/>
            </w:tcMar>
          </w:tcPr>
          <w:p>
            <w:pPr>
              <w:spacing w:after="0" w:line="222"/>
              <w:jc w:val="right"/>
            </w:pPr>
            <w:r>
              <w:rPr>
                <w:b/>
                <w:bCs/>
                <w:sz w:val="16"/>
                <w:szCs w:val="16"/>
              </w:rPr>
              <w:t xml:space="preserve">RF (CV)</w:t>
            </w:r>
          </w:p>
        </w:tc>
        <w:tc>
          <w:tcPr>
            <w:tcW w:type="dxa" w:w="1255"/>
            <w:tcBorders>
              <w:top w:val="single" w:color="C9D3DE" w:sz="4"/>
              <w:left w:val="single" w:color="C9D3DE" w:sz="4"/>
              <w:bottom w:val="single" w:color="C9D3DE" w:sz="4"/>
              <w:right w:val="single" w:color="C9D3DE" w:sz="4"/>
            </w:tcBorders>
            <w:shd w:fill="DCE6F2" w:color="auto" w:val="clear"/>
            <w:tcMar>
              <w:top w:type="dxa" w:w="25"/>
              <w:left w:type="dxa" w:w="70"/>
              <w:bottom w:type="dxa" w:w="25"/>
              <w:right w:type="dxa" w:w="70"/>
            </w:tcMar>
          </w:tcPr>
          <w:p>
            <w:pPr>
              <w:spacing w:after="0" w:line="222"/>
              <w:jc w:val="right"/>
            </w:pPr>
            <w:r>
              <w:rPr>
                <w:b/>
                <w:bCs/>
                <w:sz w:val="16"/>
                <w:szCs w:val="16"/>
              </w:rPr>
              <w:t xml:space="preserve">GB (CV)</w:t>
            </w:r>
          </w:p>
        </w:tc>
        <w:tc>
          <w:tcPr>
            <w:tcW w:type="dxa" w:w="1256"/>
            <w:tcBorders>
              <w:top w:val="single" w:color="C9D3DE" w:sz="4"/>
              <w:left w:val="single" w:color="C9D3DE" w:sz="4"/>
              <w:bottom w:val="single" w:color="C9D3DE" w:sz="4"/>
              <w:right w:val="single" w:color="C9D3DE" w:sz="4"/>
            </w:tcBorders>
            <w:shd w:fill="DCE6F2" w:color="auto" w:val="clear"/>
            <w:tcMar>
              <w:top w:type="dxa" w:w="25"/>
              <w:left w:type="dxa" w:w="70"/>
              <w:bottom w:type="dxa" w:w="25"/>
              <w:right w:type="dxa" w:w="70"/>
            </w:tcMar>
          </w:tcPr>
          <w:p>
            <w:pPr>
              <w:spacing w:after="0" w:line="222"/>
              <w:jc w:val="right"/>
            </w:pPr>
            <w:r>
              <w:rPr>
                <w:b/>
                <w:bCs/>
                <w:sz w:val="16"/>
                <w:szCs w:val="16"/>
              </w:rPr>
              <w:t xml:space="preserve">LR (test)</w:t>
            </w:r>
          </w:p>
        </w:tc>
      </w:tr>
      <w:tr>
        <w:trPr>
          <w:cantSplit/>
        </w:trPr>
        <w:tc>
          <w:tcPr>
            <w:tcW w:type="dxa" w:w="5285"/>
            <w:tcBorders>
              <w:top w:val="single" w:color="C9D3DE" w:sz="4"/>
              <w:left w:val="single" w:color="C9D3DE" w:sz="4"/>
              <w:bottom w:val="single" w:color="C9D3DE" w:sz="4"/>
              <w:right w:val="single" w:color="C9D3DE" w:sz="4"/>
            </w:tcBorders>
            <w:shd w:fill="FFFFFF" w:color="auto" w:val="clear"/>
            <w:tcMar>
              <w:top w:type="dxa" w:w="25"/>
              <w:left w:type="dxa" w:w="70"/>
              <w:bottom w:type="dxa" w:w="25"/>
              <w:right w:type="dxa" w:w="70"/>
            </w:tcMar>
          </w:tcPr>
          <w:p>
            <w:pPr>
              <w:spacing w:after="0" w:line="222"/>
              <w:jc w:val="left"/>
            </w:pPr>
            <w:r>
              <w:rPr>
                <w:sz w:val="16"/>
                <w:szCs w:val="16"/>
              </w:rPr>
              <w:t xml:space="preserve">Development laptop — Windows 11, Python 3.13</w:t>
            </w:r>
          </w:p>
        </w:tc>
        <w:tc>
          <w:tcPr>
            <w:tcW w:type="dxa" w:w="1255"/>
            <w:tcBorders>
              <w:top w:val="single" w:color="C9D3DE" w:sz="4"/>
              <w:left w:val="single" w:color="C9D3DE" w:sz="4"/>
              <w:bottom w:val="single" w:color="C9D3DE" w:sz="4"/>
              <w:right w:val="single" w:color="C9D3DE" w:sz="4"/>
            </w:tcBorders>
            <w:shd w:fill="FFFFFF" w:color="auto" w:val="clear"/>
            <w:tcMar>
              <w:top w:type="dxa" w:w="25"/>
              <w:left w:type="dxa" w:w="70"/>
              <w:bottom w:type="dxa" w:w="25"/>
              <w:right w:type="dxa" w:w="70"/>
            </w:tcMar>
          </w:tcPr>
          <w:p>
            <w:pPr>
              <w:spacing w:after="0" w:line="222"/>
              <w:jc w:val="right"/>
            </w:pPr>
            <w:r>
              <w:rPr>
                <w:sz w:val="16"/>
                <w:szCs w:val="16"/>
              </w:rPr>
              <w:t xml:space="preserve">0.9113</w:t>
            </w:r>
          </w:p>
        </w:tc>
        <w:tc>
          <w:tcPr>
            <w:tcW w:type="dxa" w:w="1255"/>
            <w:tcBorders>
              <w:top w:val="single" w:color="C9D3DE" w:sz="4"/>
              <w:left w:val="single" w:color="C9D3DE" w:sz="4"/>
              <w:bottom w:val="single" w:color="C9D3DE" w:sz="4"/>
              <w:right w:val="single" w:color="C9D3DE" w:sz="4"/>
            </w:tcBorders>
            <w:shd w:fill="FFFFFF" w:color="auto" w:val="clear"/>
            <w:tcMar>
              <w:top w:type="dxa" w:w="25"/>
              <w:left w:type="dxa" w:w="70"/>
              <w:bottom w:type="dxa" w:w="25"/>
              <w:right w:type="dxa" w:w="70"/>
            </w:tcMar>
          </w:tcPr>
          <w:p>
            <w:pPr>
              <w:spacing w:after="0" w:line="222"/>
              <w:jc w:val="right"/>
            </w:pPr>
            <w:r>
              <w:rPr>
                <w:sz w:val="16"/>
                <w:szCs w:val="16"/>
              </w:rPr>
              <w:t xml:space="preserve">0.8998</w:t>
            </w:r>
          </w:p>
        </w:tc>
        <w:tc>
          <w:tcPr>
            <w:tcW w:type="dxa" w:w="1255"/>
            <w:tcBorders>
              <w:top w:val="single" w:color="C9D3DE" w:sz="4"/>
              <w:left w:val="single" w:color="C9D3DE" w:sz="4"/>
              <w:bottom w:val="single" w:color="C9D3DE" w:sz="4"/>
              <w:right w:val="single" w:color="C9D3DE" w:sz="4"/>
            </w:tcBorders>
            <w:shd w:fill="FFFFFF" w:color="auto" w:val="clear"/>
            <w:tcMar>
              <w:top w:type="dxa" w:w="25"/>
              <w:left w:type="dxa" w:w="70"/>
              <w:bottom w:type="dxa" w:w="25"/>
              <w:right w:type="dxa" w:w="70"/>
            </w:tcMar>
          </w:tcPr>
          <w:p>
            <w:pPr>
              <w:spacing w:after="0" w:line="222"/>
              <w:jc w:val="right"/>
            </w:pPr>
            <w:r>
              <w:rPr>
                <w:sz w:val="16"/>
                <w:szCs w:val="16"/>
              </w:rPr>
              <w:t xml:space="preserve">0.8839</w:t>
            </w:r>
          </w:p>
        </w:tc>
        <w:tc>
          <w:tcPr>
            <w:tcW w:type="dxa" w:w="1256"/>
            <w:tcBorders>
              <w:top w:val="single" w:color="C9D3DE" w:sz="4"/>
              <w:left w:val="single" w:color="C9D3DE" w:sz="4"/>
              <w:bottom w:val="single" w:color="C9D3DE" w:sz="4"/>
              <w:right w:val="single" w:color="C9D3DE" w:sz="4"/>
            </w:tcBorders>
            <w:shd w:fill="FFFFFF" w:color="auto" w:val="clear"/>
            <w:tcMar>
              <w:top w:type="dxa" w:w="25"/>
              <w:left w:type="dxa" w:w="70"/>
              <w:bottom w:type="dxa" w:w="25"/>
              <w:right w:type="dxa" w:w="70"/>
            </w:tcMar>
          </w:tcPr>
          <w:p>
            <w:pPr>
              <w:spacing w:after="0" w:line="222"/>
              <w:jc w:val="right"/>
            </w:pPr>
            <w:r>
              <w:rPr>
                <w:sz w:val="16"/>
                <w:szCs w:val="16"/>
              </w:rPr>
              <w:t xml:space="preserve">0.961</w:t>
            </w:r>
          </w:p>
        </w:tc>
      </w:tr>
      <w:tr>
        <w:trPr>
          <w:cantSplit/>
        </w:trPr>
        <w:tc>
          <w:tcPr>
            <w:tcW w:type="dxa" w:w="5285"/>
            <w:tcBorders>
              <w:top w:val="single" w:color="C9D3DE" w:sz="4"/>
              <w:left w:val="single" w:color="C9D3DE" w:sz="4"/>
              <w:bottom w:val="single" w:color="C9D3DE" w:sz="4"/>
              <w:right w:val="single" w:color="C9D3DE" w:sz="4"/>
            </w:tcBorders>
            <w:shd w:fill="F4F7FB" w:color="auto" w:val="clear"/>
            <w:tcMar>
              <w:top w:type="dxa" w:w="25"/>
              <w:left w:type="dxa" w:w="70"/>
              <w:bottom w:type="dxa" w:w="25"/>
              <w:right w:type="dxa" w:w="70"/>
            </w:tcMar>
          </w:tcPr>
          <w:p>
            <w:pPr>
              <w:spacing w:after="0" w:line="222"/>
              <w:jc w:val="left"/>
            </w:pPr>
            <w:r>
              <w:rPr>
                <w:sz w:val="16"/>
                <w:szCs w:val="16"/>
              </w:rPr>
              <w:t xml:space="preserve">GitHub Actions — ubuntu-24.04, Python 3.12 (run #7)</w:t>
            </w:r>
          </w:p>
        </w:tc>
        <w:tc>
          <w:tcPr>
            <w:tcW w:type="dxa" w:w="1255"/>
            <w:tcBorders>
              <w:top w:val="single" w:color="C9D3DE" w:sz="4"/>
              <w:left w:val="single" w:color="C9D3DE" w:sz="4"/>
              <w:bottom w:val="single" w:color="C9D3DE" w:sz="4"/>
              <w:right w:val="single" w:color="C9D3DE" w:sz="4"/>
            </w:tcBorders>
            <w:shd w:fill="F4F7FB" w:color="auto" w:val="clear"/>
            <w:tcMar>
              <w:top w:type="dxa" w:w="25"/>
              <w:left w:type="dxa" w:w="70"/>
              <w:bottom w:type="dxa" w:w="25"/>
              <w:right w:type="dxa" w:w="70"/>
            </w:tcMar>
          </w:tcPr>
          <w:p>
            <w:pPr>
              <w:spacing w:after="0" w:line="222"/>
              <w:jc w:val="right"/>
            </w:pPr>
            <w:r>
              <w:rPr>
                <w:sz w:val="16"/>
                <w:szCs w:val="16"/>
              </w:rPr>
              <w:t xml:space="preserve">0.9113</w:t>
            </w:r>
          </w:p>
        </w:tc>
        <w:tc>
          <w:tcPr>
            <w:tcW w:type="dxa" w:w="1255"/>
            <w:tcBorders>
              <w:top w:val="single" w:color="C9D3DE" w:sz="4"/>
              <w:left w:val="single" w:color="C9D3DE" w:sz="4"/>
              <w:bottom w:val="single" w:color="C9D3DE" w:sz="4"/>
              <w:right w:val="single" w:color="C9D3DE" w:sz="4"/>
            </w:tcBorders>
            <w:shd w:fill="F4F7FB" w:color="auto" w:val="clear"/>
            <w:tcMar>
              <w:top w:type="dxa" w:w="25"/>
              <w:left w:type="dxa" w:w="70"/>
              <w:bottom w:type="dxa" w:w="25"/>
              <w:right w:type="dxa" w:w="70"/>
            </w:tcMar>
          </w:tcPr>
          <w:p>
            <w:pPr>
              <w:spacing w:after="0" w:line="222"/>
              <w:jc w:val="right"/>
            </w:pPr>
            <w:r>
              <w:rPr>
                <w:sz w:val="16"/>
                <w:szCs w:val="16"/>
              </w:rPr>
              <w:t xml:space="preserve">0.8998</w:t>
            </w:r>
          </w:p>
        </w:tc>
        <w:tc>
          <w:tcPr>
            <w:tcW w:type="dxa" w:w="1255"/>
            <w:tcBorders>
              <w:top w:val="single" w:color="C9D3DE" w:sz="4"/>
              <w:left w:val="single" w:color="C9D3DE" w:sz="4"/>
              <w:bottom w:val="single" w:color="C9D3DE" w:sz="4"/>
              <w:right w:val="single" w:color="C9D3DE" w:sz="4"/>
            </w:tcBorders>
            <w:shd w:fill="F4F7FB" w:color="auto" w:val="clear"/>
            <w:tcMar>
              <w:top w:type="dxa" w:w="25"/>
              <w:left w:type="dxa" w:w="70"/>
              <w:bottom w:type="dxa" w:w="25"/>
              <w:right w:type="dxa" w:w="70"/>
            </w:tcMar>
          </w:tcPr>
          <w:p>
            <w:pPr>
              <w:spacing w:after="0" w:line="222"/>
              <w:jc w:val="right"/>
            </w:pPr>
            <w:r>
              <w:rPr>
                <w:sz w:val="16"/>
                <w:szCs w:val="16"/>
              </w:rPr>
              <w:t xml:space="preserve">0.8839</w:t>
            </w:r>
          </w:p>
        </w:tc>
        <w:tc>
          <w:tcPr>
            <w:tcW w:type="dxa" w:w="1256"/>
            <w:tcBorders>
              <w:top w:val="single" w:color="C9D3DE" w:sz="4"/>
              <w:left w:val="single" w:color="C9D3DE" w:sz="4"/>
              <w:bottom w:val="single" w:color="C9D3DE" w:sz="4"/>
              <w:right w:val="single" w:color="C9D3DE" w:sz="4"/>
            </w:tcBorders>
            <w:shd w:fill="F4F7FB" w:color="auto" w:val="clear"/>
            <w:tcMar>
              <w:top w:type="dxa" w:w="25"/>
              <w:left w:type="dxa" w:w="70"/>
              <w:bottom w:type="dxa" w:w="25"/>
              <w:right w:type="dxa" w:w="70"/>
            </w:tcMar>
          </w:tcPr>
          <w:p>
            <w:pPr>
              <w:spacing w:after="0" w:line="222"/>
              <w:jc w:val="right"/>
            </w:pPr>
            <w:r>
              <w:rPr>
                <w:sz w:val="16"/>
                <w:szCs w:val="16"/>
              </w:rPr>
              <w:t xml:space="preserve">0.961</w:t>
            </w:r>
          </w:p>
        </w:tc>
      </w:tr>
      <w:tr>
        <w:trPr>
          <w:cantSplit/>
        </w:trPr>
        <w:tc>
          <w:tcPr>
            <w:tcW w:type="dxa" w:w="5285"/>
            <w:tcBorders>
              <w:top w:val="single" w:color="C9D3DE" w:sz="4"/>
              <w:left w:val="single" w:color="C9D3DE" w:sz="4"/>
              <w:bottom w:val="single" w:color="C9D3DE" w:sz="4"/>
              <w:right w:val="single" w:color="C9D3DE" w:sz="4"/>
            </w:tcBorders>
            <w:shd w:fill="FFF4D6" w:color="auto" w:val="clear"/>
            <w:tcMar>
              <w:top w:type="dxa" w:w="25"/>
              <w:left w:type="dxa" w:w="70"/>
              <w:bottom w:type="dxa" w:w="25"/>
              <w:right w:type="dxa" w:w="70"/>
            </w:tcMar>
          </w:tcPr>
          <w:p>
            <w:pPr>
              <w:spacing w:after="0" w:line="222"/>
              <w:jc w:val="left"/>
            </w:pPr>
            <w:r>
              <w:rPr>
                <w:sz w:val="16"/>
                <w:szCs w:val="16"/>
              </w:rPr>
              <w:t xml:space="preserve">BITS Prayogshala — Linux, Python 3.12.9</w:t>
            </w:r>
          </w:p>
        </w:tc>
        <w:tc>
          <w:tcPr>
            <w:tcW w:type="dxa" w:w="1255"/>
            <w:tcBorders>
              <w:top w:val="single" w:color="C9D3DE" w:sz="4"/>
              <w:left w:val="single" w:color="C9D3DE" w:sz="4"/>
              <w:bottom w:val="single" w:color="C9D3DE" w:sz="4"/>
              <w:right w:val="single" w:color="C9D3DE" w:sz="4"/>
            </w:tcBorders>
            <w:shd w:fill="FFF4D6" w:color="auto" w:val="clear"/>
            <w:tcMar>
              <w:top w:type="dxa" w:w="25"/>
              <w:left w:type="dxa" w:w="70"/>
              <w:bottom w:type="dxa" w:w="25"/>
              <w:right w:type="dxa" w:w="70"/>
            </w:tcMar>
          </w:tcPr>
          <w:p>
            <w:pPr>
              <w:spacing w:after="0" w:line="222"/>
              <w:jc w:val="right"/>
            </w:pPr>
            <w:r>
              <w:rPr>
                <w:sz w:val="16"/>
                <w:szCs w:val="16"/>
              </w:rPr>
              <w:t xml:space="preserve">0.9113</w:t>
            </w:r>
          </w:p>
        </w:tc>
        <w:tc>
          <w:tcPr>
            <w:tcW w:type="dxa" w:w="1255"/>
            <w:tcBorders>
              <w:top w:val="single" w:color="C9D3DE" w:sz="4"/>
              <w:left w:val="single" w:color="C9D3DE" w:sz="4"/>
              <w:bottom w:val="single" w:color="C9D3DE" w:sz="4"/>
              <w:right w:val="single" w:color="C9D3DE" w:sz="4"/>
            </w:tcBorders>
            <w:shd w:fill="FFF4D6" w:color="auto" w:val="clear"/>
            <w:tcMar>
              <w:top w:type="dxa" w:w="25"/>
              <w:left w:type="dxa" w:w="70"/>
              <w:bottom w:type="dxa" w:w="25"/>
              <w:right w:type="dxa" w:w="70"/>
            </w:tcMar>
          </w:tcPr>
          <w:p>
            <w:pPr>
              <w:spacing w:after="0" w:line="222"/>
              <w:jc w:val="right"/>
            </w:pPr>
            <w:r>
              <w:rPr>
                <w:sz w:val="16"/>
                <w:szCs w:val="16"/>
              </w:rPr>
              <w:t xml:space="preserve">0.8998</w:t>
            </w:r>
          </w:p>
        </w:tc>
        <w:tc>
          <w:tcPr>
            <w:tcW w:type="dxa" w:w="1255"/>
            <w:tcBorders>
              <w:top w:val="single" w:color="C9D3DE" w:sz="4"/>
              <w:left w:val="single" w:color="C9D3DE" w:sz="4"/>
              <w:bottom w:val="single" w:color="C9D3DE" w:sz="4"/>
              <w:right w:val="single" w:color="C9D3DE" w:sz="4"/>
            </w:tcBorders>
            <w:shd w:fill="FFF4D6" w:color="auto" w:val="clear"/>
            <w:tcMar>
              <w:top w:type="dxa" w:w="25"/>
              <w:left w:type="dxa" w:w="70"/>
              <w:bottom w:type="dxa" w:w="25"/>
              <w:right w:type="dxa" w:w="70"/>
            </w:tcMar>
          </w:tcPr>
          <w:p>
            <w:pPr>
              <w:spacing w:after="0" w:line="222"/>
              <w:jc w:val="right"/>
            </w:pPr>
            <w:r>
              <w:rPr>
                <w:sz w:val="16"/>
                <w:szCs w:val="16"/>
              </w:rPr>
              <w:t xml:space="preserve">0.8839</w:t>
            </w:r>
          </w:p>
        </w:tc>
        <w:tc>
          <w:tcPr>
            <w:tcW w:type="dxa" w:w="1256"/>
            <w:tcBorders>
              <w:top w:val="single" w:color="C9D3DE" w:sz="4"/>
              <w:left w:val="single" w:color="C9D3DE" w:sz="4"/>
              <w:bottom w:val="single" w:color="C9D3DE" w:sz="4"/>
              <w:right w:val="single" w:color="C9D3DE" w:sz="4"/>
            </w:tcBorders>
            <w:shd w:fill="FFF4D6" w:color="auto" w:val="clear"/>
            <w:tcMar>
              <w:top w:type="dxa" w:w="25"/>
              <w:left w:type="dxa" w:w="70"/>
              <w:bottom w:type="dxa" w:w="25"/>
              <w:right w:type="dxa" w:w="70"/>
            </w:tcMar>
          </w:tcPr>
          <w:p>
            <w:pPr>
              <w:spacing w:after="0" w:line="222"/>
              <w:jc w:val="right"/>
            </w:pPr>
            <w:r>
              <w:rPr>
                <w:sz w:val="16"/>
                <w:szCs w:val="16"/>
              </w:rPr>
              <w:t xml:space="preserve">0.961</w:t>
            </w:r>
          </w:p>
        </w:tc>
      </w:tr>
    </w:tbl>
    <w:p>
      <w:pPr>
        <w:spacing w:after="60"/>
      </w:pPr>
      <w:r>
        <w:rPr>
          <w:sz w:val="8"/>
          <w:szCs w:val="8"/>
        </w:rPr>
        <w:t xml:space="preserve"/>
      </w: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c>
          <w:tcPr>
            <w:tcW w:type="dxa" w:w="5153"/>
            <w:tcBorders>
              <w:top w:val="none" w:color="FFFFFF" w:sz="0"/>
              <w:left w:val="none" w:color="FFFFFF" w:sz="0"/>
              <w:bottom w:val="none" w:color="FFFFFF" w:sz="0"/>
              <w:right w:val="none" w:color="FFFFFF" w:sz="0"/>
            </w:tcBorders>
          </w:tcPr>
          <w:p>
            <w:pPr>
              <w:jc w:val="center"/>
            </w:pPr>
            <w:r>
              <w:drawing>
                <wp:inline distT="0" distB="0" distL="0" distR="0">
                  <wp:extent cx="3124200" cy="1866900"/>
                  <wp:effectExtent t="0" r="0" b="0" l="0"/>
                  <wp:docPr id="1" name="c_task2_02_training_run.png" descr="BITS Prayogshala (user s2025ae05303). Left: python -m src.train — identical cross-validated scores, the feature-ablation table and the logged selection reason. Right: the one-command pipeline — quality gate passed, sample prediction, clean lint and 199 passing tests." title="c_task2_02_training_ru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124200" cy="1866900"/>
                          </a:xfrm>
                          <a:prstGeom prst="rect">
                            <a:avLst/>
                          </a:prstGeom>
                        </pic:spPr>
                      </pic:pic>
                    </a:graphicData>
                  </a:graphic>
                </wp:inline>
              </w:drawing>
            </w:r>
          </w:p>
        </w:tc>
        <w:tc>
          <w:tcPr>
            <w:tcW w:type="dxa" w:w="5153"/>
            <w:tcBorders>
              <w:top w:val="none" w:color="FFFFFF" w:sz="0"/>
              <w:left w:val="none" w:color="FFFFFF" w:sz="0"/>
              <w:bottom w:val="none" w:color="FFFFFF" w:sz="0"/>
              <w:right w:val="none" w:color="FFFFFF" w:sz="0"/>
            </w:tcBorders>
          </w:tcPr>
          <w:p>
            <w:pPr>
              <w:jc w:val="center"/>
            </w:pPr>
            <w:r>
              <w:drawing>
                <wp:inline distT="0" distB="0" distL="0" distR="0">
                  <wp:extent cx="3124200" cy="2324100"/>
                  <wp:effectExtent t="0" r="0" b="0" l="0"/>
                  <wp:docPr id="1" name="c_task4_03_run_pipeline.png" descr="BITS Prayogshala (user s2025ae05303). Left: python -m src.train — identical cross-validated scores, the feature-ablation table and the logged selection reason. Right: the one-command pipeline — quality gate passed, sample prediction, clean lint and 199 passing tests." title="c_task4_03_run_pipeli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3124200" cy="2324100"/>
                          </a:xfrm>
                          <a:prstGeom prst="rect">
                            <a:avLst/>
                          </a:prstGeom>
                        </pic:spPr>
                      </pic:pic>
                    </a:graphicData>
                  </a:graphic>
                </wp:inline>
              </w:drawing>
            </w:r>
          </w:p>
        </w:tc>
      </w:tr>
    </w:tbl>
    <w:p>
      <w:pPr>
        <w:spacing w:after="110" w:before="30"/>
        <w:jc w:val="center"/>
      </w:pPr>
      <w:r>
        <w:rPr>
          <w:b/>
          <w:bCs/>
          <w:color w:val="5B6B7C"/>
          <w:sz w:val="16"/>
          <w:szCs w:val="16"/>
        </w:rPr>
        <w:t xml:space="preserve">Figure 9. </w:t>
      </w:r>
      <w:r>
        <w:rPr>
          <w:i/>
          <w:iCs/>
          <w:color w:val="5B6B7C"/>
          <w:sz w:val="16"/>
          <w:szCs w:val="16"/>
        </w:rPr>
        <w:t xml:space="preserve">BITS Prayogshala (user s2025ae05303). Left: python -m src.train — identical cross-validated scores, the feature-ablation table and the logged selection reason. Right: the one-command pipeline — quality gate passed, sample prediction, clean lint and 199 passing tests.</w:t>
      </w:r>
    </w:p>
    <w:p>
      <w:pPr>
        <w:pStyle w:val="Heading1"/>
        <w:pageBreakBefore/>
      </w:pPr>
      <w:r>
        <w:t xml:space="preserve">7. CI/CD pipeline and automated testing</w:t>
      </w:r>
    </w:p>
    <w:p>
      <w:pPr>
        <w:pStyle w:val="Heading2"/>
      </w:pPr>
      <w:r>
        <w:t xml:space="preserve">7.1 Test strategy</w:t>
      </w:r>
    </w:p>
    <w:p>
      <w:pPr>
        <w:spacing w:after="40" w:line="242"/>
        <w:jc w:val="both"/>
      </w:pPr>
      <w:r>
        <w:t xml:space="preserve">Following the ML Test Score rubric [9], the test suite covers not only code paths but also the data, the model and the infrastructure. It consists of 199 Pytest tests; the tests run offline and deterministically, and those involving training use a small but real grid with real MLflow logging so that they finish in seconds. With the locked library versions all 199 tests pass at 99 % line coverage — on the laptop, in the CI training job and on BITS Prayogshala (Figure 9, right). In the CI matrix job on Python 3.10, three tests that load the committed model are skipped by design, because the scikit-learn release used for training requires Python 3.11 or later; that job therefore reports 196 passed, 3 skipped and 98.7 % coverage (Figure 10).</w:t>
      </w:r>
    </w:p>
    <w:p>
      <w:pPr>
        <w:keepNext/>
        <w:spacing w:after="40" w:before="60"/>
        <w:jc w:val="center"/>
      </w:pPr>
      <w:r>
        <w:rPr>
          <w:b/>
          <w:bCs/>
          <w:color w:val="5B6B7C"/>
          <w:sz w:val="16"/>
          <w:szCs w:val="16"/>
        </w:rPr>
        <w:t xml:space="preserve">Table 10. </w:t>
      </w:r>
      <w:r>
        <w:rPr>
          <w:i/>
          <w:iCs/>
          <w:color w:val="5B6B7C"/>
          <w:sz w:val="16"/>
          <w:szCs w:val="16"/>
        </w:rPr>
        <w:t xml:space="preserve">Scope of the automated test suite.</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982"/>
        <w:gridCol w:w="8324"/>
      </w:tblGrid>
      <w:tr>
        <w:trPr>
          <w:tblHeader/>
        </w:trPr>
        <w:tc>
          <w:tcPr>
            <w:tcW w:type="dxa" w:w="1982"/>
            <w:tcBorders>
              <w:top w:val="single" w:color="C9D3DE" w:sz="4"/>
              <w:left w:val="single" w:color="C9D3DE" w:sz="4"/>
              <w:bottom w:val="single" w:color="C9D3DE" w:sz="4"/>
              <w:right w:val="single" w:color="C9D3DE" w:sz="4"/>
            </w:tcBorders>
            <w:shd w:fill="DCE6F2" w:color="auto" w:val="clear"/>
            <w:tcMar>
              <w:top w:type="dxa" w:w="25"/>
              <w:left w:type="dxa" w:w="70"/>
              <w:bottom w:type="dxa" w:w="25"/>
              <w:right w:type="dxa" w:w="70"/>
            </w:tcMar>
          </w:tcPr>
          <w:p>
            <w:pPr>
              <w:spacing w:after="0" w:line="222"/>
              <w:jc w:val="left"/>
            </w:pPr>
            <w:r>
              <w:rPr>
                <w:b/>
                <w:bCs/>
                <w:sz w:val="16"/>
                <w:szCs w:val="16"/>
              </w:rPr>
              <w:t xml:space="preserve">Area</w:t>
            </w:r>
          </w:p>
        </w:tc>
        <w:tc>
          <w:tcPr>
            <w:tcW w:type="dxa" w:w="8324"/>
            <w:tcBorders>
              <w:top w:val="single" w:color="C9D3DE" w:sz="4"/>
              <w:left w:val="single" w:color="C9D3DE" w:sz="4"/>
              <w:bottom w:val="single" w:color="C9D3DE" w:sz="4"/>
              <w:right w:val="single" w:color="C9D3DE" w:sz="4"/>
            </w:tcBorders>
            <w:shd w:fill="DCE6F2" w:color="auto" w:val="clear"/>
            <w:tcMar>
              <w:top w:type="dxa" w:w="25"/>
              <w:left w:type="dxa" w:w="70"/>
              <w:bottom w:type="dxa" w:w="25"/>
              <w:right w:type="dxa" w:w="70"/>
            </w:tcMar>
          </w:tcPr>
          <w:p>
            <w:pPr>
              <w:spacing w:after="0" w:line="222"/>
              <w:jc w:val="left"/>
            </w:pPr>
            <w:r>
              <w:rPr>
                <w:b/>
                <w:bCs/>
                <w:sz w:val="16"/>
                <w:szCs w:val="16"/>
              </w:rPr>
              <w:t xml:space="preserve">What the tests verify</w:t>
            </w:r>
          </w:p>
        </w:tc>
      </w:tr>
      <w:tr>
        <w:trPr>
          <w:cantSplit/>
        </w:trPr>
        <w:tc>
          <w:tcPr>
            <w:tcW w:type="dxa" w:w="1982"/>
            <w:tcBorders>
              <w:top w:val="single" w:color="C9D3DE" w:sz="4"/>
              <w:left w:val="single" w:color="C9D3DE" w:sz="4"/>
              <w:bottom w:val="single" w:color="C9D3DE" w:sz="4"/>
              <w:right w:val="single" w:color="C9D3DE" w:sz="4"/>
            </w:tcBorders>
            <w:shd w:fill="FFFFFF" w:color="auto" w:val="clear"/>
            <w:tcMar>
              <w:top w:type="dxa" w:w="25"/>
              <w:left w:type="dxa" w:w="70"/>
              <w:bottom w:type="dxa" w:w="25"/>
              <w:right w:type="dxa" w:w="70"/>
            </w:tcMar>
          </w:tcPr>
          <w:p>
            <w:pPr>
              <w:spacing w:after="0" w:line="222"/>
              <w:jc w:val="left"/>
            </w:pPr>
            <w:r>
              <w:rPr>
                <w:sz w:val="16"/>
                <w:szCs w:val="16"/>
              </w:rPr>
              <w:t xml:space="preserve">Data</w:t>
            </w:r>
          </w:p>
        </w:tc>
        <w:tc>
          <w:tcPr>
            <w:tcW w:type="dxa" w:w="8324"/>
            <w:tcBorders>
              <w:top w:val="single" w:color="C9D3DE" w:sz="4"/>
              <w:left w:val="single" w:color="C9D3DE" w:sz="4"/>
              <w:bottom w:val="single" w:color="C9D3DE" w:sz="4"/>
              <w:right w:val="single" w:color="C9D3DE" w:sz="4"/>
            </w:tcBorders>
            <w:shd w:fill="FFFFFF" w:color="auto" w:val="clear"/>
            <w:tcMar>
              <w:top w:type="dxa" w:w="25"/>
              <w:left w:type="dxa" w:w="70"/>
              <w:bottom w:type="dxa" w:w="25"/>
              <w:right w:type="dxa" w:w="70"/>
            </w:tcMar>
          </w:tcPr>
          <w:p>
            <w:pPr>
              <w:spacing w:after="0" w:line="222"/>
              <w:jc w:val="left"/>
            </w:pPr>
            <w:r>
              <w:rPr>
                <w:sz w:val="16"/>
                <w:szCs w:val="16"/>
              </w:rPr>
              <w:t xml:space="preserve">checksum (incl. Windows line endings), schema, invalid codes and ranges, duplicates, target mapping, stratified split</w:t>
            </w:r>
          </w:p>
        </w:tc>
      </w:tr>
      <w:tr>
        <w:trPr>
          <w:cantSplit/>
        </w:trPr>
        <w:tc>
          <w:tcPr>
            <w:tcW w:type="dxa" w:w="1982"/>
            <w:tcBorders>
              <w:top w:val="single" w:color="C9D3DE" w:sz="4"/>
              <w:left w:val="single" w:color="C9D3DE" w:sz="4"/>
              <w:bottom w:val="single" w:color="C9D3DE" w:sz="4"/>
              <w:right w:val="single" w:color="C9D3DE" w:sz="4"/>
            </w:tcBorders>
            <w:shd w:fill="F4F7FB" w:color="auto" w:val="clear"/>
            <w:tcMar>
              <w:top w:type="dxa" w:w="25"/>
              <w:left w:type="dxa" w:w="70"/>
              <w:bottom w:type="dxa" w:w="25"/>
              <w:right w:type="dxa" w:w="70"/>
            </w:tcMar>
          </w:tcPr>
          <w:p>
            <w:pPr>
              <w:spacing w:after="0" w:line="222"/>
              <w:jc w:val="left"/>
            </w:pPr>
            <w:r>
              <w:rPr>
                <w:sz w:val="16"/>
                <w:szCs w:val="16"/>
              </w:rPr>
              <w:t xml:space="preserve">Features and models</w:t>
            </w:r>
          </w:p>
        </w:tc>
        <w:tc>
          <w:tcPr>
            <w:tcW w:type="dxa" w:w="8324"/>
            <w:tcBorders>
              <w:top w:val="single" w:color="C9D3DE" w:sz="4"/>
              <w:left w:val="single" w:color="C9D3DE" w:sz="4"/>
              <w:bottom w:val="single" w:color="C9D3DE" w:sz="4"/>
              <w:right w:val="single" w:color="C9D3DE" w:sz="4"/>
            </w:tcBorders>
            <w:shd w:fill="F4F7FB" w:color="auto" w:val="clear"/>
            <w:tcMar>
              <w:top w:type="dxa" w:w="25"/>
              <w:left w:type="dxa" w:w="70"/>
              <w:bottom w:type="dxa" w:w="25"/>
              <w:right w:type="dxa" w:w="70"/>
            </w:tcMar>
          </w:tcPr>
          <w:p>
            <w:pPr>
              <w:spacing w:after="0" w:line="222"/>
              <w:jc w:val="left"/>
            </w:pPr>
            <w:r>
              <w:rPr>
                <w:sz w:val="16"/>
                <w:szCs w:val="16"/>
              </w:rPr>
              <w:t xml:space="preserve">no missing values after transformation, no leakage across folds, engineered-feature formula and switch, every grid</w:t>
            </w:r>
          </w:p>
        </w:tc>
      </w:tr>
      <w:tr>
        <w:trPr>
          <w:cantSplit/>
        </w:trPr>
        <w:tc>
          <w:tcPr>
            <w:tcW w:type="dxa" w:w="1982"/>
            <w:tcBorders>
              <w:top w:val="single" w:color="C9D3DE" w:sz="4"/>
              <w:left w:val="single" w:color="C9D3DE" w:sz="4"/>
              <w:bottom w:val="single" w:color="C9D3DE" w:sz="4"/>
              <w:right w:val="single" w:color="C9D3DE" w:sz="4"/>
            </w:tcBorders>
            <w:shd w:fill="FFFFFF" w:color="auto" w:val="clear"/>
            <w:tcMar>
              <w:top w:type="dxa" w:w="25"/>
              <w:left w:type="dxa" w:w="70"/>
              <w:bottom w:type="dxa" w:w="25"/>
              <w:right w:type="dxa" w:w="70"/>
            </w:tcMar>
          </w:tcPr>
          <w:p>
            <w:pPr>
              <w:spacing w:after="0" w:line="222"/>
              <w:jc w:val="left"/>
            </w:pPr>
            <w:r>
              <w:rPr>
                <w:sz w:val="16"/>
                <w:szCs w:val="16"/>
              </w:rPr>
              <w:t xml:space="preserve">Training and tracking</w:t>
            </w:r>
          </w:p>
        </w:tc>
        <w:tc>
          <w:tcPr>
            <w:tcW w:type="dxa" w:w="8324"/>
            <w:tcBorders>
              <w:top w:val="single" w:color="C9D3DE" w:sz="4"/>
              <w:left w:val="single" w:color="C9D3DE" w:sz="4"/>
              <w:bottom w:val="single" w:color="C9D3DE" w:sz="4"/>
              <w:right w:val="single" w:color="C9D3DE" w:sz="4"/>
            </w:tcBorders>
            <w:shd w:fill="FFFFFF" w:color="auto" w:val="clear"/>
            <w:tcMar>
              <w:top w:type="dxa" w:w="25"/>
              <w:left w:type="dxa" w:w="70"/>
              <w:bottom w:type="dxa" w:w="25"/>
              <w:right w:type="dxa" w:w="70"/>
            </w:tcMar>
          </w:tcPr>
          <w:p>
            <w:pPr>
              <w:spacing w:after="0" w:line="222"/>
              <w:jc w:val="left"/>
            </w:pPr>
            <w:r>
              <w:rPr>
                <w:sz w:val="16"/>
                <w:szCs w:val="16"/>
              </w:rPr>
              <w:t xml:space="preserve">full training run, selection rule, over-fitting gap, ablation, MLflow records equal returned metrics, reload equality</w:t>
            </w:r>
          </w:p>
        </w:tc>
      </w:tr>
      <w:tr>
        <w:trPr>
          <w:cantSplit/>
        </w:trPr>
        <w:tc>
          <w:tcPr>
            <w:tcW w:type="dxa" w:w="1982"/>
            <w:tcBorders>
              <w:top w:val="single" w:color="C9D3DE" w:sz="4"/>
              <w:left w:val="single" w:color="C9D3DE" w:sz="4"/>
              <w:bottom w:val="single" w:color="C9D3DE" w:sz="4"/>
              <w:right w:val="single" w:color="C9D3DE" w:sz="4"/>
            </w:tcBorders>
            <w:shd w:fill="F4F7FB" w:color="auto" w:val="clear"/>
            <w:tcMar>
              <w:top w:type="dxa" w:w="25"/>
              <w:left w:type="dxa" w:w="70"/>
              <w:bottom w:type="dxa" w:w="25"/>
              <w:right w:type="dxa" w:w="70"/>
            </w:tcMar>
          </w:tcPr>
          <w:p>
            <w:pPr>
              <w:spacing w:after="0" w:line="222"/>
              <w:jc w:val="left"/>
            </w:pPr>
            <w:r>
              <w:rPr>
                <w:sz w:val="16"/>
                <w:szCs w:val="16"/>
              </w:rPr>
              <w:t xml:space="preserve">Serving</w:t>
            </w:r>
          </w:p>
        </w:tc>
        <w:tc>
          <w:tcPr>
            <w:tcW w:type="dxa" w:w="8324"/>
            <w:tcBorders>
              <w:top w:val="single" w:color="C9D3DE" w:sz="4"/>
              <w:left w:val="single" w:color="C9D3DE" w:sz="4"/>
              <w:bottom w:val="single" w:color="C9D3DE" w:sz="4"/>
              <w:right w:val="single" w:color="C9D3DE" w:sz="4"/>
            </w:tcBorders>
            <w:shd w:fill="F4F7FB" w:color="auto" w:val="clear"/>
            <w:tcMar>
              <w:top w:type="dxa" w:w="25"/>
              <w:left w:type="dxa" w:w="70"/>
              <w:bottom w:type="dxa" w:w="25"/>
              <w:right w:type="dxa" w:w="70"/>
            </w:tcMar>
          </w:tcPr>
          <w:p>
            <w:pPr>
              <w:spacing w:after="0" w:line="222"/>
              <w:jc w:val="left"/>
            </w:pPr>
            <w:r>
              <w:rPr>
                <w:sz w:val="16"/>
                <w:szCs w:val="16"/>
              </w:rPr>
              <w:t xml:space="preserve">API contract, ten invalid-input cases (HTTP 422), batch limits, request IDs, no patient data in logs, HTTP 503 before load</w:t>
            </w:r>
          </w:p>
        </w:tc>
      </w:tr>
      <w:tr>
        <w:trPr>
          <w:cantSplit/>
        </w:trPr>
        <w:tc>
          <w:tcPr>
            <w:tcW w:type="dxa" w:w="1982"/>
            <w:tcBorders>
              <w:top w:val="single" w:color="C9D3DE" w:sz="4"/>
              <w:left w:val="single" w:color="C9D3DE" w:sz="4"/>
              <w:bottom w:val="single" w:color="C9D3DE" w:sz="4"/>
              <w:right w:val="single" w:color="C9D3DE" w:sz="4"/>
            </w:tcBorders>
            <w:shd w:fill="FFFFFF" w:color="auto" w:val="clear"/>
            <w:tcMar>
              <w:top w:type="dxa" w:w="25"/>
              <w:left w:type="dxa" w:w="70"/>
              <w:bottom w:type="dxa" w:w="25"/>
              <w:right w:type="dxa" w:w="70"/>
            </w:tcMar>
          </w:tcPr>
          <w:p>
            <w:pPr>
              <w:spacing w:after="0" w:line="222"/>
              <w:jc w:val="left"/>
            </w:pPr>
            <w:r>
              <w:rPr>
                <w:sz w:val="16"/>
                <w:szCs w:val="16"/>
              </w:rPr>
              <w:t xml:space="preserve">Infrastructure</w:t>
            </w:r>
          </w:p>
        </w:tc>
        <w:tc>
          <w:tcPr>
            <w:tcW w:type="dxa" w:w="8324"/>
            <w:tcBorders>
              <w:top w:val="single" w:color="C9D3DE" w:sz="4"/>
              <w:left w:val="single" w:color="C9D3DE" w:sz="4"/>
              <w:bottom w:val="single" w:color="C9D3DE" w:sz="4"/>
              <w:right w:val="single" w:color="C9D3DE" w:sz="4"/>
            </w:tcBorders>
            <w:shd w:fill="FFFFFF" w:color="auto" w:val="clear"/>
            <w:tcMar>
              <w:top w:type="dxa" w:w="25"/>
              <w:left w:type="dxa" w:w="70"/>
              <w:bottom w:type="dxa" w:w="25"/>
              <w:right w:type="dxa" w:w="70"/>
            </w:tcMar>
          </w:tcPr>
          <w:p>
            <w:pPr>
              <w:spacing w:after="0" w:line="222"/>
              <w:jc w:val="left"/>
            </w:pPr>
            <w:r>
              <w:rPr>
                <w:sz w:val="16"/>
                <w:szCs w:val="16"/>
              </w:rPr>
              <w:t xml:space="preserve">probes target real routes, ports match the image, selectors and security settings, every monitored metric exists</w:t>
            </w:r>
          </w:p>
        </w:tc>
      </w:tr>
    </w:tbl>
    <w:p>
      <w:pPr>
        <w:spacing w:after="60"/>
      </w:pPr>
      <w:r>
        <w:rPr>
          <w:sz w:val="8"/>
          <w:szCs w:val="8"/>
        </w:rPr>
        <w:t xml:space="preserve"/>
      </w:r>
    </w:p>
    <w:p>
      <w:pPr>
        <w:pStyle w:val="Heading2"/>
      </w:pPr>
      <w:r>
        <w:t xml:space="preserve">7.2 Pipeline</w:t>
      </w:r>
    </w:p>
    <w:p>
      <w:pPr>
        <w:spacing w:after="40" w:line="242"/>
        <w:jc w:val="both"/>
      </w:pPr>
      <w:r>
        <w:t xml:space="preserve">The workflow </w:t>
      </w:r>
      <w:r>
        <w:rPr>
          <w:rFonts w:ascii="Consolas" w:cs="Consolas" w:eastAsia="Consolas" w:hAnsi="Consolas"/>
          <w:color w:val="333333"/>
          <w:sz w:val="17"/>
          <w:szCs w:val="17"/>
        </w:rPr>
        <w:t xml:space="preserve">.github/workflows/ci.yml</w:t>
      </w:r>
      <w:r>
        <w:t xml:space="preserve"> runs on every push and pull request. Its five jobs depend on one another, so a failure at any stage prevents the later stages from running; each job uploads its logs and reports as artifacts.</w:t>
      </w:r>
    </w:p>
    <w:p>
      <w:pPr>
        <w:keepNext/>
        <w:spacing w:after="40" w:before="60"/>
        <w:jc w:val="center"/>
      </w:pPr>
      <w:r>
        <w:rPr>
          <w:b/>
          <w:bCs/>
          <w:color w:val="5B6B7C"/>
          <w:sz w:val="16"/>
          <w:szCs w:val="16"/>
        </w:rPr>
        <w:t xml:space="preserve">Table 11. </w:t>
      </w:r>
      <w:r>
        <w:rPr>
          <w:i/>
          <w:iCs/>
          <w:color w:val="5B6B7C"/>
          <w:sz w:val="16"/>
          <w:szCs w:val="16"/>
        </w:rPr>
        <w:t xml:space="preserve">Jobs of the CI/CD pipeline.</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718"/>
        <w:gridCol w:w="5814"/>
        <w:gridCol w:w="2774"/>
      </w:tblGrid>
      <w:tr>
        <w:trPr>
          <w:tblHeader/>
        </w:trPr>
        <w:tc>
          <w:tcPr>
            <w:tcW w:type="dxa" w:w="1718"/>
            <w:tcBorders>
              <w:top w:val="single" w:color="C9D3DE" w:sz="4"/>
              <w:left w:val="single" w:color="C9D3DE" w:sz="4"/>
              <w:bottom w:val="single" w:color="C9D3DE" w:sz="4"/>
              <w:right w:val="single" w:color="C9D3DE" w:sz="4"/>
            </w:tcBorders>
            <w:shd w:fill="DCE6F2" w:color="auto" w:val="clear"/>
            <w:tcMar>
              <w:top w:type="dxa" w:w="25"/>
              <w:left w:type="dxa" w:w="70"/>
              <w:bottom w:type="dxa" w:w="25"/>
              <w:right w:type="dxa" w:w="70"/>
            </w:tcMar>
          </w:tcPr>
          <w:p>
            <w:pPr>
              <w:spacing w:after="0" w:line="222"/>
              <w:jc w:val="left"/>
            </w:pPr>
            <w:r>
              <w:rPr>
                <w:b/>
                <w:bCs/>
                <w:sz w:val="16"/>
                <w:szCs w:val="16"/>
              </w:rPr>
              <w:t xml:space="preserve">Job</w:t>
            </w:r>
          </w:p>
        </w:tc>
        <w:tc>
          <w:tcPr>
            <w:tcW w:type="dxa" w:w="5814"/>
            <w:tcBorders>
              <w:top w:val="single" w:color="C9D3DE" w:sz="4"/>
              <w:left w:val="single" w:color="C9D3DE" w:sz="4"/>
              <w:bottom w:val="single" w:color="C9D3DE" w:sz="4"/>
              <w:right w:val="single" w:color="C9D3DE" w:sz="4"/>
            </w:tcBorders>
            <w:shd w:fill="DCE6F2" w:color="auto" w:val="clear"/>
            <w:tcMar>
              <w:top w:type="dxa" w:w="25"/>
              <w:left w:type="dxa" w:w="70"/>
              <w:bottom w:type="dxa" w:w="25"/>
              <w:right w:type="dxa" w:w="70"/>
            </w:tcMar>
          </w:tcPr>
          <w:p>
            <w:pPr>
              <w:spacing w:after="0" w:line="222"/>
              <w:jc w:val="left"/>
            </w:pPr>
            <w:r>
              <w:rPr>
                <w:b/>
                <w:bCs/>
                <w:sz w:val="16"/>
                <w:szCs w:val="16"/>
              </w:rPr>
              <w:t xml:space="preserve">Steps</w:t>
            </w:r>
          </w:p>
        </w:tc>
        <w:tc>
          <w:tcPr>
            <w:tcW w:type="dxa" w:w="2774"/>
            <w:tcBorders>
              <w:top w:val="single" w:color="C9D3DE" w:sz="4"/>
              <w:left w:val="single" w:color="C9D3DE" w:sz="4"/>
              <w:bottom w:val="single" w:color="C9D3DE" w:sz="4"/>
              <w:right w:val="single" w:color="C9D3DE" w:sz="4"/>
            </w:tcBorders>
            <w:shd w:fill="DCE6F2" w:color="auto" w:val="clear"/>
            <w:tcMar>
              <w:top w:type="dxa" w:w="25"/>
              <w:left w:type="dxa" w:w="70"/>
              <w:bottom w:type="dxa" w:w="25"/>
              <w:right w:type="dxa" w:w="70"/>
            </w:tcMar>
          </w:tcPr>
          <w:p>
            <w:pPr>
              <w:spacing w:after="0" w:line="222"/>
              <w:jc w:val="left"/>
            </w:pPr>
            <w:r>
              <w:rPr>
                <w:b/>
                <w:bCs/>
                <w:sz w:val="16"/>
                <w:szCs w:val="16"/>
              </w:rPr>
              <w:t xml:space="preserve">Fails when</w:t>
            </w:r>
          </w:p>
        </w:tc>
      </w:tr>
      <w:tr>
        <w:trPr>
          <w:cantSplit/>
        </w:trPr>
        <w:tc>
          <w:tcPr>
            <w:tcW w:type="dxa" w:w="1718"/>
            <w:tcBorders>
              <w:top w:val="single" w:color="C9D3DE" w:sz="4"/>
              <w:left w:val="single" w:color="C9D3DE" w:sz="4"/>
              <w:bottom w:val="single" w:color="C9D3DE" w:sz="4"/>
              <w:right w:val="single" w:color="C9D3DE" w:sz="4"/>
            </w:tcBorders>
            <w:shd w:fill="FFFFFF" w:color="auto" w:val="clear"/>
            <w:tcMar>
              <w:top w:type="dxa" w:w="25"/>
              <w:left w:type="dxa" w:w="70"/>
              <w:bottom w:type="dxa" w:w="25"/>
              <w:right w:type="dxa" w:w="70"/>
            </w:tcMar>
          </w:tcPr>
          <w:p>
            <w:pPr>
              <w:spacing w:after="0" w:line="222"/>
              <w:jc w:val="left"/>
            </w:pPr>
            <w:r>
              <w:rPr>
                <w:sz w:val="16"/>
                <w:szCs w:val="16"/>
              </w:rPr>
              <w:t xml:space="preserve">1. Static checks</w:t>
            </w:r>
          </w:p>
        </w:tc>
        <w:tc>
          <w:tcPr>
            <w:tcW w:type="dxa" w:w="5814"/>
            <w:tcBorders>
              <w:top w:val="single" w:color="C9D3DE" w:sz="4"/>
              <w:left w:val="single" w:color="C9D3DE" w:sz="4"/>
              <w:bottom w:val="single" w:color="C9D3DE" w:sz="4"/>
              <w:right w:val="single" w:color="C9D3DE" w:sz="4"/>
            </w:tcBorders>
            <w:shd w:fill="FFFFFF" w:color="auto" w:val="clear"/>
            <w:tcMar>
              <w:top w:type="dxa" w:w="25"/>
              <w:left w:type="dxa" w:w="70"/>
              <w:bottom w:type="dxa" w:w="25"/>
              <w:right w:type="dxa" w:w="70"/>
            </w:tcMar>
          </w:tcPr>
          <w:p>
            <w:pPr>
              <w:spacing w:after="0" w:line="222"/>
              <w:jc w:val="left"/>
            </w:pPr>
            <w:r>
              <w:rPr>
                <w:sz w:val="16"/>
                <w:szCs w:val="16"/>
              </w:rPr>
              <w:t xml:space="preserve">ruff linting; promtool validation of the Prometheus configuration and unit tests of the alert rules</w:t>
            </w:r>
          </w:p>
        </w:tc>
        <w:tc>
          <w:tcPr>
            <w:tcW w:type="dxa" w:w="2774"/>
            <w:tcBorders>
              <w:top w:val="single" w:color="C9D3DE" w:sz="4"/>
              <w:left w:val="single" w:color="C9D3DE" w:sz="4"/>
              <w:bottom w:val="single" w:color="C9D3DE" w:sz="4"/>
              <w:right w:val="single" w:color="C9D3DE" w:sz="4"/>
            </w:tcBorders>
            <w:shd w:fill="FFFFFF" w:color="auto" w:val="clear"/>
            <w:tcMar>
              <w:top w:type="dxa" w:w="25"/>
              <w:left w:type="dxa" w:w="70"/>
              <w:bottom w:type="dxa" w:w="25"/>
              <w:right w:type="dxa" w:w="70"/>
            </w:tcMar>
          </w:tcPr>
          <w:p>
            <w:pPr>
              <w:spacing w:after="0" w:line="222"/>
              <w:jc w:val="left"/>
            </w:pPr>
            <w:r>
              <w:rPr>
                <w:sz w:val="16"/>
                <w:szCs w:val="16"/>
              </w:rPr>
              <w:t xml:space="preserve">lint error, invalid configuration, alert behaves incorrectly</w:t>
            </w:r>
          </w:p>
        </w:tc>
      </w:tr>
      <w:tr>
        <w:trPr>
          <w:cantSplit/>
        </w:trPr>
        <w:tc>
          <w:tcPr>
            <w:tcW w:type="dxa" w:w="1718"/>
            <w:tcBorders>
              <w:top w:val="single" w:color="C9D3DE" w:sz="4"/>
              <w:left w:val="single" w:color="C9D3DE" w:sz="4"/>
              <w:bottom w:val="single" w:color="C9D3DE" w:sz="4"/>
              <w:right w:val="single" w:color="C9D3DE" w:sz="4"/>
            </w:tcBorders>
            <w:shd w:fill="F4F7FB" w:color="auto" w:val="clear"/>
            <w:tcMar>
              <w:top w:type="dxa" w:w="25"/>
              <w:left w:type="dxa" w:w="70"/>
              <w:bottom w:type="dxa" w:w="25"/>
              <w:right w:type="dxa" w:w="70"/>
            </w:tcMar>
          </w:tcPr>
          <w:p>
            <w:pPr>
              <w:spacing w:after="0" w:line="222"/>
              <w:jc w:val="left"/>
            </w:pPr>
            <w:r>
              <w:rPr>
                <w:sz w:val="16"/>
                <w:szCs w:val="16"/>
              </w:rPr>
              <w:t xml:space="preserve">2. Tests</w:t>
            </w:r>
          </w:p>
        </w:tc>
        <w:tc>
          <w:tcPr>
            <w:tcW w:type="dxa" w:w="5814"/>
            <w:tcBorders>
              <w:top w:val="single" w:color="C9D3DE" w:sz="4"/>
              <w:left w:val="single" w:color="C9D3DE" w:sz="4"/>
              <w:bottom w:val="single" w:color="C9D3DE" w:sz="4"/>
              <w:right w:val="single" w:color="C9D3DE" w:sz="4"/>
            </w:tcBorders>
            <w:shd w:fill="F4F7FB" w:color="auto" w:val="clear"/>
            <w:tcMar>
              <w:top w:type="dxa" w:w="25"/>
              <w:left w:type="dxa" w:w="70"/>
              <w:bottom w:type="dxa" w:w="25"/>
              <w:right w:type="dxa" w:w="70"/>
            </w:tcMar>
          </w:tcPr>
          <w:p>
            <w:pPr>
              <w:spacing w:after="0" w:line="222"/>
              <w:jc w:val="left"/>
            </w:pPr>
            <w:r>
              <w:rPr>
                <w:sz w:val="16"/>
                <w:szCs w:val="16"/>
              </w:rPr>
              <w:t xml:space="preserve">Pytest with coverage on Python 3.10, 3.11, 3.12 and 3.13; JUnit and HTML reports</w:t>
            </w:r>
          </w:p>
        </w:tc>
        <w:tc>
          <w:tcPr>
            <w:tcW w:type="dxa" w:w="2774"/>
            <w:tcBorders>
              <w:top w:val="single" w:color="C9D3DE" w:sz="4"/>
              <w:left w:val="single" w:color="C9D3DE" w:sz="4"/>
              <w:bottom w:val="single" w:color="C9D3DE" w:sz="4"/>
              <w:right w:val="single" w:color="C9D3DE" w:sz="4"/>
            </w:tcBorders>
            <w:shd w:fill="F4F7FB" w:color="auto" w:val="clear"/>
            <w:tcMar>
              <w:top w:type="dxa" w:w="25"/>
              <w:left w:type="dxa" w:w="70"/>
              <w:bottom w:type="dxa" w:w="25"/>
              <w:right w:type="dxa" w:w="70"/>
            </w:tcMar>
          </w:tcPr>
          <w:p>
            <w:pPr>
              <w:spacing w:after="0" w:line="222"/>
              <w:jc w:val="left"/>
            </w:pPr>
            <w:r>
              <w:rPr>
                <w:sz w:val="16"/>
                <w:szCs w:val="16"/>
              </w:rPr>
              <w:t xml:space="preserve">any failing test or coverage below 90 %</w:t>
            </w:r>
          </w:p>
        </w:tc>
      </w:tr>
      <w:tr>
        <w:trPr>
          <w:cantSplit/>
        </w:trPr>
        <w:tc>
          <w:tcPr>
            <w:tcW w:type="dxa" w:w="1718"/>
            <w:tcBorders>
              <w:top w:val="single" w:color="C9D3DE" w:sz="4"/>
              <w:left w:val="single" w:color="C9D3DE" w:sz="4"/>
              <w:bottom w:val="single" w:color="C9D3DE" w:sz="4"/>
              <w:right w:val="single" w:color="C9D3DE" w:sz="4"/>
            </w:tcBorders>
            <w:shd w:fill="FFFFFF" w:color="auto" w:val="clear"/>
            <w:tcMar>
              <w:top w:type="dxa" w:w="25"/>
              <w:left w:type="dxa" w:w="70"/>
              <w:bottom w:type="dxa" w:w="25"/>
              <w:right w:type="dxa" w:w="70"/>
            </w:tcMar>
          </w:tcPr>
          <w:p>
            <w:pPr>
              <w:spacing w:after="0" w:line="222"/>
              <w:jc w:val="left"/>
            </w:pPr>
            <w:r>
              <w:rPr>
                <w:sz w:val="16"/>
                <w:szCs w:val="16"/>
              </w:rPr>
              <w:t xml:space="preserve">3. Model</w:t>
            </w:r>
          </w:p>
        </w:tc>
        <w:tc>
          <w:tcPr>
            <w:tcW w:type="dxa" w:w="5814"/>
            <w:tcBorders>
              <w:top w:val="single" w:color="C9D3DE" w:sz="4"/>
              <w:left w:val="single" w:color="C9D3DE" w:sz="4"/>
              <w:bottom w:val="single" w:color="C9D3DE" w:sz="4"/>
              <w:right w:val="single" w:color="C9D3DE" w:sz="4"/>
            </w:tcBorders>
            <w:shd w:fill="FFFFFF" w:color="auto" w:val="clear"/>
            <w:tcMar>
              <w:top w:type="dxa" w:w="25"/>
              <w:left w:type="dxa" w:w="70"/>
              <w:bottom w:type="dxa" w:w="25"/>
              <w:right w:type="dxa" w:w="70"/>
            </w:tcMar>
          </w:tcPr>
          <w:p>
            <w:pPr>
              <w:spacing w:after="0" w:line="222"/>
              <w:jc w:val="left"/>
            </w:pPr>
            <w:r>
              <w:rPr>
                <w:sz w:val="16"/>
                <w:szCs w:val="16"/>
              </w:rPr>
              <w:t xml:space="preserve">verify data checksum → clean → train with MLflow → quality gate → sample inference → model tests → execute notebooks</w:t>
            </w:r>
          </w:p>
        </w:tc>
        <w:tc>
          <w:tcPr>
            <w:tcW w:type="dxa" w:w="2774"/>
            <w:tcBorders>
              <w:top w:val="single" w:color="C9D3DE" w:sz="4"/>
              <w:left w:val="single" w:color="C9D3DE" w:sz="4"/>
              <w:bottom w:val="single" w:color="C9D3DE" w:sz="4"/>
              <w:right w:val="single" w:color="C9D3DE" w:sz="4"/>
            </w:tcBorders>
            <w:shd w:fill="FFFFFF" w:color="auto" w:val="clear"/>
            <w:tcMar>
              <w:top w:type="dxa" w:w="25"/>
              <w:left w:type="dxa" w:w="70"/>
              <w:bottom w:type="dxa" w:w="25"/>
              <w:right w:type="dxa" w:w="70"/>
            </w:tcMar>
          </w:tcPr>
          <w:p>
            <w:pPr>
              <w:spacing w:after="0" w:line="222"/>
              <w:jc w:val="left"/>
            </w:pPr>
            <w:r>
              <w:rPr>
                <w:sz w:val="16"/>
                <w:szCs w:val="16"/>
              </w:rPr>
              <w:t xml:space="preserve">any error or a failed quality gate</w:t>
            </w:r>
          </w:p>
        </w:tc>
      </w:tr>
      <w:tr>
        <w:trPr>
          <w:cantSplit/>
        </w:trPr>
        <w:tc>
          <w:tcPr>
            <w:tcW w:type="dxa" w:w="1718"/>
            <w:tcBorders>
              <w:top w:val="single" w:color="C9D3DE" w:sz="4"/>
              <w:left w:val="single" w:color="C9D3DE" w:sz="4"/>
              <w:bottom w:val="single" w:color="C9D3DE" w:sz="4"/>
              <w:right w:val="single" w:color="C9D3DE" w:sz="4"/>
            </w:tcBorders>
            <w:shd w:fill="F4F7FB" w:color="auto" w:val="clear"/>
            <w:tcMar>
              <w:top w:type="dxa" w:w="25"/>
              <w:left w:type="dxa" w:w="70"/>
              <w:bottom w:type="dxa" w:w="25"/>
              <w:right w:type="dxa" w:w="70"/>
            </w:tcMar>
          </w:tcPr>
          <w:p>
            <w:pPr>
              <w:spacing w:after="0" w:line="222"/>
              <w:jc w:val="left"/>
            </w:pPr>
            <w:r>
              <w:rPr>
                <w:sz w:val="16"/>
                <w:szCs w:val="16"/>
              </w:rPr>
              <w:t xml:space="preserve">4. Container</w:t>
            </w:r>
          </w:p>
        </w:tc>
        <w:tc>
          <w:tcPr>
            <w:tcW w:type="dxa" w:w="5814"/>
            <w:tcBorders>
              <w:top w:val="single" w:color="C9D3DE" w:sz="4"/>
              <w:left w:val="single" w:color="C9D3DE" w:sz="4"/>
              <w:bottom w:val="single" w:color="C9D3DE" w:sz="4"/>
              <w:right w:val="single" w:color="C9D3DE" w:sz="4"/>
            </w:tcBorders>
            <w:shd w:fill="F4F7FB" w:color="auto" w:val="clear"/>
            <w:tcMar>
              <w:top w:type="dxa" w:w="25"/>
              <w:left w:type="dxa" w:w="70"/>
              <w:bottom w:type="dxa" w:w="25"/>
              <w:right w:type="dxa" w:w="70"/>
            </w:tcMar>
          </w:tcPr>
          <w:p>
            <w:pPr>
              <w:spacing w:after="0" w:line="222"/>
              <w:jc w:val="left"/>
            </w:pPr>
            <w:r>
              <w:rPr>
                <w:sz w:val="16"/>
                <w:szCs w:val="16"/>
              </w:rPr>
              <w:t xml:space="preserve">build with the job-3 model → run → smoke test → wait for healthy → verify non-root user → publish to GHCR</w:t>
            </w:r>
          </w:p>
        </w:tc>
        <w:tc>
          <w:tcPr>
            <w:tcW w:type="dxa" w:w="2774"/>
            <w:tcBorders>
              <w:top w:val="single" w:color="C9D3DE" w:sz="4"/>
              <w:left w:val="single" w:color="C9D3DE" w:sz="4"/>
              <w:bottom w:val="single" w:color="C9D3DE" w:sz="4"/>
              <w:right w:val="single" w:color="C9D3DE" w:sz="4"/>
            </w:tcBorders>
            <w:shd w:fill="F4F7FB" w:color="auto" w:val="clear"/>
            <w:tcMar>
              <w:top w:type="dxa" w:w="25"/>
              <w:left w:type="dxa" w:w="70"/>
              <w:bottom w:type="dxa" w:w="25"/>
              <w:right w:type="dxa" w:w="70"/>
            </w:tcMar>
          </w:tcPr>
          <w:p>
            <w:pPr>
              <w:spacing w:after="0" w:line="222"/>
              <w:jc w:val="left"/>
            </w:pPr>
            <w:r>
              <w:rPr>
                <w:sz w:val="16"/>
                <w:szCs w:val="16"/>
              </w:rPr>
              <w:t xml:space="preserve">build, smoke-test or health-check failure</w:t>
            </w:r>
          </w:p>
        </w:tc>
      </w:tr>
      <w:tr>
        <w:trPr>
          <w:cantSplit/>
        </w:trPr>
        <w:tc>
          <w:tcPr>
            <w:tcW w:type="dxa" w:w="1718"/>
            <w:tcBorders>
              <w:top w:val="single" w:color="C9D3DE" w:sz="4"/>
              <w:left w:val="single" w:color="C9D3DE" w:sz="4"/>
              <w:bottom w:val="single" w:color="C9D3DE" w:sz="4"/>
              <w:right w:val="single" w:color="C9D3DE" w:sz="4"/>
            </w:tcBorders>
            <w:shd w:fill="FFFFFF" w:color="auto" w:val="clear"/>
            <w:tcMar>
              <w:top w:type="dxa" w:w="25"/>
              <w:left w:type="dxa" w:w="70"/>
              <w:bottom w:type="dxa" w:w="25"/>
              <w:right w:type="dxa" w:w="70"/>
            </w:tcMar>
          </w:tcPr>
          <w:p>
            <w:pPr>
              <w:spacing w:after="0" w:line="222"/>
              <w:jc w:val="left"/>
            </w:pPr>
            <w:r>
              <w:rPr>
                <w:sz w:val="16"/>
                <w:szCs w:val="16"/>
              </w:rPr>
              <w:t xml:space="preserve">5. Kubernetes</w:t>
            </w:r>
          </w:p>
        </w:tc>
        <w:tc>
          <w:tcPr>
            <w:tcW w:type="dxa" w:w="5814"/>
            <w:tcBorders>
              <w:top w:val="single" w:color="C9D3DE" w:sz="4"/>
              <w:left w:val="single" w:color="C9D3DE" w:sz="4"/>
              <w:bottom w:val="single" w:color="C9D3DE" w:sz="4"/>
              <w:right w:val="single" w:color="C9D3DE" w:sz="4"/>
            </w:tcBorders>
            <w:shd w:fill="FFFFFF" w:color="auto" w:val="clear"/>
            <w:tcMar>
              <w:top w:type="dxa" w:w="25"/>
              <w:left w:type="dxa" w:w="70"/>
              <w:bottom w:type="dxa" w:w="25"/>
              <w:right w:type="dxa" w:w="70"/>
            </w:tcMar>
          </w:tcPr>
          <w:p>
            <w:pPr>
              <w:spacing w:after="0" w:line="222"/>
              <w:jc w:val="left"/>
            </w:pPr>
            <w:r>
              <w:rPr>
                <w:sz w:val="16"/>
                <w:szCs w:val="16"/>
              </w:rPr>
              <w:t xml:space="preserve">create a kind cluster → deploy → smoke test through the Service → delete a pod → rolling update → deploy monitoring → verify scraping</w:t>
            </w:r>
          </w:p>
        </w:tc>
        <w:tc>
          <w:tcPr>
            <w:tcW w:type="dxa" w:w="2774"/>
            <w:tcBorders>
              <w:top w:val="single" w:color="C9D3DE" w:sz="4"/>
              <w:left w:val="single" w:color="C9D3DE" w:sz="4"/>
              <w:bottom w:val="single" w:color="C9D3DE" w:sz="4"/>
              <w:right w:val="single" w:color="C9D3DE" w:sz="4"/>
            </w:tcBorders>
            <w:shd w:fill="FFFFFF" w:color="auto" w:val="clear"/>
            <w:tcMar>
              <w:top w:type="dxa" w:w="25"/>
              <w:left w:type="dxa" w:w="70"/>
              <w:bottom w:type="dxa" w:w="25"/>
              <w:right w:type="dxa" w:w="70"/>
            </w:tcMar>
          </w:tcPr>
          <w:p>
            <w:pPr>
              <w:spacing w:after="0" w:line="222"/>
              <w:jc w:val="left"/>
            </w:pPr>
            <w:r>
              <w:rPr>
                <w:sz w:val="16"/>
                <w:szCs w:val="16"/>
              </w:rPr>
              <w:t xml:space="preserve">pods not ready or any verification fails</w:t>
            </w:r>
          </w:p>
        </w:tc>
      </w:tr>
    </w:tbl>
    <w:p>
      <w:pPr>
        <w:spacing w:after="60"/>
      </w:pPr>
      <w:r>
        <w:rPr>
          <w:sz w:val="8"/>
          <w:szCs w:val="8"/>
        </w:rPr>
        <w:t xml:space="preserve"/>
      </w:r>
    </w:p>
    <w:p>
      <w:pPr>
        <w:keepNext/>
        <w:spacing w:before="40"/>
        <w:jc w:val="center"/>
      </w:pPr>
      <w:r>
        <w:drawing>
          <wp:inline distT="0" distB="0" distL="0" distR="0">
            <wp:extent cx="4124325" cy="1362075"/>
            <wp:effectExtent t="0" r="0" b="0" l="0"/>
            <wp:docPr id="1" name="c_task8_09_ci.png" descr="A complete pipeline run on the main branch: all five jobs succeed in 14 min 41 s, nine artifacts are uploaded, and the Python 3.10 job summary reports 196 passed and 3 skipped by design (98.7 % coverage)." title="c_task8_09_c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124325" cy="1362075"/>
                    </a:xfrm>
                    <a:prstGeom prst="rect">
                      <a:avLst/>
                    </a:prstGeom>
                  </pic:spPr>
                </pic:pic>
              </a:graphicData>
            </a:graphic>
          </wp:inline>
        </w:drawing>
      </w:r>
    </w:p>
    <w:p>
      <w:pPr>
        <w:spacing w:after="110" w:before="30"/>
        <w:jc w:val="center"/>
      </w:pPr>
      <w:r>
        <w:rPr>
          <w:b/>
          <w:bCs/>
          <w:color w:val="5B6B7C"/>
          <w:sz w:val="16"/>
          <w:szCs w:val="16"/>
        </w:rPr>
        <w:t xml:space="preserve">Figure 10. </w:t>
      </w:r>
      <w:r>
        <w:rPr>
          <w:i/>
          <w:iCs/>
          <w:color w:val="5B6B7C"/>
          <w:sz w:val="16"/>
          <w:szCs w:val="16"/>
        </w:rPr>
        <w:t xml:space="preserve">A complete pipeline run on the main branch: all five jobs succeed in 14 min 41 s, nine artifacts are uploaded, and the Python 3.10 job summary reports 196 passed and 3 skipped by design (98.7 % coverage).</w:t>
      </w:r>
    </w:p>
    <w:p>
      <w:pPr>
        <w:keepNext/>
        <w:spacing w:before="40"/>
        <w:jc w:val="center"/>
      </w:pPr>
      <w:r>
        <w:drawing>
          <wp:inline distT="0" distB="0" distL="0" distR="0">
            <wp:extent cx="2190750" cy="1638300"/>
            <wp:effectExtent t="0" r="0" b="0" l="0"/>
            <wp:docPr id="1" name="c_task5_08_pr_checks_failed.png" descr="A pull request containing a deliberately failing test: the test jobs fail on all four Python versions and the later jobs never run, so the change cannot be merged." title="c_task5_08_pr_checks_fail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2190750" cy="1638300"/>
                    </a:xfrm>
                    <a:prstGeom prst="rect">
                      <a:avLst/>
                    </a:prstGeom>
                  </pic:spPr>
                </pic:pic>
              </a:graphicData>
            </a:graphic>
          </wp:inline>
        </w:drawing>
      </w:r>
    </w:p>
    <w:p>
      <w:pPr>
        <w:spacing w:after="110" w:before="30"/>
        <w:jc w:val="center"/>
      </w:pPr>
      <w:r>
        <w:rPr>
          <w:b/>
          <w:bCs/>
          <w:color w:val="5B6B7C"/>
          <w:sz w:val="16"/>
          <w:szCs w:val="16"/>
        </w:rPr>
        <w:t xml:space="preserve">Figure 11. </w:t>
      </w:r>
      <w:r>
        <w:rPr>
          <w:i/>
          <w:iCs/>
          <w:color w:val="5B6B7C"/>
          <w:sz w:val="16"/>
          <w:szCs w:val="16"/>
        </w:rPr>
        <w:t xml:space="preserve">A pull request containing a deliberately failing test: the test jobs fail on all four Python versions and the later jobs never run, so the change cannot be merged.</w:t>
      </w:r>
    </w:p>
    <w:p>
      <w:pPr>
        <w:pStyle w:val="Heading1"/>
        <w:pageBreakBefore/>
      </w:pPr>
      <w:r>
        <w:t xml:space="preserve">8. Model containerisation and prediction API</w:t>
      </w:r>
    </w:p>
    <w:p>
      <w:pPr>
        <w:spacing w:after="40" w:line="242"/>
        <w:jc w:val="both"/>
      </w:pPr>
      <w:r>
        <w:rPr>
          <w:b/>
          <w:bCs/>
        </w:rPr>
        <w:t xml:space="preserve">Image design.</w:t>
      </w:r>
      <w:r>
        <w:t xml:space="preserve"> The </w:t>
      </w:r>
      <w:r>
        <w:rPr>
          <w:rFonts w:ascii="Consolas" w:cs="Consolas" w:eastAsia="Consolas" w:hAnsi="Consolas"/>
          <w:color w:val="333333"/>
          <w:sz w:val="17"/>
          <w:szCs w:val="17"/>
        </w:rPr>
        <w:t xml:space="preserve">Dockerfile</w:t>
      </w:r>
      <w:r>
        <w:t xml:space="preserve"> uses two stages based on </w:t>
      </w:r>
      <w:r>
        <w:rPr>
          <w:rFonts w:ascii="Consolas" w:cs="Consolas" w:eastAsia="Consolas" w:hAnsi="Consolas"/>
          <w:color w:val="333333"/>
          <w:sz w:val="17"/>
          <w:szCs w:val="17"/>
        </w:rPr>
        <w:t xml:space="preserve">python:3.13-slim</w:t>
      </w:r>
      <w:r>
        <w:t xml:space="preserve">. The runtime stage installs only the serving dependencies listed in </w:t>
      </w:r>
      <w:r>
        <w:rPr>
          <w:rFonts w:ascii="Consolas" w:cs="Consolas" w:eastAsia="Consolas" w:hAnsi="Consolas"/>
          <w:color w:val="333333"/>
          <w:sz w:val="17"/>
          <w:szCs w:val="17"/>
        </w:rPr>
        <w:t xml:space="preserve">requirements-serve.txt</w:t>
      </w:r>
      <w:r>
        <w:t xml:space="preserve"> — MLflow, Jupyter and plotting libraries are excluded — which keeps the compressed image at 154 MB and reduces its attack surface. Code and model are copied read-only, the process runs as the unprivileged user 10001, and a Docker </w:t>
      </w:r>
      <w:r>
        <w:rPr>
          <w:rFonts w:ascii="Consolas" w:cs="Consolas" w:eastAsia="Consolas" w:hAnsi="Consolas"/>
          <w:color w:val="333333"/>
          <w:sz w:val="17"/>
          <w:szCs w:val="17"/>
        </w:rPr>
        <w:t xml:space="preserve">HEALTHCHECK</w:t>
      </w:r>
      <w:r>
        <w:t xml:space="preserve"> queries the readiness endpoint. The CI pipeline publishes each build of the main branch to the GitHub Container Registry, tagged with the commit hash and </w:t>
      </w:r>
      <w:r>
        <w:rPr>
          <w:rFonts w:ascii="Consolas" w:cs="Consolas" w:eastAsia="Consolas" w:hAnsi="Consolas"/>
          <w:color w:val="333333"/>
          <w:sz w:val="17"/>
          <w:szCs w:val="17"/>
        </w:rPr>
        <w:t xml:space="preserve">latest</w:t>
      </w:r>
      <w:r>
        <w:t xml:space="preserve">.</w:t>
      </w:r>
    </w:p>
    <w:p>
      <w:pPr>
        <w:keepNext/>
        <w:spacing w:after="40" w:before="60"/>
        <w:jc w:val="center"/>
      </w:pPr>
      <w:r>
        <w:rPr>
          <w:b/>
          <w:bCs/>
          <w:color w:val="5B6B7C"/>
          <w:sz w:val="16"/>
          <w:szCs w:val="16"/>
        </w:rPr>
        <w:t xml:space="preserve">Table 12. </w:t>
      </w:r>
      <w:r>
        <w:rPr>
          <w:i/>
          <w:iCs/>
          <w:color w:val="5B6B7C"/>
          <w:sz w:val="16"/>
          <w:szCs w:val="16"/>
        </w:rPr>
        <w:t xml:space="preserve">Endpoints of the prediction API.</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3039"/>
        <w:gridCol w:w="7267"/>
      </w:tblGrid>
      <w:tr>
        <w:trPr>
          <w:tblHeader/>
        </w:trPr>
        <w:tc>
          <w:tcPr>
            <w:tcW w:type="dxa" w:w="3039"/>
            <w:tcBorders>
              <w:top w:val="single" w:color="C9D3DE" w:sz="4"/>
              <w:left w:val="single" w:color="C9D3DE" w:sz="4"/>
              <w:bottom w:val="single" w:color="C9D3DE" w:sz="4"/>
              <w:right w:val="single" w:color="C9D3DE" w:sz="4"/>
            </w:tcBorders>
            <w:shd w:fill="DCE6F2" w:color="auto" w:val="clear"/>
            <w:tcMar>
              <w:top w:type="dxa" w:w="25"/>
              <w:left w:type="dxa" w:w="70"/>
              <w:bottom w:type="dxa" w:w="25"/>
              <w:right w:type="dxa" w:w="70"/>
            </w:tcMar>
          </w:tcPr>
          <w:p>
            <w:pPr>
              <w:spacing w:after="0" w:line="222"/>
              <w:jc w:val="left"/>
            </w:pPr>
            <w:r>
              <w:rPr>
                <w:b/>
                <w:bCs/>
                <w:sz w:val="16"/>
                <w:szCs w:val="16"/>
              </w:rPr>
              <w:t xml:space="preserve">Endpoint</w:t>
            </w:r>
          </w:p>
        </w:tc>
        <w:tc>
          <w:tcPr>
            <w:tcW w:type="dxa" w:w="7267"/>
            <w:tcBorders>
              <w:top w:val="single" w:color="C9D3DE" w:sz="4"/>
              <w:left w:val="single" w:color="C9D3DE" w:sz="4"/>
              <w:bottom w:val="single" w:color="C9D3DE" w:sz="4"/>
              <w:right w:val="single" w:color="C9D3DE" w:sz="4"/>
            </w:tcBorders>
            <w:shd w:fill="DCE6F2" w:color="auto" w:val="clear"/>
            <w:tcMar>
              <w:top w:type="dxa" w:w="25"/>
              <w:left w:type="dxa" w:w="70"/>
              <w:bottom w:type="dxa" w:w="25"/>
              <w:right w:type="dxa" w:w="70"/>
            </w:tcMar>
          </w:tcPr>
          <w:p>
            <w:pPr>
              <w:spacing w:after="0" w:line="222"/>
              <w:jc w:val="left"/>
            </w:pPr>
            <w:r>
              <w:rPr>
                <w:b/>
                <w:bCs/>
                <w:sz w:val="16"/>
                <w:szCs w:val="16"/>
              </w:rPr>
              <w:t xml:space="preserve">Behaviour</w:t>
            </w:r>
          </w:p>
        </w:tc>
      </w:tr>
      <w:tr>
        <w:trPr>
          <w:cantSplit/>
        </w:trPr>
        <w:tc>
          <w:tcPr>
            <w:tcW w:type="dxa" w:w="3039"/>
            <w:tcBorders>
              <w:top w:val="single" w:color="C9D3DE" w:sz="4"/>
              <w:left w:val="single" w:color="C9D3DE" w:sz="4"/>
              <w:bottom w:val="single" w:color="C9D3DE" w:sz="4"/>
              <w:right w:val="single" w:color="C9D3DE" w:sz="4"/>
            </w:tcBorders>
            <w:shd w:fill="FFFFFF" w:color="auto" w:val="clear"/>
            <w:tcMar>
              <w:top w:type="dxa" w:w="25"/>
              <w:left w:type="dxa" w:w="70"/>
              <w:bottom w:type="dxa" w:w="25"/>
              <w:right w:type="dxa" w:w="70"/>
            </w:tcMar>
          </w:tcPr>
          <w:p>
            <w:pPr>
              <w:spacing w:after="0" w:line="222"/>
              <w:jc w:val="left"/>
            </w:pPr>
            <w:r>
              <w:rPr>
                <w:sz w:val="16"/>
                <w:szCs w:val="16"/>
              </w:rPr>
              <w:t xml:space="preserve">POST /predict</w:t>
            </w:r>
          </w:p>
        </w:tc>
        <w:tc>
          <w:tcPr>
            <w:tcW w:type="dxa" w:w="7267"/>
            <w:tcBorders>
              <w:top w:val="single" w:color="C9D3DE" w:sz="4"/>
              <w:left w:val="single" w:color="C9D3DE" w:sz="4"/>
              <w:bottom w:val="single" w:color="C9D3DE" w:sz="4"/>
              <w:right w:val="single" w:color="C9D3DE" w:sz="4"/>
            </w:tcBorders>
            <w:shd w:fill="FFFFFF" w:color="auto" w:val="clear"/>
            <w:tcMar>
              <w:top w:type="dxa" w:w="25"/>
              <w:left w:type="dxa" w:w="70"/>
              <w:bottom w:type="dxa" w:w="25"/>
              <w:right w:type="dxa" w:w="70"/>
            </w:tcMar>
          </w:tcPr>
          <w:p>
            <w:pPr>
              <w:spacing w:after="0" w:line="222"/>
              <w:jc w:val="left"/>
            </w:pPr>
            <w:r>
              <w:rPr>
                <w:sz w:val="16"/>
                <w:szCs w:val="16"/>
              </w:rPr>
              <w:t xml:space="preserve">Accepts one patient (13 attributes as JSON) and returns the predicted class, label, probability of disease, confidence (the probability of the predicted class, i.e. max(p, 1 − p)), model version and a request identifier.</w:t>
            </w:r>
          </w:p>
        </w:tc>
      </w:tr>
      <w:tr>
        <w:trPr>
          <w:cantSplit/>
        </w:trPr>
        <w:tc>
          <w:tcPr>
            <w:tcW w:type="dxa" w:w="3039"/>
            <w:tcBorders>
              <w:top w:val="single" w:color="C9D3DE" w:sz="4"/>
              <w:left w:val="single" w:color="C9D3DE" w:sz="4"/>
              <w:bottom w:val="single" w:color="C9D3DE" w:sz="4"/>
              <w:right w:val="single" w:color="C9D3DE" w:sz="4"/>
            </w:tcBorders>
            <w:shd w:fill="F4F7FB" w:color="auto" w:val="clear"/>
            <w:tcMar>
              <w:top w:type="dxa" w:w="25"/>
              <w:left w:type="dxa" w:w="70"/>
              <w:bottom w:type="dxa" w:w="25"/>
              <w:right w:type="dxa" w:w="70"/>
            </w:tcMar>
          </w:tcPr>
          <w:p>
            <w:pPr>
              <w:spacing w:after="0" w:line="222"/>
              <w:jc w:val="left"/>
            </w:pPr>
            <w:r>
              <w:rPr>
                <w:sz w:val="16"/>
                <w:szCs w:val="16"/>
              </w:rPr>
              <w:t xml:space="preserve">POST /predict/batch</w:t>
            </w:r>
          </w:p>
        </w:tc>
        <w:tc>
          <w:tcPr>
            <w:tcW w:type="dxa" w:w="7267"/>
            <w:tcBorders>
              <w:top w:val="single" w:color="C9D3DE" w:sz="4"/>
              <w:left w:val="single" w:color="C9D3DE" w:sz="4"/>
              <w:bottom w:val="single" w:color="C9D3DE" w:sz="4"/>
              <w:right w:val="single" w:color="C9D3DE" w:sz="4"/>
            </w:tcBorders>
            <w:shd w:fill="F4F7FB" w:color="auto" w:val="clear"/>
            <w:tcMar>
              <w:top w:type="dxa" w:w="25"/>
              <w:left w:type="dxa" w:w="70"/>
              <w:bottom w:type="dxa" w:w="25"/>
              <w:right w:type="dxa" w:w="70"/>
            </w:tcMar>
          </w:tcPr>
          <w:p>
            <w:pPr>
              <w:spacing w:after="0" w:line="222"/>
              <w:jc w:val="left"/>
            </w:pPr>
            <w:r>
              <w:rPr>
                <w:sz w:val="16"/>
                <w:szCs w:val="16"/>
              </w:rPr>
              <w:t xml:space="preserve">Accepts up to 100 patients in a single request.</w:t>
            </w:r>
          </w:p>
        </w:tc>
      </w:tr>
      <w:tr>
        <w:trPr>
          <w:cantSplit/>
        </w:trPr>
        <w:tc>
          <w:tcPr>
            <w:tcW w:type="dxa" w:w="3039"/>
            <w:tcBorders>
              <w:top w:val="single" w:color="C9D3DE" w:sz="4"/>
              <w:left w:val="single" w:color="C9D3DE" w:sz="4"/>
              <w:bottom w:val="single" w:color="C9D3DE" w:sz="4"/>
              <w:right w:val="single" w:color="C9D3DE" w:sz="4"/>
            </w:tcBorders>
            <w:shd w:fill="FFFFFF" w:color="auto" w:val="clear"/>
            <w:tcMar>
              <w:top w:type="dxa" w:w="25"/>
              <w:left w:type="dxa" w:w="70"/>
              <w:bottom w:type="dxa" w:w="25"/>
              <w:right w:type="dxa" w:w="70"/>
            </w:tcMar>
          </w:tcPr>
          <w:p>
            <w:pPr>
              <w:spacing w:after="0" w:line="222"/>
              <w:jc w:val="left"/>
            </w:pPr>
            <w:r>
              <w:rPr>
                <w:sz w:val="16"/>
                <w:szCs w:val="16"/>
              </w:rPr>
              <w:t xml:space="preserve">GET /health</w:t>
            </w:r>
          </w:p>
        </w:tc>
        <w:tc>
          <w:tcPr>
            <w:tcW w:type="dxa" w:w="7267"/>
            <w:tcBorders>
              <w:top w:val="single" w:color="C9D3DE" w:sz="4"/>
              <w:left w:val="single" w:color="C9D3DE" w:sz="4"/>
              <w:bottom w:val="single" w:color="C9D3DE" w:sz="4"/>
              <w:right w:val="single" w:color="C9D3DE" w:sz="4"/>
            </w:tcBorders>
            <w:shd w:fill="FFFFFF" w:color="auto" w:val="clear"/>
            <w:tcMar>
              <w:top w:type="dxa" w:w="25"/>
              <w:left w:type="dxa" w:w="70"/>
              <w:bottom w:type="dxa" w:w="25"/>
              <w:right w:type="dxa" w:w="70"/>
            </w:tcMar>
          </w:tcPr>
          <w:p>
            <w:pPr>
              <w:spacing w:after="0" w:line="222"/>
              <w:jc w:val="left"/>
            </w:pPr>
            <w:r>
              <w:rPr>
                <w:sz w:val="16"/>
                <w:szCs w:val="16"/>
              </w:rPr>
              <w:t xml:space="preserve">Liveness: returns 200 while the process is running.</w:t>
            </w:r>
          </w:p>
        </w:tc>
      </w:tr>
      <w:tr>
        <w:trPr>
          <w:cantSplit/>
        </w:trPr>
        <w:tc>
          <w:tcPr>
            <w:tcW w:type="dxa" w:w="3039"/>
            <w:tcBorders>
              <w:top w:val="single" w:color="C9D3DE" w:sz="4"/>
              <w:left w:val="single" w:color="C9D3DE" w:sz="4"/>
              <w:bottom w:val="single" w:color="C9D3DE" w:sz="4"/>
              <w:right w:val="single" w:color="C9D3DE" w:sz="4"/>
            </w:tcBorders>
            <w:shd w:fill="F4F7FB" w:color="auto" w:val="clear"/>
            <w:tcMar>
              <w:top w:type="dxa" w:w="25"/>
              <w:left w:type="dxa" w:w="70"/>
              <w:bottom w:type="dxa" w:w="25"/>
              <w:right w:type="dxa" w:w="70"/>
            </w:tcMar>
          </w:tcPr>
          <w:p>
            <w:pPr>
              <w:spacing w:after="0" w:line="222"/>
              <w:jc w:val="left"/>
            </w:pPr>
            <w:r>
              <w:rPr>
                <w:sz w:val="16"/>
                <w:szCs w:val="16"/>
              </w:rPr>
              <w:t xml:space="preserve">GET /ready</w:t>
            </w:r>
          </w:p>
        </w:tc>
        <w:tc>
          <w:tcPr>
            <w:tcW w:type="dxa" w:w="7267"/>
            <w:tcBorders>
              <w:top w:val="single" w:color="C9D3DE" w:sz="4"/>
              <w:left w:val="single" w:color="C9D3DE" w:sz="4"/>
              <w:bottom w:val="single" w:color="C9D3DE" w:sz="4"/>
              <w:right w:val="single" w:color="C9D3DE" w:sz="4"/>
            </w:tcBorders>
            <w:shd w:fill="F4F7FB" w:color="auto" w:val="clear"/>
            <w:tcMar>
              <w:top w:type="dxa" w:w="25"/>
              <w:left w:type="dxa" w:w="70"/>
              <w:bottom w:type="dxa" w:w="25"/>
              <w:right w:type="dxa" w:w="70"/>
            </w:tcMar>
          </w:tcPr>
          <w:p>
            <w:pPr>
              <w:spacing w:after="0" w:line="222"/>
              <w:jc w:val="left"/>
            </w:pPr>
            <w:r>
              <w:rPr>
                <w:sz w:val="16"/>
                <w:szCs w:val="16"/>
              </w:rPr>
              <w:t xml:space="preserve">Readiness: returns 200 once the model is loaded, otherwise 503.</w:t>
            </w:r>
          </w:p>
        </w:tc>
      </w:tr>
      <w:tr>
        <w:trPr>
          <w:cantSplit/>
        </w:trPr>
        <w:tc>
          <w:tcPr>
            <w:tcW w:type="dxa" w:w="3039"/>
            <w:tcBorders>
              <w:top w:val="single" w:color="C9D3DE" w:sz="4"/>
              <w:left w:val="single" w:color="C9D3DE" w:sz="4"/>
              <w:bottom w:val="single" w:color="C9D3DE" w:sz="4"/>
              <w:right w:val="single" w:color="C9D3DE" w:sz="4"/>
            </w:tcBorders>
            <w:shd w:fill="FFFFFF" w:color="auto" w:val="clear"/>
            <w:tcMar>
              <w:top w:type="dxa" w:w="25"/>
              <w:left w:type="dxa" w:w="70"/>
              <w:bottom w:type="dxa" w:w="25"/>
              <w:right w:type="dxa" w:w="70"/>
            </w:tcMar>
          </w:tcPr>
          <w:p>
            <w:pPr>
              <w:spacing w:after="0" w:line="222"/>
              <w:jc w:val="left"/>
            </w:pPr>
            <w:r>
              <w:rPr>
                <w:sz w:val="16"/>
                <w:szCs w:val="16"/>
              </w:rPr>
              <w:t xml:space="preserve">GET /model-info, /metrics, /docs</w:t>
            </w:r>
          </w:p>
        </w:tc>
        <w:tc>
          <w:tcPr>
            <w:tcW w:type="dxa" w:w="7267"/>
            <w:tcBorders>
              <w:top w:val="single" w:color="C9D3DE" w:sz="4"/>
              <w:left w:val="single" w:color="C9D3DE" w:sz="4"/>
              <w:bottom w:val="single" w:color="C9D3DE" w:sz="4"/>
              <w:right w:val="single" w:color="C9D3DE" w:sz="4"/>
            </w:tcBorders>
            <w:shd w:fill="FFFFFF" w:color="auto" w:val="clear"/>
            <w:tcMar>
              <w:top w:type="dxa" w:w="25"/>
              <w:left w:type="dxa" w:w="70"/>
              <w:bottom w:type="dxa" w:w="25"/>
              <w:right w:type="dxa" w:w="70"/>
            </w:tcMar>
          </w:tcPr>
          <w:p>
            <w:pPr>
              <w:spacing w:after="0" w:line="222"/>
              <w:jc w:val="left"/>
            </w:pPr>
            <w:r>
              <w:rPr>
                <w:sz w:val="16"/>
                <w:szCs w:val="16"/>
              </w:rPr>
              <w:t xml:space="preserve">Model card and serving pod; Prometheus metrics; interactive Swagger documentation.</w:t>
            </w:r>
          </w:p>
        </w:tc>
      </w:tr>
    </w:tbl>
    <w:p>
      <w:pPr>
        <w:spacing w:after="60"/>
      </w:pPr>
      <w:r>
        <w:rPr>
          <w:sz w:val="8"/>
          <w:szCs w:val="8"/>
        </w:rPr>
        <w:t xml:space="preserve"/>
      </w:r>
    </w:p>
    <w:p>
      <w:pPr>
        <w:spacing w:after="40" w:line="242"/>
        <w:jc w:val="both"/>
      </w:pPr>
      <w:r>
        <w:rPr>
          <w:b/>
          <w:bCs/>
        </w:rPr>
        <w:t xml:space="preserve">Input validation and error handling.</w:t>
      </w:r>
      <w:r>
        <w:t xml:space="preserve"> Every numeric attribute is checked against a clinically plausible range and every coded attribute against the codes defined by UCI; </w:t>
      </w:r>
      <w:r>
        <w:rPr>
          <w:rFonts w:ascii="Consolas" w:cs="Consolas" w:eastAsia="Consolas" w:hAnsi="Consolas"/>
          <w:color w:val="333333"/>
          <w:sz w:val="17"/>
          <w:szCs w:val="17"/>
        </w:rPr>
        <w:t xml:space="preserve">ca</w:t>
      </w:r>
      <w:r>
        <w:t xml:space="preserve"> and </w:t>
      </w:r>
      <w:r>
        <w:rPr>
          <w:rFonts w:ascii="Consolas" w:cs="Consolas" w:eastAsia="Consolas" w:hAnsi="Consolas"/>
          <w:color w:val="333333"/>
          <w:sz w:val="17"/>
          <w:szCs w:val="17"/>
        </w:rPr>
        <w:t xml:space="preserve">thal</w:t>
      </w:r>
      <w:r>
        <w:t xml:space="preserve"> may be null because the pipeline imputes them, and unknown fields are refused. Invalid requests receive HTTP 422 with one message per offending field, and unexpected errors produce a generic HTTP 500 response — a stack trace is never returned. An example exchange:</w:t>
      </w:r>
    </w:p>
    <w:p>
      <w:pPr>
        <w:shd w:fill="F2F4F7" w:color="auto" w:val="clear"/>
        <w:spacing w:after="0" w:line="240"/>
        <w:ind w:left="120" w:right="120"/>
      </w:pPr>
      <w:r>
        <w:rPr>
          <w:rFonts w:ascii="Consolas" w:cs="Consolas" w:eastAsia="Consolas" w:hAnsi="Consolas"/>
          <w:color w:val="1E2A36"/>
          <w:sz w:val="15"/>
          <w:szCs w:val="15"/>
        </w:rPr>
        <w:t xml:space="preserve">POST /predict  {"age":67,"sex":1,"cp":4,"trestbps":160,"chol":286,"fbs":0,"restecg":2,"thalach":108,</w:t>
      </w:r>
    </w:p>
    <w:p>
      <w:pPr>
        <w:shd w:fill="F2F4F7" w:color="auto" w:val="clear"/>
        <w:spacing w:after="0" w:line="240"/>
        <w:ind w:left="120" w:right="120"/>
      </w:pPr>
      <w:r>
        <w:rPr>
          <w:rFonts w:ascii="Consolas" w:cs="Consolas" w:eastAsia="Consolas" w:hAnsi="Consolas"/>
          <w:color w:val="1E2A36"/>
          <w:sz w:val="15"/>
          <w:szCs w:val="15"/>
        </w:rPr>
        <w:t xml:space="preserve">                "exang":1,"oldpeak":1.5,"slope":2,"ca":3,"thal":3}</w:t>
      </w:r>
    </w:p>
    <w:p>
      <w:pPr>
        <w:shd w:fill="F2F4F7" w:color="auto" w:val="clear"/>
        <w:spacing w:after="0" w:line="240"/>
        <w:ind w:left="120" w:right="120"/>
      </w:pPr>
      <w:r>
        <w:rPr>
          <w:rFonts w:ascii="Consolas" w:cs="Consolas" w:eastAsia="Consolas" w:hAnsi="Consolas"/>
          <w:color w:val="1E2A36"/>
          <w:sz w:val="15"/>
          <w:szCs w:val="15"/>
        </w:rPr>
        <w:t xml:space="preserve">200 OK  {"prediction":1,"label":"Heart disease","probability_disease":0.9787,"confidence":0.9787,</w:t>
      </w:r>
    </w:p>
    <w:p>
      <w:pPr>
        <w:shd w:fill="F2F4F7" w:color="auto" w:val="clear"/>
        <w:spacing w:after="120" w:line="240"/>
        <w:ind w:left="120" w:right="120"/>
      </w:pPr>
      <w:r>
        <w:rPr>
          <w:rFonts w:ascii="Consolas" w:cs="Consolas" w:eastAsia="Consolas" w:hAnsi="Consolas"/>
          <w:color w:val="1E2A36"/>
          <w:sz w:val="15"/>
          <w:szCs w:val="15"/>
        </w:rPr>
        <w:t xml:space="preserve">         "model_version":"logistic_regression-c19ff10","request_id":"smoke-test"}</w:t>
      </w: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c>
          <w:tcPr>
            <w:tcW w:type="dxa" w:w="5153"/>
            <w:tcBorders>
              <w:top w:val="none" w:color="FFFFFF" w:sz="0"/>
              <w:left w:val="none" w:color="FFFFFF" w:sz="0"/>
              <w:bottom w:val="none" w:color="FFFFFF" w:sz="0"/>
              <w:right w:val="none" w:color="FFFFFF" w:sz="0"/>
            </w:tcBorders>
          </w:tcPr>
          <w:p>
            <w:pPr>
              <w:jc w:val="center"/>
            </w:pPr>
            <w:r>
              <w:drawing>
                <wp:inline distT="0" distB="0" distL="0" distR="0">
                  <wp:extent cx="3124200" cy="1933575"/>
                  <wp:effectExtent t="0" r="0" b="0" l="0"/>
                  <wp:docPr id="1" name="c_task6_04_smoke_test.png" descr="scripts/smoke_test.py passes all eight end-to-end checks against the running container (left); a prediction made through the Swagger interface (right)." title="c_task6_04_smoke_te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124200" cy="1933575"/>
                          </a:xfrm>
                          <a:prstGeom prst="rect">
                            <a:avLst/>
                          </a:prstGeom>
                        </pic:spPr>
                      </pic:pic>
                    </a:graphicData>
                  </a:graphic>
                </wp:inline>
              </w:drawing>
            </w:r>
          </w:p>
        </w:tc>
        <w:tc>
          <w:tcPr>
            <w:tcW w:type="dxa" w:w="5153"/>
            <w:tcBorders>
              <w:top w:val="none" w:color="FFFFFF" w:sz="0"/>
              <w:left w:val="none" w:color="FFFFFF" w:sz="0"/>
              <w:bottom w:val="none" w:color="FFFFFF" w:sz="0"/>
              <w:right w:val="none" w:color="FFFFFF" w:sz="0"/>
            </w:tcBorders>
          </w:tcPr>
          <w:p>
            <w:pPr>
              <w:jc w:val="center"/>
            </w:pPr>
            <w:r>
              <w:drawing>
                <wp:inline distT="0" distB="0" distL="0" distR="0">
                  <wp:extent cx="3124200" cy="923925"/>
                  <wp:effectExtent t="0" r="0" b="0" l="0"/>
                  <wp:docPr id="1" name="c_task6_05b_response.png" descr="scripts/smoke_test.py passes all eight end-to-end checks against the running container (left); a prediction made through the Swagger interface (right)." title="c_task6_05b_respons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3124200" cy="923925"/>
                          </a:xfrm>
                          <a:prstGeom prst="rect">
                            <a:avLst/>
                          </a:prstGeom>
                        </pic:spPr>
                      </pic:pic>
                    </a:graphicData>
                  </a:graphic>
                </wp:inline>
              </w:drawing>
            </w:r>
          </w:p>
        </w:tc>
      </w:tr>
    </w:tbl>
    <w:p>
      <w:pPr>
        <w:spacing w:after="110" w:before="30"/>
        <w:jc w:val="center"/>
      </w:pPr>
      <w:r>
        <w:rPr>
          <w:b/>
          <w:bCs/>
          <w:color w:val="5B6B7C"/>
          <w:sz w:val="16"/>
          <w:szCs w:val="16"/>
        </w:rPr>
        <w:t xml:space="preserve">Figure 12. </w:t>
      </w:r>
      <w:r>
        <w:rPr>
          <w:i/>
          <w:iCs/>
          <w:color w:val="5B6B7C"/>
          <w:sz w:val="16"/>
          <w:szCs w:val="16"/>
        </w:rPr>
        <w:t xml:space="preserve">scripts/smoke_test.py passes all eight end-to-end checks against the running container (left); a prediction made through the Swagger interface (right).</w:t>
      </w: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c>
          <w:tcPr>
            <w:tcW w:type="dxa" w:w="5153"/>
            <w:tcBorders>
              <w:top w:val="none" w:color="FFFFFF" w:sz="0"/>
              <w:left w:val="none" w:color="FFFFFF" w:sz="0"/>
              <w:bottom w:val="none" w:color="FFFFFF" w:sz="0"/>
              <w:right w:val="none" w:color="FFFFFF" w:sz="0"/>
            </w:tcBorders>
          </w:tcPr>
          <w:p>
            <w:pPr>
              <w:jc w:val="center"/>
            </w:pPr>
            <w:r>
              <w:drawing>
                <wp:inline distT="0" distB="0" distL="0" distR="0">
                  <wp:extent cx="3124200" cy="609600"/>
                  <wp:effectExtent t="0" r="0" b="0" l="0"/>
                  <wp:docPr id="1" name="c_task6_06_validation_422_a.png" descr="An out-of-range request rejected with HTTP 422 and a message per field (left); the image published to the GitHub Container Registry by CI (right)." title="c_task6_06_validation_422_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3124200" cy="609600"/>
                          </a:xfrm>
                          <a:prstGeom prst="rect">
                            <a:avLst/>
                          </a:prstGeom>
                        </pic:spPr>
                      </pic:pic>
                    </a:graphicData>
                  </a:graphic>
                </wp:inline>
              </w:drawing>
            </w:r>
          </w:p>
        </w:tc>
        <w:tc>
          <w:tcPr>
            <w:tcW w:type="dxa" w:w="5153"/>
            <w:tcBorders>
              <w:top w:val="none" w:color="FFFFFF" w:sz="0"/>
              <w:left w:val="none" w:color="FFFFFF" w:sz="0"/>
              <w:bottom w:val="none" w:color="FFFFFF" w:sz="0"/>
              <w:right w:val="none" w:color="FFFFFF" w:sz="0"/>
            </w:tcBorders>
          </w:tcPr>
          <w:p>
            <w:pPr>
              <w:jc w:val="center"/>
            </w:pPr>
            <w:r>
              <w:drawing>
                <wp:inline distT="0" distB="0" distL="0" distR="0">
                  <wp:extent cx="3124200" cy="1190625"/>
                  <wp:effectExtent t="0" r="0" b="0" l="0"/>
                  <wp:docPr id="1" name="c_task6_12_ghcr_package.png" descr="An out-of-range request rejected with HTTP 422 and a message per field (left); the image published to the GitHub Container Registry by CI (right)." title="c_task6_12_ghcr_pack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3124200" cy="1190625"/>
                          </a:xfrm>
                          <a:prstGeom prst="rect">
                            <a:avLst/>
                          </a:prstGeom>
                        </pic:spPr>
                      </pic:pic>
                    </a:graphicData>
                  </a:graphic>
                </wp:inline>
              </w:drawing>
            </w:r>
          </w:p>
        </w:tc>
      </w:tr>
    </w:tbl>
    <w:p>
      <w:pPr>
        <w:spacing w:after="110" w:before="30"/>
        <w:jc w:val="center"/>
      </w:pPr>
      <w:r>
        <w:rPr>
          <w:b/>
          <w:bCs/>
          <w:color w:val="5B6B7C"/>
          <w:sz w:val="16"/>
          <w:szCs w:val="16"/>
        </w:rPr>
        <w:t xml:space="preserve">Figure 13. </w:t>
      </w:r>
      <w:r>
        <w:rPr>
          <w:i/>
          <w:iCs/>
          <w:color w:val="5B6B7C"/>
          <w:sz w:val="16"/>
          <w:szCs w:val="16"/>
        </w:rPr>
        <w:t xml:space="preserve">An out-of-range request rejected with HTTP 422 and a message per field (left); the image published to the GitHub Container Registry by CI (right).</w:t>
      </w:r>
    </w:p>
    <w:p>
      <w:pPr>
        <w:pStyle w:val="Heading1"/>
        <w:pageBreakBefore/>
      </w:pPr>
      <w:r>
        <w:t xml:space="preserve">9. Production deployment on Kubernetes</w:t>
      </w:r>
    </w:p>
    <w:p>
      <w:pPr>
        <w:spacing w:after="40" w:line="242"/>
        <w:jc w:val="both"/>
      </w:pPr>
      <w:r>
        <w:t xml:space="preserve">The service is deployed to the Kubernetes cluster included in Docker Desktop, which the assignment permits; because the manifests contain nothing specific to that cluster, they apply unchanged to managed services such as GKE, EKS or AKS [5]. A single command, </w:t>
      </w:r>
      <w:r>
        <w:rPr>
          <w:rFonts w:ascii="Consolas" w:cs="Consolas" w:eastAsia="Consolas" w:hAnsi="Consolas"/>
          <w:color w:val="333333"/>
          <w:sz w:val="17"/>
          <w:szCs w:val="17"/>
        </w:rPr>
        <w:t xml:space="preserve">kubectl apply -k deployment/k8s</w:t>
      </w:r>
      <w:r>
        <w:t xml:space="preserve">, creates the resources in Table 13.</w:t>
      </w:r>
    </w:p>
    <w:p>
      <w:pPr>
        <w:pStyle w:val="Heading2"/>
      </w:pPr>
      <w:r>
        <w:t xml:space="preserve">9.1 Access instructions (local testing)</w:t>
      </w:r>
    </w:p>
    <w:p>
      <w:pPr>
        <w:shd w:fill="F2F4F7" w:color="auto" w:val="clear"/>
        <w:spacing w:after="0" w:line="240"/>
        <w:ind w:left="120" w:right="120"/>
      </w:pPr>
      <w:r>
        <w:rPr>
          <w:rFonts w:ascii="Consolas" w:cs="Consolas" w:eastAsia="Consolas" w:hAnsi="Consolas"/>
          <w:color w:val="1E2A36"/>
          <w:sz w:val="15"/>
          <w:szCs w:val="15"/>
        </w:rPr>
        <w:t xml:space="preserve">docker build -t heart-disease-api:1.0.0 .                          # image used by the cluster</w:t>
      </w:r>
    </w:p>
    <w:p>
      <w:pPr>
        <w:shd w:fill="F2F4F7" w:color="auto" w:val="clear"/>
        <w:spacing w:after="0" w:line="240"/>
        <w:ind w:left="120" w:right="120"/>
      </w:pPr>
      <w:r>
        <w:rPr>
          <w:rFonts w:ascii="Consolas" w:cs="Consolas" w:eastAsia="Consolas" w:hAnsi="Consolas"/>
          <w:color w:val="1E2A36"/>
          <w:sz w:val="15"/>
          <w:szCs w:val="15"/>
        </w:rPr>
        <w:t xml:space="preserve">kubectl apply -k deployment/metrics-server &amp;&amp; kubectl apply -k deployment/k8s</w:t>
      </w:r>
    </w:p>
    <w:p>
      <w:pPr>
        <w:shd w:fill="F2F4F7" w:color="auto" w:val="clear"/>
        <w:spacing w:after="0" w:line="240"/>
        <w:ind w:left="120" w:right="120"/>
      </w:pPr>
      <w:r>
        <w:rPr>
          <w:rFonts w:ascii="Consolas" w:cs="Consolas" w:eastAsia="Consolas" w:hAnsi="Consolas"/>
          <w:color w:val="1E2A36"/>
          <w:sz w:val="15"/>
          <w:szCs w:val="15"/>
        </w:rPr>
        <w:t xml:space="preserve">python scripts/smoke_test.py --url http://localhost:8080            # 8 end-to-end checks</w:t>
      </w:r>
    </w:p>
    <w:p>
      <w:pPr>
        <w:shd w:fill="F2F4F7" w:color="auto" w:val="clear"/>
        <w:spacing w:after="120" w:line="240"/>
        <w:ind w:left="120" w:right="120"/>
      </w:pPr>
      <w:r>
        <w:rPr>
          <w:rFonts w:ascii="Consolas" w:cs="Consolas" w:eastAsia="Consolas" w:hAnsi="Consolas"/>
          <w:color w:val="1E2A36"/>
          <w:sz w:val="15"/>
          <w:szCs w:val="15"/>
        </w:rPr>
        <w:t xml:space="preserve">curl -X POST http://localhost:8080/predict -H "Content-Type: application/json" -d @samples/high_risk.json</w:t>
      </w:r>
    </w:p>
    <w:p>
      <w:pPr>
        <w:keepNext/>
        <w:spacing w:after="40" w:before="60"/>
        <w:jc w:val="center"/>
      </w:pPr>
      <w:r>
        <w:rPr>
          <w:b/>
          <w:bCs/>
          <w:color w:val="5B6B7C"/>
          <w:sz w:val="16"/>
          <w:szCs w:val="16"/>
        </w:rPr>
        <w:t xml:space="preserve">Table 13. </w:t>
      </w:r>
      <w:r>
        <w:rPr>
          <w:i/>
          <w:iCs/>
          <w:color w:val="5B6B7C"/>
          <w:sz w:val="16"/>
          <w:szCs w:val="16"/>
        </w:rPr>
        <w:t xml:space="preserve">Kubernetes resources and the production concern each one addresses.</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2510"/>
        <w:gridCol w:w="7796"/>
      </w:tblGrid>
      <w:tr>
        <w:trPr>
          <w:tblHeader/>
        </w:trPr>
        <w:tc>
          <w:tcPr>
            <w:tcW w:type="dxa" w:w="2510"/>
            <w:tcBorders>
              <w:top w:val="single" w:color="C9D3DE" w:sz="4"/>
              <w:left w:val="single" w:color="C9D3DE" w:sz="4"/>
              <w:bottom w:val="single" w:color="C9D3DE" w:sz="4"/>
              <w:right w:val="single" w:color="C9D3DE" w:sz="4"/>
            </w:tcBorders>
            <w:shd w:fill="DCE6F2" w:color="auto" w:val="clear"/>
            <w:tcMar>
              <w:top w:type="dxa" w:w="25"/>
              <w:left w:type="dxa" w:w="70"/>
              <w:bottom w:type="dxa" w:w="25"/>
              <w:right w:type="dxa" w:w="70"/>
            </w:tcMar>
          </w:tcPr>
          <w:p>
            <w:pPr>
              <w:spacing w:after="0" w:line="222"/>
              <w:jc w:val="left"/>
            </w:pPr>
            <w:r>
              <w:rPr>
                <w:b/>
                <w:bCs/>
                <w:sz w:val="16"/>
                <w:szCs w:val="16"/>
              </w:rPr>
              <w:t xml:space="preserve">Resource</w:t>
            </w:r>
          </w:p>
        </w:tc>
        <w:tc>
          <w:tcPr>
            <w:tcW w:type="dxa" w:w="7796"/>
            <w:tcBorders>
              <w:top w:val="single" w:color="C9D3DE" w:sz="4"/>
              <w:left w:val="single" w:color="C9D3DE" w:sz="4"/>
              <w:bottom w:val="single" w:color="C9D3DE" w:sz="4"/>
              <w:right w:val="single" w:color="C9D3DE" w:sz="4"/>
            </w:tcBorders>
            <w:shd w:fill="DCE6F2" w:color="auto" w:val="clear"/>
            <w:tcMar>
              <w:top w:type="dxa" w:w="25"/>
              <w:left w:type="dxa" w:w="70"/>
              <w:bottom w:type="dxa" w:w="25"/>
              <w:right w:type="dxa" w:w="70"/>
            </w:tcMar>
          </w:tcPr>
          <w:p>
            <w:pPr>
              <w:spacing w:after="0" w:line="222"/>
              <w:jc w:val="left"/>
            </w:pPr>
            <w:r>
              <w:rPr>
                <w:b/>
                <w:bCs/>
                <w:sz w:val="16"/>
                <w:szCs w:val="16"/>
              </w:rPr>
              <w:t xml:space="preserve">Configuration and purpose</w:t>
            </w:r>
          </w:p>
        </w:tc>
      </w:tr>
      <w:tr>
        <w:trPr>
          <w:cantSplit/>
        </w:trPr>
        <w:tc>
          <w:tcPr>
            <w:tcW w:type="dxa" w:w="2510"/>
            <w:tcBorders>
              <w:top w:val="single" w:color="C9D3DE" w:sz="4"/>
              <w:left w:val="single" w:color="C9D3DE" w:sz="4"/>
              <w:bottom w:val="single" w:color="C9D3DE" w:sz="4"/>
              <w:right w:val="single" w:color="C9D3DE" w:sz="4"/>
            </w:tcBorders>
            <w:shd w:fill="FFFFFF" w:color="auto" w:val="clear"/>
            <w:tcMar>
              <w:top w:type="dxa" w:w="25"/>
              <w:left w:type="dxa" w:w="70"/>
              <w:bottom w:type="dxa" w:w="25"/>
              <w:right w:type="dxa" w:w="70"/>
            </w:tcMar>
          </w:tcPr>
          <w:p>
            <w:pPr>
              <w:spacing w:after="0" w:line="222"/>
              <w:jc w:val="left"/>
            </w:pPr>
            <w:r>
              <w:rPr>
                <w:sz w:val="16"/>
                <w:szCs w:val="16"/>
              </w:rPr>
              <w:t xml:space="preserve">Deployment</w:t>
            </w:r>
          </w:p>
        </w:tc>
        <w:tc>
          <w:tcPr>
            <w:tcW w:type="dxa" w:w="7796"/>
            <w:tcBorders>
              <w:top w:val="single" w:color="C9D3DE" w:sz="4"/>
              <w:left w:val="single" w:color="C9D3DE" w:sz="4"/>
              <w:bottom w:val="single" w:color="C9D3DE" w:sz="4"/>
              <w:right w:val="single" w:color="C9D3DE" w:sz="4"/>
            </w:tcBorders>
            <w:shd w:fill="FFFFFF" w:color="auto" w:val="clear"/>
            <w:tcMar>
              <w:top w:type="dxa" w:w="25"/>
              <w:left w:type="dxa" w:w="70"/>
              <w:bottom w:type="dxa" w:w="25"/>
              <w:right w:type="dxa" w:w="70"/>
            </w:tcMar>
          </w:tcPr>
          <w:p>
            <w:pPr>
              <w:spacing w:after="0" w:line="222"/>
              <w:jc w:val="left"/>
            </w:pPr>
            <w:r>
              <w:rPr>
                <w:sz w:val="16"/>
                <w:szCs w:val="16"/>
              </w:rPr>
              <w:t xml:space="preserve">Two replicas; rolling updates with surge 1, unavailability 0 and a 5-second pre-stop pause, so capacity never drops; startup and readiness probes on /ready, liveness on /health; CPU and memory requests and limits; hardened security context (non-root, read-only root filesystem, all capabilities dropped, seccomp, no service-account token).</w:t>
            </w:r>
          </w:p>
        </w:tc>
      </w:tr>
      <w:tr>
        <w:trPr>
          <w:cantSplit/>
        </w:trPr>
        <w:tc>
          <w:tcPr>
            <w:tcW w:type="dxa" w:w="2510"/>
            <w:tcBorders>
              <w:top w:val="single" w:color="C9D3DE" w:sz="4"/>
              <w:left w:val="single" w:color="C9D3DE" w:sz="4"/>
              <w:bottom w:val="single" w:color="C9D3DE" w:sz="4"/>
              <w:right w:val="single" w:color="C9D3DE" w:sz="4"/>
            </w:tcBorders>
            <w:shd w:fill="F4F7FB" w:color="auto" w:val="clear"/>
            <w:tcMar>
              <w:top w:type="dxa" w:w="25"/>
              <w:left w:type="dxa" w:w="70"/>
              <w:bottom w:type="dxa" w:w="25"/>
              <w:right w:type="dxa" w:w="70"/>
            </w:tcMar>
          </w:tcPr>
          <w:p>
            <w:pPr>
              <w:spacing w:after="0" w:line="222"/>
              <w:jc w:val="left"/>
            </w:pPr>
            <w:r>
              <w:rPr>
                <w:sz w:val="16"/>
                <w:szCs w:val="16"/>
              </w:rPr>
              <w:t xml:space="preserve">Service (LoadBalancer)</w:t>
            </w:r>
          </w:p>
        </w:tc>
        <w:tc>
          <w:tcPr>
            <w:tcW w:type="dxa" w:w="7796"/>
            <w:tcBorders>
              <w:top w:val="single" w:color="C9D3DE" w:sz="4"/>
              <w:left w:val="single" w:color="C9D3DE" w:sz="4"/>
              <w:bottom w:val="single" w:color="C9D3DE" w:sz="4"/>
              <w:right w:val="single" w:color="C9D3DE" w:sz="4"/>
            </w:tcBorders>
            <w:shd w:fill="F4F7FB" w:color="auto" w:val="clear"/>
            <w:tcMar>
              <w:top w:type="dxa" w:w="25"/>
              <w:left w:type="dxa" w:w="70"/>
              <w:bottom w:type="dxa" w:w="25"/>
              <w:right w:type="dxa" w:w="70"/>
            </w:tcMar>
          </w:tcPr>
          <w:p>
            <w:pPr>
              <w:spacing w:after="0" w:line="222"/>
              <w:jc w:val="left"/>
            </w:pPr>
            <w:r>
              <w:rPr>
                <w:sz w:val="16"/>
                <w:szCs w:val="16"/>
              </w:rPr>
              <w:t xml:space="preserve">A single stable address on port 8080 that distributes traffic across ready replicas; a cloud provider would assign a public IP. An Ingress alternative is provided in deployment/k8s-optional/.</w:t>
            </w:r>
          </w:p>
        </w:tc>
      </w:tr>
      <w:tr>
        <w:trPr>
          <w:cantSplit/>
        </w:trPr>
        <w:tc>
          <w:tcPr>
            <w:tcW w:type="dxa" w:w="2510"/>
            <w:tcBorders>
              <w:top w:val="single" w:color="C9D3DE" w:sz="4"/>
              <w:left w:val="single" w:color="C9D3DE" w:sz="4"/>
              <w:bottom w:val="single" w:color="C9D3DE" w:sz="4"/>
              <w:right w:val="single" w:color="C9D3DE" w:sz="4"/>
            </w:tcBorders>
            <w:shd w:fill="FFFFFF" w:color="auto" w:val="clear"/>
            <w:tcMar>
              <w:top w:type="dxa" w:w="25"/>
              <w:left w:type="dxa" w:w="70"/>
              <w:bottom w:type="dxa" w:w="25"/>
              <w:right w:type="dxa" w:w="70"/>
            </w:tcMar>
          </w:tcPr>
          <w:p>
            <w:pPr>
              <w:spacing w:after="0" w:line="222"/>
              <w:jc w:val="left"/>
            </w:pPr>
            <w:r>
              <w:rPr>
                <w:sz w:val="16"/>
                <w:szCs w:val="16"/>
              </w:rPr>
              <w:t xml:space="preserve">HorizontalPodAutoscaler</w:t>
            </w:r>
          </w:p>
        </w:tc>
        <w:tc>
          <w:tcPr>
            <w:tcW w:type="dxa" w:w="7796"/>
            <w:tcBorders>
              <w:top w:val="single" w:color="C9D3DE" w:sz="4"/>
              <w:left w:val="single" w:color="C9D3DE" w:sz="4"/>
              <w:bottom w:val="single" w:color="C9D3DE" w:sz="4"/>
              <w:right w:val="single" w:color="C9D3DE" w:sz="4"/>
            </w:tcBorders>
            <w:shd w:fill="FFFFFF" w:color="auto" w:val="clear"/>
            <w:tcMar>
              <w:top w:type="dxa" w:w="25"/>
              <w:left w:type="dxa" w:w="70"/>
              <w:bottom w:type="dxa" w:w="25"/>
              <w:right w:type="dxa" w:w="70"/>
            </w:tcMar>
          </w:tcPr>
          <w:p>
            <w:pPr>
              <w:spacing w:after="0" w:line="222"/>
              <w:jc w:val="left"/>
            </w:pPr>
            <w:r>
              <w:rPr>
                <w:sz w:val="16"/>
                <w:szCs w:val="16"/>
              </w:rPr>
              <w:t xml:space="preserve">Scales between two and five replicas to keep average CPU utilisation near 60 % (metrics-server is installed from deployment/metrics-server/).</w:t>
            </w:r>
          </w:p>
        </w:tc>
      </w:tr>
      <w:tr>
        <w:trPr>
          <w:cantSplit/>
        </w:trPr>
        <w:tc>
          <w:tcPr>
            <w:tcW w:type="dxa" w:w="2510"/>
            <w:tcBorders>
              <w:top w:val="single" w:color="C9D3DE" w:sz="4"/>
              <w:left w:val="single" w:color="C9D3DE" w:sz="4"/>
              <w:bottom w:val="single" w:color="C9D3DE" w:sz="4"/>
              <w:right w:val="single" w:color="C9D3DE" w:sz="4"/>
            </w:tcBorders>
            <w:shd w:fill="F4F7FB" w:color="auto" w:val="clear"/>
            <w:tcMar>
              <w:top w:type="dxa" w:w="25"/>
              <w:left w:type="dxa" w:w="70"/>
              <w:bottom w:type="dxa" w:w="25"/>
              <w:right w:type="dxa" w:w="70"/>
            </w:tcMar>
          </w:tcPr>
          <w:p>
            <w:pPr>
              <w:spacing w:after="0" w:line="222"/>
              <w:jc w:val="left"/>
            </w:pPr>
            <w:r>
              <w:rPr>
                <w:sz w:val="16"/>
                <w:szCs w:val="16"/>
              </w:rPr>
              <w:t xml:space="preserve">PodDisruptionBudget, ConfigMap</w:t>
            </w:r>
          </w:p>
        </w:tc>
        <w:tc>
          <w:tcPr>
            <w:tcW w:type="dxa" w:w="7796"/>
            <w:tcBorders>
              <w:top w:val="single" w:color="C9D3DE" w:sz="4"/>
              <w:left w:val="single" w:color="C9D3DE" w:sz="4"/>
              <w:bottom w:val="single" w:color="C9D3DE" w:sz="4"/>
              <w:right w:val="single" w:color="C9D3DE" w:sz="4"/>
            </w:tcBorders>
            <w:shd w:fill="F4F7FB" w:color="auto" w:val="clear"/>
            <w:tcMar>
              <w:top w:type="dxa" w:w="25"/>
              <w:left w:type="dxa" w:w="70"/>
              <w:bottom w:type="dxa" w:w="25"/>
              <w:right w:type="dxa" w:w="70"/>
            </w:tcMar>
          </w:tcPr>
          <w:p>
            <w:pPr>
              <w:spacing w:after="0" w:line="222"/>
              <w:jc w:val="left"/>
            </w:pPr>
            <w:r>
              <w:rPr>
                <w:sz w:val="16"/>
                <w:szCs w:val="16"/>
              </w:rPr>
              <w:t xml:space="preserve">At least one replica remains available during voluntary disruptions; the decision threshold and log level can be changed without rebuilding the image.</w:t>
            </w:r>
          </w:p>
        </w:tc>
      </w:tr>
    </w:tbl>
    <w:p>
      <w:pPr>
        <w:spacing w:after="60"/>
      </w:pPr>
      <w:r>
        <w:rPr>
          <w:sz w:val="8"/>
          <w:szCs w:val="8"/>
        </w:rPr>
        <w:t xml:space="preserve"/>
      </w:r>
    </w:p>
    <w:p>
      <w:pPr>
        <w:spacing w:after="40" w:line="242"/>
        <w:jc w:val="both"/>
      </w:pPr>
      <w:r>
        <w:t xml:space="preserve">Each production property was verified experimentally rather than assumed (Table 14).</w:t>
      </w:r>
    </w:p>
    <w:p>
      <w:pPr>
        <w:keepNext/>
        <w:spacing w:after="40" w:before="60"/>
        <w:jc w:val="center"/>
      </w:pPr>
      <w:r>
        <w:rPr>
          <w:b/>
          <w:bCs/>
          <w:color w:val="5B6B7C"/>
          <w:sz w:val="16"/>
          <w:szCs w:val="16"/>
        </w:rPr>
        <w:t xml:space="preserve">Table 14. </w:t>
      </w:r>
      <w:r>
        <w:rPr>
          <w:i/>
          <w:iCs/>
          <w:color w:val="5B6B7C"/>
          <w:sz w:val="16"/>
          <w:szCs w:val="16"/>
        </w:rPr>
        <w:t xml:space="preserve">Operational experiments on the deployed service.</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3435"/>
        <w:gridCol w:w="6871"/>
      </w:tblGrid>
      <w:tr>
        <w:trPr>
          <w:tblHeader/>
        </w:trPr>
        <w:tc>
          <w:tcPr>
            <w:tcW w:type="dxa" w:w="3435"/>
            <w:tcBorders>
              <w:top w:val="single" w:color="C9D3DE" w:sz="4"/>
              <w:left w:val="single" w:color="C9D3DE" w:sz="4"/>
              <w:bottom w:val="single" w:color="C9D3DE" w:sz="4"/>
              <w:right w:val="single" w:color="C9D3DE" w:sz="4"/>
            </w:tcBorders>
            <w:shd w:fill="DCE6F2" w:color="auto" w:val="clear"/>
            <w:tcMar>
              <w:top w:type="dxa" w:w="25"/>
              <w:left w:type="dxa" w:w="70"/>
              <w:bottom w:type="dxa" w:w="25"/>
              <w:right w:type="dxa" w:w="70"/>
            </w:tcMar>
          </w:tcPr>
          <w:p>
            <w:pPr>
              <w:spacing w:after="0" w:line="222"/>
              <w:jc w:val="left"/>
            </w:pPr>
            <w:r>
              <w:rPr>
                <w:b/>
                <w:bCs/>
                <w:sz w:val="16"/>
                <w:szCs w:val="16"/>
              </w:rPr>
              <w:t xml:space="preserve">Experiment</w:t>
            </w:r>
          </w:p>
        </w:tc>
        <w:tc>
          <w:tcPr>
            <w:tcW w:type="dxa" w:w="6871"/>
            <w:tcBorders>
              <w:top w:val="single" w:color="C9D3DE" w:sz="4"/>
              <w:left w:val="single" w:color="C9D3DE" w:sz="4"/>
              <w:bottom w:val="single" w:color="C9D3DE" w:sz="4"/>
              <w:right w:val="single" w:color="C9D3DE" w:sz="4"/>
            </w:tcBorders>
            <w:shd w:fill="DCE6F2" w:color="auto" w:val="clear"/>
            <w:tcMar>
              <w:top w:type="dxa" w:w="25"/>
              <w:left w:type="dxa" w:w="70"/>
              <w:bottom w:type="dxa" w:w="25"/>
              <w:right w:type="dxa" w:w="70"/>
            </w:tcMar>
          </w:tcPr>
          <w:p>
            <w:pPr>
              <w:spacing w:after="0" w:line="222"/>
              <w:jc w:val="left"/>
            </w:pPr>
            <w:r>
              <w:rPr>
                <w:b/>
                <w:bCs/>
                <w:sz w:val="16"/>
                <w:szCs w:val="16"/>
              </w:rPr>
              <w:t xml:space="preserve">Observed result</w:t>
            </w:r>
          </w:p>
        </w:tc>
      </w:tr>
      <w:tr>
        <w:trPr>
          <w:cantSplit/>
        </w:trPr>
        <w:tc>
          <w:tcPr>
            <w:tcW w:type="dxa" w:w="3435"/>
            <w:tcBorders>
              <w:top w:val="single" w:color="C9D3DE" w:sz="4"/>
              <w:left w:val="single" w:color="C9D3DE" w:sz="4"/>
              <w:bottom w:val="single" w:color="C9D3DE" w:sz="4"/>
              <w:right w:val="single" w:color="C9D3DE" w:sz="4"/>
            </w:tcBorders>
            <w:shd w:fill="FFFFFF" w:color="auto" w:val="clear"/>
            <w:tcMar>
              <w:top w:type="dxa" w:w="25"/>
              <w:left w:type="dxa" w:w="70"/>
              <w:bottom w:type="dxa" w:w="25"/>
              <w:right w:type="dxa" w:w="70"/>
            </w:tcMar>
          </w:tcPr>
          <w:p>
            <w:pPr>
              <w:spacing w:after="0" w:line="222"/>
              <w:jc w:val="left"/>
            </w:pPr>
            <w:r>
              <w:rPr>
                <w:sz w:val="16"/>
                <w:szCs w:val="16"/>
              </w:rPr>
              <w:t xml:space="preserve">Deployment and smoke test through localhost:8080</w:t>
            </w:r>
          </w:p>
        </w:tc>
        <w:tc>
          <w:tcPr>
            <w:tcW w:type="dxa" w:w="6871"/>
            <w:tcBorders>
              <w:top w:val="single" w:color="C9D3DE" w:sz="4"/>
              <w:left w:val="single" w:color="C9D3DE" w:sz="4"/>
              <w:bottom w:val="single" w:color="C9D3DE" w:sz="4"/>
              <w:right w:val="single" w:color="C9D3DE" w:sz="4"/>
            </w:tcBorders>
            <w:shd w:fill="FFFFFF" w:color="auto" w:val="clear"/>
            <w:tcMar>
              <w:top w:type="dxa" w:w="25"/>
              <w:left w:type="dxa" w:w="70"/>
              <w:bottom w:type="dxa" w:w="25"/>
              <w:right w:type="dxa" w:w="70"/>
            </w:tcMar>
          </w:tcPr>
          <w:p>
            <w:pPr>
              <w:spacing w:after="0" w:line="222"/>
              <w:jc w:val="left"/>
            </w:pPr>
            <w:r>
              <w:rPr>
                <w:sz w:val="16"/>
                <w:szCs w:val="16"/>
              </w:rPr>
              <w:t xml:space="preserve">Both replicas ready in about 11 s; all 8 checks pass; requests distributed evenly (5 / 5) between replicas.</w:t>
            </w:r>
          </w:p>
        </w:tc>
      </w:tr>
      <w:tr>
        <w:trPr>
          <w:cantSplit/>
        </w:trPr>
        <w:tc>
          <w:tcPr>
            <w:tcW w:type="dxa" w:w="3435"/>
            <w:tcBorders>
              <w:top w:val="single" w:color="C9D3DE" w:sz="4"/>
              <w:left w:val="single" w:color="C9D3DE" w:sz="4"/>
              <w:bottom w:val="single" w:color="C9D3DE" w:sz="4"/>
              <w:right w:val="single" w:color="C9D3DE" w:sz="4"/>
            </w:tcBorders>
            <w:shd w:fill="F4F7FB" w:color="auto" w:val="clear"/>
            <w:tcMar>
              <w:top w:type="dxa" w:w="25"/>
              <w:left w:type="dxa" w:w="70"/>
              <w:bottom w:type="dxa" w:w="25"/>
              <w:right w:type="dxa" w:w="70"/>
            </w:tcMar>
          </w:tcPr>
          <w:p>
            <w:pPr>
              <w:spacing w:after="0" w:line="222"/>
              <w:jc w:val="left"/>
            </w:pPr>
            <w:r>
              <w:rPr>
                <w:sz w:val="16"/>
                <w:szCs w:val="16"/>
              </w:rPr>
              <w:t xml:space="preserve">Deletion of a running pod</w:t>
            </w:r>
          </w:p>
        </w:tc>
        <w:tc>
          <w:tcPr>
            <w:tcW w:type="dxa" w:w="6871"/>
            <w:tcBorders>
              <w:top w:val="single" w:color="C9D3DE" w:sz="4"/>
              <w:left w:val="single" w:color="C9D3DE" w:sz="4"/>
              <w:bottom w:val="single" w:color="C9D3DE" w:sz="4"/>
              <w:right w:val="single" w:color="C9D3DE" w:sz="4"/>
            </w:tcBorders>
            <w:shd w:fill="F4F7FB" w:color="auto" w:val="clear"/>
            <w:tcMar>
              <w:top w:type="dxa" w:w="25"/>
              <w:left w:type="dxa" w:w="70"/>
              <w:bottom w:type="dxa" w:w="25"/>
              <w:right w:type="dxa" w:w="70"/>
            </w:tcMar>
          </w:tcPr>
          <w:p>
            <w:pPr>
              <w:spacing w:after="0" w:line="222"/>
              <w:jc w:val="left"/>
            </w:pPr>
            <w:r>
              <w:rPr>
                <w:sz w:val="16"/>
                <w:szCs w:val="16"/>
              </w:rPr>
              <w:t xml:space="preserve">A replacement pod started within seconds; the Service continued routing to the healthy replica.</w:t>
            </w:r>
          </w:p>
        </w:tc>
      </w:tr>
      <w:tr>
        <w:trPr>
          <w:cantSplit/>
        </w:trPr>
        <w:tc>
          <w:tcPr>
            <w:tcW w:type="dxa" w:w="3435"/>
            <w:tcBorders>
              <w:top w:val="single" w:color="C9D3DE" w:sz="4"/>
              <w:left w:val="single" w:color="C9D3DE" w:sz="4"/>
              <w:bottom w:val="single" w:color="C9D3DE" w:sz="4"/>
              <w:right w:val="single" w:color="C9D3DE" w:sz="4"/>
            </w:tcBorders>
            <w:shd w:fill="FFFFFF" w:color="auto" w:val="clear"/>
            <w:tcMar>
              <w:top w:type="dxa" w:w="25"/>
              <w:left w:type="dxa" w:w="70"/>
              <w:bottom w:type="dxa" w:w="25"/>
              <w:right w:type="dxa" w:w="70"/>
            </w:tcMar>
          </w:tcPr>
          <w:p>
            <w:pPr>
              <w:spacing w:after="0" w:line="222"/>
              <w:jc w:val="left"/>
            </w:pPr>
            <w:r>
              <w:rPr>
                <w:sz w:val="16"/>
                <w:szCs w:val="16"/>
              </w:rPr>
              <w:t xml:space="preserve">Load test: 16 concurrent clients for 3 minutes</w:t>
            </w:r>
          </w:p>
        </w:tc>
        <w:tc>
          <w:tcPr>
            <w:tcW w:type="dxa" w:w="6871"/>
            <w:tcBorders>
              <w:top w:val="single" w:color="C9D3DE" w:sz="4"/>
              <w:left w:val="single" w:color="C9D3DE" w:sz="4"/>
              <w:bottom w:val="single" w:color="C9D3DE" w:sz="4"/>
              <w:right w:val="single" w:color="C9D3DE" w:sz="4"/>
            </w:tcBorders>
            <w:shd w:fill="FFFFFF" w:color="auto" w:val="clear"/>
            <w:tcMar>
              <w:top w:type="dxa" w:w="25"/>
              <w:left w:type="dxa" w:w="70"/>
              <w:bottom w:type="dxa" w:w="25"/>
              <w:right w:type="dxa" w:w="70"/>
            </w:tcMar>
          </w:tcPr>
          <w:p>
            <w:pPr>
              <w:spacing w:after="0" w:line="222"/>
              <w:jc w:val="left"/>
            </w:pPr>
            <w:r>
              <w:rPr>
                <w:sz w:val="16"/>
                <w:szCs w:val="16"/>
              </w:rPr>
              <w:t xml:space="preserve">CPU 5 % → 791 % of the request; autoscaler 2 → 5 → 2 replicas; 22,880 requests = 21,625 HTTP 200 + 1,255 HTTP 422 (the 5 % deliberately invalid inputs), 0 server and 0 connection errors; p50 100 ms, p95 300 ms.</w:t>
            </w:r>
          </w:p>
        </w:tc>
      </w:tr>
      <w:tr>
        <w:trPr>
          <w:cantSplit/>
        </w:trPr>
        <w:tc>
          <w:tcPr>
            <w:tcW w:type="dxa" w:w="3435"/>
            <w:tcBorders>
              <w:top w:val="single" w:color="C9D3DE" w:sz="4"/>
              <w:left w:val="single" w:color="C9D3DE" w:sz="4"/>
              <w:bottom w:val="single" w:color="C9D3DE" w:sz="4"/>
              <w:right w:val="single" w:color="C9D3DE" w:sz="4"/>
            </w:tcBorders>
            <w:shd w:fill="F4F7FB" w:color="auto" w:val="clear"/>
            <w:tcMar>
              <w:top w:type="dxa" w:w="25"/>
              <w:left w:type="dxa" w:w="70"/>
              <w:bottom w:type="dxa" w:w="25"/>
              <w:right w:type="dxa" w:w="70"/>
            </w:tcMar>
          </w:tcPr>
          <w:p>
            <w:pPr>
              <w:spacing w:after="0" w:line="222"/>
              <w:jc w:val="left"/>
            </w:pPr>
            <w:r>
              <w:rPr>
                <w:sz w:val="16"/>
                <w:szCs w:val="16"/>
              </w:rPr>
              <w:t xml:space="preserve">Rolling update during load</w:t>
            </w:r>
          </w:p>
        </w:tc>
        <w:tc>
          <w:tcPr>
            <w:tcW w:type="dxa" w:w="6871"/>
            <w:tcBorders>
              <w:top w:val="single" w:color="C9D3DE" w:sz="4"/>
              <w:left w:val="single" w:color="C9D3DE" w:sz="4"/>
              <w:bottom w:val="single" w:color="C9D3DE" w:sz="4"/>
              <w:right w:val="single" w:color="C9D3DE" w:sz="4"/>
            </w:tcBorders>
            <w:shd w:fill="F4F7FB" w:color="auto" w:val="clear"/>
            <w:tcMar>
              <w:top w:type="dxa" w:w="25"/>
              <w:left w:type="dxa" w:w="70"/>
              <w:bottom w:type="dxa" w:w="25"/>
              <w:right w:type="dxa" w:w="70"/>
            </w:tcMar>
          </w:tcPr>
          <w:p>
            <w:pPr>
              <w:spacing w:after="0" w:line="222"/>
              <w:jc w:val="left"/>
            </w:pPr>
            <w:r>
              <w:rPr>
                <w:sz w:val="16"/>
                <w:szCs w:val="16"/>
              </w:rPr>
              <w:t xml:space="preserve">Every replica replaced; 4,002 requests = 3,779 HTTP 200 + 223 deliberate HTTP 422, 0 server and 0 connection errors.</w:t>
            </w:r>
          </w:p>
        </w:tc>
      </w:tr>
      <w:tr>
        <w:trPr>
          <w:cantSplit/>
        </w:trPr>
        <w:tc>
          <w:tcPr>
            <w:tcW w:type="dxa" w:w="3435"/>
            <w:tcBorders>
              <w:top w:val="single" w:color="C9D3DE" w:sz="4"/>
              <w:left w:val="single" w:color="C9D3DE" w:sz="4"/>
              <w:bottom w:val="single" w:color="C9D3DE" w:sz="4"/>
              <w:right w:val="single" w:color="C9D3DE" w:sz="4"/>
            </w:tcBorders>
            <w:shd w:fill="FFFFFF" w:color="auto" w:val="clear"/>
            <w:tcMar>
              <w:top w:type="dxa" w:w="25"/>
              <w:left w:type="dxa" w:w="70"/>
              <w:bottom w:type="dxa" w:w="25"/>
              <w:right w:type="dxa" w:w="70"/>
            </w:tcMar>
          </w:tcPr>
          <w:p>
            <w:pPr>
              <w:spacing w:after="0" w:line="222"/>
              <w:jc w:val="left"/>
            </w:pPr>
            <w:r>
              <w:rPr>
                <w:sz w:val="16"/>
                <w:szCs w:val="16"/>
              </w:rPr>
              <w:t xml:space="preserve">Faulty release followed by </w:t>
            </w:r>
            <w:r>
              <w:rPr>
                <w:rFonts w:ascii="Consolas" w:cs="Consolas" w:eastAsia="Consolas" w:hAnsi="Consolas"/>
                <w:color w:val="333333"/>
                <w:sz w:val="16"/>
                <w:szCs w:val="16"/>
              </w:rPr>
              <w:t xml:space="preserve">kubectl rollout undo</w:t>
            </w:r>
          </w:p>
        </w:tc>
        <w:tc>
          <w:tcPr>
            <w:tcW w:type="dxa" w:w="6871"/>
            <w:tcBorders>
              <w:top w:val="single" w:color="C9D3DE" w:sz="4"/>
              <w:left w:val="single" w:color="C9D3DE" w:sz="4"/>
              <w:bottom w:val="single" w:color="C9D3DE" w:sz="4"/>
              <w:right w:val="single" w:color="C9D3DE" w:sz="4"/>
            </w:tcBorders>
            <w:shd w:fill="FFFFFF" w:color="auto" w:val="clear"/>
            <w:tcMar>
              <w:top w:type="dxa" w:w="25"/>
              <w:left w:type="dxa" w:w="70"/>
              <w:bottom w:type="dxa" w:w="25"/>
              <w:right w:type="dxa" w:w="70"/>
            </w:tcMar>
          </w:tcPr>
          <w:p>
            <w:pPr>
              <w:spacing w:after="0" w:line="222"/>
              <w:jc w:val="left"/>
            </w:pPr>
            <w:r>
              <w:rPr>
                <w:sz w:val="16"/>
                <w:szCs w:val="16"/>
              </w:rPr>
              <w:t xml:space="preserve">The new pod could not start (ImagePullBackOff) while the existing replicas continued to serve; the previous version was restored.</w:t>
            </w:r>
          </w:p>
        </w:tc>
      </w:tr>
    </w:tbl>
    <w:p>
      <w:pPr>
        <w:spacing w:after="60"/>
      </w:pPr>
      <w:r>
        <w:rPr>
          <w:sz w:val="8"/>
          <w:szCs w:val="8"/>
        </w:rPr>
        <w:t xml:space="preserve"/>
      </w: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c>
          <w:tcPr>
            <w:tcW w:type="dxa" w:w="5153"/>
            <w:tcBorders>
              <w:top w:val="none" w:color="FFFFFF" w:sz="0"/>
              <w:left w:val="none" w:color="FFFFFF" w:sz="0"/>
              <w:bottom w:val="none" w:color="FFFFFF" w:sz="0"/>
              <w:right w:val="none" w:color="FFFFFF" w:sz="0"/>
            </w:tcBorders>
          </w:tcPr>
          <w:p>
            <w:pPr>
              <w:jc w:val="center"/>
            </w:pPr>
            <w:r>
              <w:drawing>
                <wp:inline distT="0" distB="0" distL="0" distR="0">
                  <wp:extent cx="3124200" cy="790575"/>
                  <wp:effectExtent t="0" r="0" b="0" l="0"/>
                  <wp:docPr id="1" name="c_task7_01_deployed.png" descr="Deployed resources: replicas, LoadBalancer service and autoscaler (left); load-test summary: 22,880 requests, 21,625 HTTP 200, 1,255 deliberate HTTP 422, 0 connection errors (right)." title="c_task7_01_deploy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3124200" cy="790575"/>
                          </a:xfrm>
                          <a:prstGeom prst="rect">
                            <a:avLst/>
                          </a:prstGeom>
                        </pic:spPr>
                      </pic:pic>
                    </a:graphicData>
                  </a:graphic>
                </wp:inline>
              </w:drawing>
            </w:r>
          </w:p>
        </w:tc>
        <w:tc>
          <w:tcPr>
            <w:tcW w:type="dxa" w:w="5153"/>
            <w:tcBorders>
              <w:top w:val="none" w:color="FFFFFF" w:sz="0"/>
              <w:left w:val="none" w:color="FFFFFF" w:sz="0"/>
              <w:bottom w:val="none" w:color="FFFFFF" w:sz="0"/>
              <w:right w:val="none" w:color="FFFFFF" w:sz="0"/>
            </w:tcBorders>
          </w:tcPr>
          <w:p>
            <w:pPr>
              <w:jc w:val="center"/>
            </w:pPr>
            <w:r>
              <w:drawing>
                <wp:inline distT="0" distB="0" distL="0" distR="0">
                  <wp:extent cx="3124200" cy="1857375"/>
                  <wp:effectExtent t="0" r="0" b="0" l="0"/>
                  <wp:docPr id="1" name="c_task7_06_load_test.png" descr="Deployed resources: replicas, LoadBalancer service and autoscaler (left); load-test summary: 22,880 requests, 21,625 HTTP 200, 1,255 deliberate HTTP 422, 0 connection errors (right)." title="c_task7_06_load_te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3124200" cy="1857375"/>
                          </a:xfrm>
                          <a:prstGeom prst="rect">
                            <a:avLst/>
                          </a:prstGeom>
                        </pic:spPr>
                      </pic:pic>
                    </a:graphicData>
                  </a:graphic>
                </wp:inline>
              </w:drawing>
            </w:r>
          </w:p>
        </w:tc>
      </w:tr>
    </w:tbl>
    <w:p>
      <w:pPr>
        <w:spacing w:after="110" w:before="30"/>
        <w:jc w:val="center"/>
      </w:pPr>
      <w:r>
        <w:rPr>
          <w:b/>
          <w:bCs/>
          <w:color w:val="5B6B7C"/>
          <w:sz w:val="16"/>
          <w:szCs w:val="16"/>
        </w:rPr>
        <w:t xml:space="preserve">Figure 14. </w:t>
      </w:r>
      <w:r>
        <w:rPr>
          <w:i/>
          <w:iCs/>
          <w:color w:val="5B6B7C"/>
          <w:sz w:val="16"/>
          <w:szCs w:val="16"/>
        </w:rPr>
        <w:t xml:space="preserve">Deployed resources: replicas, LoadBalancer service and autoscaler (left); load-test summary: 22,880 requests, 21,625 HTTP 200, 1,255 deliberate HTTP 422, 0 connection errors (right).</w:t>
      </w:r>
    </w:p>
    <w:p>
      <w:pPr>
        <w:keepNext/>
        <w:spacing w:before="40"/>
        <w:jc w:val="center"/>
      </w:pPr>
      <w:r>
        <w:drawing>
          <wp:inline distT="0" distB="0" distL="0" distR="0">
            <wp:extent cx="3219450" cy="638175"/>
            <wp:effectExtent t="0" r="0" b="0" l="0"/>
            <wp:docPr id="1" name="task7_05b_hpa_scale_down.png" descr="Autoscaler behaviour under load: CPU utilisation rises to 791 % of the request, the deployment scales from two to five replicas and returns to two when traffic stops." title="task7_05b_hpa_scale_dow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3219450" cy="638175"/>
                    </a:xfrm>
                    <a:prstGeom prst="rect">
                      <a:avLst/>
                    </a:prstGeom>
                  </pic:spPr>
                </pic:pic>
              </a:graphicData>
            </a:graphic>
          </wp:inline>
        </w:drawing>
      </w:r>
    </w:p>
    <w:p>
      <w:pPr>
        <w:spacing w:after="110" w:before="30"/>
        <w:jc w:val="center"/>
      </w:pPr>
      <w:r>
        <w:rPr>
          <w:b/>
          <w:bCs/>
          <w:color w:val="5B6B7C"/>
          <w:sz w:val="16"/>
          <w:szCs w:val="16"/>
        </w:rPr>
        <w:t xml:space="preserve">Figure 15. </w:t>
      </w:r>
      <w:r>
        <w:rPr>
          <w:i/>
          <w:iCs/>
          <w:color w:val="5B6B7C"/>
          <w:sz w:val="16"/>
          <w:szCs w:val="16"/>
        </w:rPr>
        <w:t xml:space="preserve">Autoscaler behaviour under load: CPU utilisation rises to 791 % of the request, the deployment scales from two to five replicas and returns to two when traffic stops.</w:t>
      </w:r>
    </w:p>
    <w:p>
      <w:pPr>
        <w:pStyle w:val="Heading1"/>
        <w:pageBreakBefore/>
      </w:pPr>
      <w:r>
        <w:t xml:space="preserve">10. Monitoring, logging and drift detection</w:t>
      </w:r>
    </w:p>
    <w:p>
      <w:pPr>
        <w:spacing w:after="80" w:line="242"/>
        <w:jc w:val="both"/>
      </w:pPr>
      <w:r>
        <w:rPr>
          <w:b/>
          <w:bCs/>
        </w:rPr>
        <w:t xml:space="preserve">Logging.</w:t>
      </w:r>
      <w:r>
        <w:t xml:space="preserve"> The API writes one structured JSON record per request (timestamp, pod, request identifier, route, status and latency) and one per prediction. The request identifier is returned to the caller so that an individual prediction can be traced; patient attributes are never written to the logs, which is enforced by a unit test. </w:t>
      </w:r>
      <w:r>
        <w:rPr>
          <w:b/>
          <w:bCs/>
        </w:rPr>
        <w:t xml:space="preserve">Metrics.</w:t>
      </w:r>
      <w:r>
        <w:t xml:space="preserve"> Every replica exposes request counts, a latency histogram, predictions per class, the distribution of predicted probabilities, rejected requests, summaries of each numeric input, the model version, CPU and memory use, and the training mean and standard deviation of each feature, read from the scaler of the model actually being served. Prometheus discovers replicas through the Kubernetes API, so autoscaled replicas are monitored automatically; Grafana is provisioned from files. </w:t>
      </w:r>
      <w:r>
        <w:rPr>
          <w:b/>
          <w:bCs/>
        </w:rPr>
        <w:t xml:space="preserve">Alerting.</w:t>
      </w:r>
      <w:r>
        <w:t xml:space="preserve"> Seven alert rules cover unavailable replicas, missing targets, server errors above 5 %, 95th-percentile latency above 500 ms, input drift, a shift in the share of positive predictions and a high rate of invalid requests; five of them are unit-tested with promtool in CI.</w:t>
      </w:r>
    </w:p>
    <w:p>
      <w:pPr>
        <w:spacing w:after="80" w:line="242"/>
        <w:jc w:val="both"/>
      </w:pPr>
      <w:r>
        <w:rPr>
          <w:b/>
          <w:bCs/>
        </w:rPr>
        <w:t xml:space="preserve">Drift detection.</w:t>
      </w:r>
      <w:r>
        <w:t xml:space="preserve"> Because confirmed diagnoses arrive long after predictions, the service monitors its inputs, a recommended practice for detecting dataset shift [10]. For each feature, the drift score is the difference between the mean of the inputs received in the last 15 minutes and the training mean, divided by the training standard deviation; an alert fires when its magnitude exceeds 0.5 for five minutes. Under realistic traffic the scores remained within ±0.07. When an older, higher-risk population was sent, all five monitored features left the ±0.5 band — age +1.67, maximum heart rate −1.12, cholesterol +1.06, ST depression +0.93 and resting blood pressure +0.89 — the share of positive predictions rose from 43 % to 57 %, and HeartApiInputDrift fired for the two features that had exceeded the threshold for five minutes (age and maximum heart rate). Input drift shows that the model is serving a population it was not trained on; it triggers a review but does not by itself prove that prediction quality has degraded, which can only be confirmed once true diagnoses arrive.</w:t>
      </w:r>
    </w:p>
    <w:p>
      <w:pPr>
        <w:keepNext/>
        <w:spacing w:before="40"/>
        <w:jc w:val="center"/>
      </w:pPr>
      <w:r>
        <w:drawing>
          <wp:inline distT="0" distB="0" distL="0" distR="0">
            <wp:extent cx="5791200" cy="1038225"/>
            <wp:effectExtent t="0" r="0" b="0" l="0"/>
            <wp:docPr id="1" name="c_task8_07_grafana_drift.png" descr="Grafana drift panels during the population shift: every monitored feature leaves the ±0.5 band (left); recent versus training means, with age at +1.67 standard deviations (right)." title="c_task8_07_grafana_drif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91200" cy="1038225"/>
                    </a:xfrm>
                    <a:prstGeom prst="rect">
                      <a:avLst/>
                    </a:prstGeom>
                  </pic:spPr>
                </pic:pic>
              </a:graphicData>
            </a:graphic>
          </wp:inline>
        </w:drawing>
      </w:r>
    </w:p>
    <w:p>
      <w:pPr>
        <w:spacing w:after="110" w:before="30"/>
        <w:jc w:val="center"/>
      </w:pPr>
      <w:r>
        <w:rPr>
          <w:b/>
          <w:bCs/>
          <w:color w:val="5B6B7C"/>
          <w:sz w:val="16"/>
          <w:szCs w:val="16"/>
        </w:rPr>
        <w:t xml:space="preserve">Figure 16. </w:t>
      </w:r>
      <w:r>
        <w:rPr>
          <w:i/>
          <w:iCs/>
          <w:color w:val="5B6B7C"/>
          <w:sz w:val="16"/>
          <w:szCs w:val="16"/>
        </w:rPr>
        <w:t xml:space="preserve">Grafana drift panels during the population shift: every monitored feature leaves the ±0.5 band (left); recent versus training means, with age at +1.67 standard deviations (right).</w:t>
      </w:r>
    </w:p>
    <w:p>
      <w:pPr>
        <w:keepNext/>
        <w:spacing w:before="40"/>
        <w:jc w:val="center"/>
      </w:pPr>
      <w:r>
        <w:drawing>
          <wp:inline distT="0" distB="0" distL="0" distR="0">
            <wp:extent cx="3543300" cy="523875"/>
            <wp:effectExtent t="0" r="0" b="0" l="0"/>
            <wp:docPr id="1" name="c_task8_08_drift_alert.png" descr="Prometheus: HeartApiInputDrift firing for age and maximum heart rate (thalach); chol, oldpeak and trestbps pending." title="c_task8_08_drift_ale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3543300" cy="523875"/>
                    </a:xfrm>
                    <a:prstGeom prst="rect">
                      <a:avLst/>
                    </a:prstGeom>
                  </pic:spPr>
                </pic:pic>
              </a:graphicData>
            </a:graphic>
          </wp:inline>
        </w:drawing>
      </w:r>
    </w:p>
    <w:p>
      <w:pPr>
        <w:spacing w:after="110" w:before="30"/>
        <w:jc w:val="center"/>
      </w:pPr>
      <w:r>
        <w:rPr>
          <w:b/>
          <w:bCs/>
          <w:color w:val="5B6B7C"/>
          <w:sz w:val="16"/>
          <w:szCs w:val="16"/>
        </w:rPr>
        <w:t xml:space="preserve">Figure 17. </w:t>
      </w:r>
      <w:r>
        <w:rPr>
          <w:i/>
          <w:iCs/>
          <w:color w:val="5B6B7C"/>
          <w:sz w:val="16"/>
          <w:szCs w:val="16"/>
        </w:rPr>
        <w:t xml:space="preserve">Prometheus: HeartApiInputDrift firing for age and maximum heart rate (thalach); chol, oldpeak and trestbps pending.</w:t>
      </w:r>
    </w:p>
    <w:p>
      <w:pPr>
        <w:pStyle w:val="Heading1"/>
      </w:pPr>
      <w:r>
        <w:t xml:space="preserve">11. Discussion and conclusion</w:t>
      </w:r>
    </w:p>
    <w:p>
      <w:pPr>
        <w:spacing w:after="80" w:line="242"/>
        <w:jc w:val="both"/>
      </w:pPr>
      <w:r>
        <w:rPr>
          <w:b/>
          <w:bCs/>
        </w:rPr>
        <w:t xml:space="preserve">Problems encountered.</w:t>
      </w:r>
      <w:r>
        <w:t xml:space="preserve"> Development exposed several realistic failure modes, each of which was fixed and protected by a check: Windows line endings altered the data checksum (resolved by normalised hashing); eight requests failed during an early rolling update because pods terminated before leaving the load balancer (resolved by a pre-stop pause, after which a 4,002-request rolling update produced no connection or server errors); a model trained with a newer scikit-learn could not be loaded on Python 3.10 (resolved by a version check and locked-version tests); and the Prayogshala run revealed suppressed notebook charts and a pipeline script that ignored a lint failure (both corrected and re-verified). </w:t>
      </w:r>
      <w:r>
        <w:rPr>
          <w:b/>
          <w:bCs/>
        </w:rPr>
        <w:t xml:space="preserve">Limitations.</w:t>
      </w:r>
      <w:r>
        <w:t xml:space="preserve"> The dataset is small and comes from a single hospital; with only 61 test patients, the test metrics carry wide confidence intervals; the decision threshold of 0.5 is not calibrated to clinical costs; and the cluster is local rather than publicly reachable. </w:t>
      </w:r>
      <w:r>
        <w:rPr>
          <w:b/>
          <w:bCs/>
        </w:rPr>
        <w:t xml:space="preserve">Conclusion.</w:t>
      </w:r>
      <w:r>
        <w:t xml:space="preserve"> All nine tasks of the assignment have been implemented, executed and evidenced. The result is a production-oriented prototype that is reproducible, tested, self-healing, scalable and observable in a local Kubernetes environment. Its discriminative performance on this dataset is promising, but the small held-out set means it is not a clinical validation, and the deployment demonstrates an engineering workflow rather than a publicly operated clinical service.</w:t>
      </w:r>
    </w:p>
    <w:p>
      <w:pPr>
        <w:spacing w:after="20" w:before="60"/>
      </w:pPr>
      <w:r>
        <w:rPr>
          <w:b/>
          <w:bCs/>
          <w:color w:val="1F4E79"/>
          <w:sz w:val="19"/>
          <w:szCs w:val="19"/>
        </w:rPr>
        <w:t xml:space="preserve">References</w:t>
      </w:r>
    </w:p>
    <w:p>
      <w:pPr>
        <w:spacing w:after="0" w:line="200"/>
        <w:ind w:left="340" w:hanging="340"/>
      </w:pPr>
      <w:r>
        <w:rPr>
          <w:color w:val="33414F"/>
          <w:sz w:val="14"/>
          <w:szCs w:val="14"/>
        </w:rPr>
        <w:t xml:space="preserve">[1] A. Janosi, W. Steinbrunn, M. Pfisterer and R. Detrano, “Heart Disease,” UCI Machine Learning Repository, 1989. doi:10.24432/C52P4X.</w:t>
      </w:r>
    </w:p>
    <w:p>
      <w:pPr>
        <w:spacing w:after="0" w:line="200"/>
        <w:ind w:left="340" w:hanging="340"/>
      </w:pPr>
      <w:r>
        <w:rPr>
          <w:color w:val="33414F"/>
          <w:sz w:val="14"/>
          <w:szCs w:val="14"/>
        </w:rPr>
        <w:t xml:space="preserve">[2] D. Kreuzberger, N. Kühl and S. Hirschl, “Machine Learning Operations (MLOps): Overview, Definition, and Architecture,” IEEE Access, vol. 11, pp. 31866–31879, 2023.</w:t>
      </w:r>
    </w:p>
    <w:p>
      <w:pPr>
        <w:spacing w:after="0" w:line="200"/>
        <w:ind w:left="340" w:hanging="340"/>
      </w:pPr>
      <w:r>
        <w:rPr>
          <w:color w:val="33414F"/>
          <w:sz w:val="14"/>
          <w:szCs w:val="14"/>
        </w:rPr>
        <w:t xml:space="preserve">[3] F. Pedregosa et al., “Scikit-learn: Machine Learning in Python,” Journal of Machine Learning Research, vol. 12, pp. 2825–2830, 2011.</w:t>
      </w:r>
    </w:p>
    <w:p>
      <w:pPr>
        <w:spacing w:after="0" w:line="200"/>
        <w:ind w:left="340" w:hanging="340"/>
      </w:pPr>
      <w:r>
        <w:rPr>
          <w:color w:val="33414F"/>
          <w:sz w:val="14"/>
          <w:szCs w:val="14"/>
        </w:rPr>
        <w:t xml:space="preserve">[4] M. Zaharia et al., “Accelerating the Machine Learning Lifecycle with MLflow,” IEEE Data Engineering Bulletin, vol. 41, no. 4, pp. 39–45, 2018.</w:t>
      </w:r>
    </w:p>
    <w:p>
      <w:pPr>
        <w:spacing w:after="0" w:line="200"/>
        <w:ind w:left="340" w:hanging="340"/>
      </w:pPr>
      <w:r>
        <w:rPr>
          <w:color w:val="33414F"/>
          <w:sz w:val="14"/>
          <w:szCs w:val="14"/>
        </w:rPr>
        <w:t xml:space="preserve">[5] B. Burns, B. Grant, D. Oppenheimer, E. Brewer and J. Wilkes, “Borg, Omega, and Kubernetes,” ACM Queue, vol. 14, no. 1, pp. 70–93, 2016.</w:t>
      </w:r>
    </w:p>
    <w:p>
      <w:pPr>
        <w:spacing w:after="0" w:line="200"/>
        <w:ind w:left="340" w:hanging="340"/>
      </w:pPr>
      <w:r>
        <w:rPr>
          <w:color w:val="33414F"/>
          <w:sz w:val="14"/>
          <w:szCs w:val="14"/>
        </w:rPr>
        <w:t xml:space="preserve">[6] R. Detrano et al., “International application of a new probability algorithm for the diagnosis of coronary artery disease,” American Journal of Cardiology, vol. 64, no. 5, pp. 304–310, 1989.</w:t>
      </w:r>
    </w:p>
    <w:p>
      <w:pPr>
        <w:spacing w:after="0" w:line="200"/>
        <w:ind w:left="340" w:hanging="340"/>
      </w:pPr>
      <w:r>
        <w:rPr>
          <w:color w:val="33414F"/>
          <w:sz w:val="14"/>
          <w:szCs w:val="14"/>
        </w:rPr>
        <w:t xml:space="preserve">[7] P. H. Brubaker and D. W. Kitzman, “Chronotropic incompetence: causes, consequences, and management,” Circulation, vol. 123, no. 9, pp. 1010–1020, 2011.</w:t>
      </w:r>
    </w:p>
    <w:p>
      <w:pPr>
        <w:spacing w:after="0" w:line="200"/>
        <w:ind w:left="340" w:hanging="340"/>
      </w:pPr>
      <w:r>
        <w:rPr>
          <w:color w:val="33414F"/>
          <w:sz w:val="14"/>
          <w:szCs w:val="14"/>
        </w:rPr>
        <w:t xml:space="preserve">[8] T. Hastie, R. Tibshirani and J. Friedman, The Elements of Statistical Learning, 2nd ed., ch. 7. Springer, 2009.</w:t>
      </w:r>
    </w:p>
    <w:p>
      <w:pPr>
        <w:spacing w:after="0" w:line="200"/>
        <w:ind w:left="340" w:hanging="340"/>
      </w:pPr>
      <w:r>
        <w:rPr>
          <w:color w:val="33414F"/>
          <w:sz w:val="14"/>
          <w:szCs w:val="14"/>
        </w:rPr>
        <w:t xml:space="preserve">[9] E. Breck, S. Cai, E. Nielsen, M. Salib and D. Sculley, “The ML Test Score: A Rubric for ML Production Readiness and Technical Debt Reduction,” in Proc. IEEE Int. Conf. Big Data, 2017, pp. 1123–1132.</w:t>
      </w:r>
    </w:p>
    <w:p>
      <w:pPr>
        <w:spacing w:after="0" w:line="200"/>
        <w:ind w:left="340" w:hanging="340"/>
      </w:pPr>
      <w:r>
        <w:rPr>
          <w:color w:val="33414F"/>
          <w:sz w:val="14"/>
          <w:szCs w:val="14"/>
        </w:rPr>
        <w:t xml:space="preserve">[10] S. Rabanser, S. Günnemann and Z. C. Lipton, “Failing Loudly: An Empirical Study of Methods for Detecting Dataset Shift,” in Advances in Neural Information Processing Systems 32, 2019.</w:t>
      </w:r>
    </w:p>
    <w:sectPr>
      <w:headerReference w:type="default" r:id="rId7"/>
      <w:footerReference w:type="default" r:id="rId8"/>
      <w:pgSz w:w="11906" w:h="16838" w:orient="portrait"/>
      <w:pgMar w:top="800" w:right="800" w:bottom="76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B7C"/>
        <w:sz w:val="16"/>
        <w:szCs w:val="16"/>
      </w:rPr>
      <w:t xml:space="preserve">Page </w:t>
    </w:r>
    <w:r>
      <w:rPr>
        <w:color w:val="5B6B7C"/>
        <w:sz w:val="16"/>
        <w:szCs w:val="16"/>
      </w:rPr>
      <w:fldChar w:fldCharType="begin"/>
      <w:instrText xml:space="preserve">PAGE</w:instrText>
      <w:fldChar w:fldCharType="separate"/>
      <w:fldChar w:fldCharType="end"/>
    </w:r>
    <w:r>
      <w:rPr>
        <w:color w:val="5B6B7C"/>
        <w:sz w:val="16"/>
        <w:szCs w:val="16"/>
      </w:rPr>
      <w:t xml:space="preserve"> of </w:t>
    </w:r>
    <w:r>
      <w:rPr>
        <w:color w:val="5B6B7C"/>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3DE" w:sz="4" w:space="4"/>
      </w:pBdr>
      <w:tabs>
        <w:tab w:val="right" w:pos="10306"/>
      </w:tabs>
    </w:pPr>
    <w:r>
      <w:rPr>
        <w:color w:val="5B6B7C"/>
        <w:sz w:val="16"/>
        <w:szCs w:val="16"/>
      </w:rPr>
      <w:t xml:space="preserve">MLOps (AIMLZG523) — Assignment 1</w:t>
    </w:r>
    <w:r>
      <w:rPr>
        <w:color w:val="5B6B7C"/>
        <w:sz w:val="16"/>
        <w:szCs w:val="16"/>
      </w:rPr>
      <w:t xml:space="preserve">	Heart Disease Risk Prediction — Snehanjali Gandham (2025AE05303)</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abstractNum>
  <w:abstractNum w:abstractNumId="3" w15:restartNumberingAfterBreak="0">
    <w:multiLevelType w:val="hybridMultilevel"/>
    <w:lvl w:ilvl="0" w15:tentative="1">
      <w:start w:val="1"/>
      <w:numFmt w:val="decimal"/>
      <w:lvlText w:val="%1."/>
      <w:lvlJc w:val="left"/>
      <w:pPr>
        <w:ind w:left="360" w:hanging="3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60" w:before="150"/>
      <w:outlineLvl w:val="0"/>
    </w:pPr>
    <w:rPr>
      <w:rFonts w:ascii="Calibri" w:cs="Calibri" w:eastAsia="Calibri" w:hAnsi="Calibri"/>
      <w:b/>
      <w:bCs/>
      <w:color w:val="1F4E79"/>
      <w:sz w:val="25"/>
      <w:szCs w:val="25"/>
    </w:rPr>
  </w:style>
  <w:style w:type="paragraph" w:styleId="Heading2">
    <w:name w:val="Heading 2"/>
    <w:basedOn w:val="Normal"/>
    <w:next w:val="Normal"/>
    <w:qFormat/>
    <w:pPr>
      <w:keepNext/>
      <w:spacing w:after="40" w:before="80"/>
      <w:outlineLvl w:val="1"/>
    </w:pPr>
    <w:rPr>
      <w:rFonts w:ascii="Calibri" w:cs="Calibri" w:eastAsia="Calibri" w:hAnsi="Calibri"/>
      <w:b/>
      <w:bCs/>
      <w:color w:val="2D3A48"/>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8di0qt9k6f-lml-hoeb5p" Type="http://schemas.openxmlformats.org/officeDocument/2006/relationships/hyperlink" Target="https://github.com/SnehanjaliGandham/heart-disease-prediction-mlops" TargetMode="External"/><Relationship Id="rIdsckjcwoy9eaaf6nawpsqn" Type="http://schemas.openxmlformats.org/officeDocument/2006/relationships/hyperlink" Target="https://drive.google.com/file/d/1LBT4Bhkk0Xh9PKlxUtrgJyhp2BtB-PTL/view?usp=sharing" TargetMode="External"/><Relationship Id="rId9" Type="http://schemas.openxmlformats.org/officeDocument/2006/relationships/image" Target="media/d46ec2472bfdbd05be9c945f7a3da543b5d3062a.png"/><Relationship Id="rId10" Type="http://schemas.openxmlformats.org/officeDocument/2006/relationships/image" Target="media/1232b40237b6efde7e958aa6f8ee96514af7e24b.png"/><Relationship Id="rId11" Type="http://schemas.openxmlformats.org/officeDocument/2006/relationships/image" Target="media/372d48dae0073d0c40e8105ad54724795663520d.png"/><Relationship Id="rId12" Type="http://schemas.openxmlformats.org/officeDocument/2006/relationships/image" Target="media/ab3d405fa2304c73d581087ba621a902f72f2a74.png"/><Relationship Id="rId13" Type="http://schemas.openxmlformats.org/officeDocument/2006/relationships/image" Target="media/c88feda7c0385bc8025df97d5050e7b1290d1874.png"/><Relationship Id="rId14" Type="http://schemas.openxmlformats.org/officeDocument/2006/relationships/image" Target="media/6b569745bf298395e2df580fc151c12a12cd5ee4.png"/><Relationship Id="rId15" Type="http://schemas.openxmlformats.org/officeDocument/2006/relationships/image" Target="media/2a5f406db1c29b512a6e687e98b0196c9c312640.png"/><Relationship Id="rId16" Type="http://schemas.openxmlformats.org/officeDocument/2006/relationships/image" Target="media/40f30118d7ba0a1c852d3e88db075aacbe5ac13f.png"/><Relationship Id="rId17" Type="http://schemas.openxmlformats.org/officeDocument/2006/relationships/image" Target="media/54cadb4195939c11de26657468ca7eb34c2c6a4d.png"/><Relationship Id="rId18" Type="http://schemas.openxmlformats.org/officeDocument/2006/relationships/image" Target="media/9a1bb90099d95e4c6ac2c766e07ec2c20567c34f.png"/><Relationship Id="rId19" Type="http://schemas.openxmlformats.org/officeDocument/2006/relationships/image" Target="media/df2a5554fc5f2bfa945080fbb8fe77cae7de7b6d.png"/><Relationship Id="rId20" Type="http://schemas.openxmlformats.org/officeDocument/2006/relationships/image" Target="media/e5bdf723674997d183c38e012f4f53c41044789c.png"/><Relationship Id="rId21" Type="http://schemas.openxmlformats.org/officeDocument/2006/relationships/image" Target="media/a09a93fa581865bb40283f44c2573d559abd4c10.png"/><Relationship Id="rId22" Type="http://schemas.openxmlformats.org/officeDocument/2006/relationships/image" Target="media/cbf2fe7edb7413ebe28e94e25a8eea1fc7842681.png"/><Relationship Id="rId23" Type="http://schemas.openxmlformats.org/officeDocument/2006/relationships/image" Target="media/6dc6dedebe9328d67231bf0f728ffa1e3acc2284.png"/><Relationship Id="rId24" Type="http://schemas.openxmlformats.org/officeDocument/2006/relationships/image" Target="media/bd5940ab0ab1a7f2c71fa5b849a01d029a978cb7.png"/><Relationship Id="rId25" Type="http://schemas.openxmlformats.org/officeDocument/2006/relationships/image" Target="media/70c957b270d65799cb2496b7f321fc9da0d8e988.png"/><Relationship Id="rId26" Type="http://schemas.openxmlformats.org/officeDocument/2006/relationships/image" Target="media/2c01b4648fcdddc803d128611fa6cbe9c7019c64.png"/><Relationship Id="rId27" Type="http://schemas.openxmlformats.org/officeDocument/2006/relationships/image" Target="media/8e43e277f2752d2410f5a719447ae337d00aa578.png"/><Relationship Id="rId28" Type="http://schemas.openxmlformats.org/officeDocument/2006/relationships/image" Target="media/f63e11ee6270612ac6274410f5d53d33f066b929.png"/><Relationship Id="rId29" Type="http://schemas.openxmlformats.org/officeDocument/2006/relationships/image" Target="media/c4271ae5eaa802c20293ab0bb281be80e7c38760.png"/><Relationship Id="rId30" Type="http://schemas.openxmlformats.org/officeDocument/2006/relationships/image" Target="media/0695403ef517c3d926d7417be72e333128996b1a.png"/><Relationship Id="rId31" Type="http://schemas.openxmlformats.org/officeDocument/2006/relationships/image" Target="media/67de11ef3416f95fcbc3f555a74d96dfe9bb5f41.png"/><Relationship Id="rId32" Type="http://schemas.openxmlformats.org/officeDocument/2006/relationships/image" Target="media/94f30734fcb427abefc218de51e713123ca53a7b.png"/><Relationship Id="rId33" Type="http://schemas.openxmlformats.org/officeDocument/2006/relationships/image" Target="media/cb0f6015f5dcd2684dca065ab63cff69117e48cc.png"/><Relationship Id="rId3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MLOps Assignment 1 - Heart Disease Risk Prediction</dc:title>
  <dc:creator>Snehanjali Gandham</dc:creator>
  <cp:lastModifiedBy>Snehanjali Gandham</cp:lastModifiedBy>
  <cp:revision>1</cp:revision>
  <dcterms:created xsi:type="dcterms:W3CDTF">2026-10-20T12:12:02.005Z</dcterms:created>
  <dcterms:modified xsi:type="dcterms:W3CDTF">2026-10-20T12:12:02.005Z</dcterms:modified>
</cp:coreProperties>
</file>

<file path=docProps/custom.xml><?xml version="1.0" encoding="utf-8"?>
<Properties xmlns="http://schemas.openxmlformats.org/officeDocument/2006/custom-properties" xmlns:vt="http://schemas.openxmlformats.org/officeDocument/2006/docPropsVTypes"/>
</file>