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05E60" w14:textId="3BD73DEB" w:rsidR="00205D39" w:rsidRDefault="005D56B3">
      <w:pPr>
        <w:rPr>
          <w:b/>
          <w:bCs/>
          <w:lang w:val="en-US"/>
        </w:rPr>
      </w:pPr>
      <w:r w:rsidRPr="005D56B3">
        <w:rPr>
          <w:b/>
          <w:bCs/>
          <w:lang w:val="en-US"/>
        </w:rPr>
        <w:t>Question 1: Truncated Y-Axis in Sales Growth</w:t>
      </w:r>
    </w:p>
    <w:p w14:paraId="191B1BF8" w14:textId="77777777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1. Why is the chart misleading?</w:t>
      </w:r>
    </w:p>
    <w:p w14:paraId="400CB111" w14:textId="556674BF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The Y-axis starts at 90 instead of 0. Therefore, the difference between ₹95 lakhs and ₹105 lakhs looks much larger than it actually is.</w:t>
      </w:r>
    </w:p>
    <w:p w14:paraId="41F1A6F4" w14:textId="64B1F14B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Actual increase:</w:t>
      </w:r>
    </w:p>
    <w:p w14:paraId="6E9EA6F2" w14:textId="5EC1E554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₹105 − ₹95 = ₹10 lakhs</w:t>
      </w:r>
    </w:p>
    <w:p w14:paraId="5777769E" w14:textId="5A5293C3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The chart may make June appear almost twice as high as January, even though June sales are only about 10.5% higher.</w:t>
      </w:r>
    </w:p>
    <w:p w14:paraId="1D0E6A09" w14:textId="76049E2C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2. Violated visualization principle</w:t>
      </w:r>
    </w:p>
    <w:p w14:paraId="4D069E8E" w14:textId="4B3324EA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The chart violates the principle of using an appropriate and honest baseline, especially for bar charts. Bar charts should normally start from zero because bar length represents quantity.</w:t>
      </w:r>
    </w:p>
    <w:p w14:paraId="11FD8BC6" w14:textId="302C93E8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3. Improved visualization</w:t>
      </w:r>
    </w:p>
    <w:p w14:paraId="46E7EAC5" w14:textId="579E6E02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Use a bar chart with the Y-axis starting at 0.</w:t>
      </w:r>
    </w:p>
    <w:p w14:paraId="4A26581D" w14:textId="218C0926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Alternatively, a line chart can be used to clearly show the gradual monthly growth.</w:t>
      </w:r>
    </w:p>
    <w:p w14:paraId="3C0F347D" w14:textId="282556A2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>4. Effect on business decisions</w:t>
      </w:r>
    </w:p>
    <w:p w14:paraId="2E5D8517" w14:textId="12CA7484" w:rsidR="005D56B3" w:rsidRPr="005D56B3" w:rsidRDefault="005D56B3" w:rsidP="005D56B3">
      <w:pPr>
        <w:spacing w:line="240" w:lineRule="auto"/>
        <w:rPr>
          <w:sz w:val="22"/>
          <w:szCs w:val="22"/>
        </w:rPr>
      </w:pPr>
      <w:r w:rsidRPr="005D56B3">
        <w:rPr>
          <w:b/>
          <w:bCs/>
          <w:lang w:val="en-US"/>
        </w:rPr>
        <w:drawing>
          <wp:anchor distT="0" distB="0" distL="114300" distR="114300" simplePos="0" relativeHeight="251658240" behindDoc="0" locked="0" layoutInCell="1" allowOverlap="1" wp14:anchorId="3F62F9E7" wp14:editId="7F4379FF">
            <wp:simplePos x="0" y="0"/>
            <wp:positionH relativeFrom="column">
              <wp:posOffset>3497580</wp:posOffset>
            </wp:positionH>
            <wp:positionV relativeFrom="paragraph">
              <wp:posOffset>249555</wp:posOffset>
            </wp:positionV>
            <wp:extent cx="2537460" cy="1425319"/>
            <wp:effectExtent l="0" t="0" r="0" b="3810"/>
            <wp:wrapNone/>
            <wp:docPr id="763017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179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4253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56B3">
        <w:rPr>
          <w:sz w:val="22"/>
          <w:szCs w:val="22"/>
        </w:rPr>
        <w:t>The misleading chart could make management believe that sales have increased dramatically. This could result in:</w:t>
      </w:r>
    </w:p>
    <w:p w14:paraId="54C7897D" w14:textId="0067378B" w:rsidR="005D56B3" w:rsidRPr="005D56B3" w:rsidRDefault="005D56B3" w:rsidP="005D56B3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 xml:space="preserve">Overestimating business growth </w:t>
      </w:r>
    </w:p>
    <w:p w14:paraId="05F25ADA" w14:textId="77777777" w:rsidR="005D56B3" w:rsidRPr="005D56B3" w:rsidRDefault="005D56B3" w:rsidP="005D56B3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 xml:space="preserve">Increasing production unnecessarily </w:t>
      </w:r>
    </w:p>
    <w:p w14:paraId="3D9419E3" w14:textId="77777777" w:rsidR="005D56B3" w:rsidRPr="005D56B3" w:rsidRDefault="005D56B3" w:rsidP="005D56B3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 xml:space="preserve">Spending more on marketing </w:t>
      </w:r>
    </w:p>
    <w:p w14:paraId="75B1F83F" w14:textId="77777777" w:rsidR="005D56B3" w:rsidRPr="005D56B3" w:rsidRDefault="005D56B3" w:rsidP="005D56B3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 xml:space="preserve">Setting unrealistic sales targets </w:t>
      </w:r>
    </w:p>
    <w:p w14:paraId="478D8079" w14:textId="68B41147" w:rsidR="005D56B3" w:rsidRPr="005D56B3" w:rsidRDefault="005D56B3" w:rsidP="005D56B3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5D56B3">
        <w:rPr>
          <w:sz w:val="22"/>
          <w:szCs w:val="22"/>
        </w:rPr>
        <w:t xml:space="preserve">Making incorrect investment decisions </w:t>
      </w:r>
    </w:p>
    <w:p w14:paraId="2B5087D3" w14:textId="2FB0D8EB" w:rsidR="005D56B3" w:rsidRDefault="005D56B3">
      <w:pPr>
        <w:rPr>
          <w:b/>
          <w:bCs/>
          <w:lang w:val="en-US"/>
        </w:rPr>
      </w:pPr>
      <w:r w:rsidRPr="005D56B3">
        <w:rPr>
          <w:b/>
          <w:bCs/>
          <w:lang w:val="en-US"/>
        </w:rPr>
        <w:t>Question 2: Pie Chart with Incorrect Proportions</w:t>
      </w:r>
    </w:p>
    <w:p w14:paraId="73799D88" w14:textId="77777777" w:rsidR="005D56B3" w:rsidRPr="005D56B3" w:rsidRDefault="005D56B3" w:rsidP="005D56B3">
      <w:r w:rsidRPr="005D56B3">
        <w:t>Total students:</w:t>
      </w:r>
    </w:p>
    <w:p w14:paraId="1B9D6B19" w14:textId="77777777" w:rsidR="005D56B3" w:rsidRPr="005D56B3" w:rsidRDefault="005D56B3" w:rsidP="005D56B3">
      <w:r w:rsidRPr="005D56B3">
        <w:t>420 + 280 + 200 + 100 = 1,000 students</w:t>
      </w:r>
    </w:p>
    <w:p w14:paraId="01224C9E" w14:textId="77777777" w:rsidR="005D56B3" w:rsidRPr="005D56B3" w:rsidRDefault="005D56B3" w:rsidP="005D56B3">
      <w:r w:rsidRPr="005D56B3">
        <w:t>1. Correct percentages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1077"/>
        <w:gridCol w:w="2077"/>
      </w:tblGrid>
      <w:tr w:rsidR="005D56B3" w:rsidRPr="005D56B3" w14:paraId="09CB2334" w14:textId="77777777" w:rsidTr="005D56B3">
        <w:tc>
          <w:tcPr>
            <w:tcW w:w="0" w:type="auto"/>
            <w:hideMark/>
          </w:tcPr>
          <w:p w14:paraId="1BE1F529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Department</w:t>
            </w:r>
          </w:p>
        </w:tc>
        <w:tc>
          <w:tcPr>
            <w:tcW w:w="0" w:type="auto"/>
            <w:hideMark/>
          </w:tcPr>
          <w:p w14:paraId="4686DC5E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Students</w:t>
            </w:r>
          </w:p>
        </w:tc>
        <w:tc>
          <w:tcPr>
            <w:tcW w:w="0" w:type="auto"/>
            <w:hideMark/>
          </w:tcPr>
          <w:p w14:paraId="3EC0E983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Correct Percentage</w:t>
            </w:r>
          </w:p>
        </w:tc>
      </w:tr>
      <w:tr w:rsidR="005D56B3" w:rsidRPr="005D56B3" w14:paraId="63352B27" w14:textId="77777777" w:rsidTr="005D56B3">
        <w:tc>
          <w:tcPr>
            <w:tcW w:w="0" w:type="auto"/>
            <w:hideMark/>
          </w:tcPr>
          <w:p w14:paraId="511248D9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Computer Science</w:t>
            </w:r>
          </w:p>
        </w:tc>
        <w:tc>
          <w:tcPr>
            <w:tcW w:w="0" w:type="auto"/>
            <w:hideMark/>
          </w:tcPr>
          <w:p w14:paraId="45818732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420</w:t>
            </w:r>
          </w:p>
        </w:tc>
        <w:tc>
          <w:tcPr>
            <w:tcW w:w="0" w:type="auto"/>
            <w:hideMark/>
          </w:tcPr>
          <w:p w14:paraId="152C6541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42%</w:t>
            </w:r>
          </w:p>
        </w:tc>
      </w:tr>
      <w:tr w:rsidR="005D56B3" w:rsidRPr="005D56B3" w14:paraId="17D23034" w14:textId="77777777" w:rsidTr="005D56B3">
        <w:tc>
          <w:tcPr>
            <w:tcW w:w="0" w:type="auto"/>
            <w:hideMark/>
          </w:tcPr>
          <w:p w14:paraId="09C56E62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Electronics</w:t>
            </w:r>
          </w:p>
        </w:tc>
        <w:tc>
          <w:tcPr>
            <w:tcW w:w="0" w:type="auto"/>
            <w:hideMark/>
          </w:tcPr>
          <w:p w14:paraId="762858B3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280</w:t>
            </w:r>
          </w:p>
        </w:tc>
        <w:tc>
          <w:tcPr>
            <w:tcW w:w="0" w:type="auto"/>
            <w:hideMark/>
          </w:tcPr>
          <w:p w14:paraId="04DFC697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28%</w:t>
            </w:r>
          </w:p>
        </w:tc>
      </w:tr>
      <w:tr w:rsidR="005D56B3" w:rsidRPr="005D56B3" w14:paraId="54C3F1AA" w14:textId="77777777" w:rsidTr="005D56B3">
        <w:tc>
          <w:tcPr>
            <w:tcW w:w="0" w:type="auto"/>
            <w:hideMark/>
          </w:tcPr>
          <w:p w14:paraId="758FE7D8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Mechanical</w:t>
            </w:r>
          </w:p>
        </w:tc>
        <w:tc>
          <w:tcPr>
            <w:tcW w:w="0" w:type="auto"/>
            <w:hideMark/>
          </w:tcPr>
          <w:p w14:paraId="2CBE4913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200</w:t>
            </w:r>
          </w:p>
        </w:tc>
        <w:tc>
          <w:tcPr>
            <w:tcW w:w="0" w:type="auto"/>
            <w:hideMark/>
          </w:tcPr>
          <w:p w14:paraId="1B061E45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20%</w:t>
            </w:r>
          </w:p>
        </w:tc>
      </w:tr>
      <w:tr w:rsidR="005D56B3" w:rsidRPr="005D56B3" w14:paraId="6C603BB6" w14:textId="77777777" w:rsidTr="005D56B3">
        <w:tc>
          <w:tcPr>
            <w:tcW w:w="0" w:type="auto"/>
            <w:hideMark/>
          </w:tcPr>
          <w:p w14:paraId="7C1AF43A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Civil</w:t>
            </w:r>
          </w:p>
        </w:tc>
        <w:tc>
          <w:tcPr>
            <w:tcW w:w="0" w:type="auto"/>
            <w:hideMark/>
          </w:tcPr>
          <w:p w14:paraId="31183D5F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100</w:t>
            </w:r>
          </w:p>
        </w:tc>
        <w:tc>
          <w:tcPr>
            <w:tcW w:w="0" w:type="auto"/>
            <w:hideMark/>
          </w:tcPr>
          <w:p w14:paraId="09F7395C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10%</w:t>
            </w:r>
          </w:p>
        </w:tc>
      </w:tr>
      <w:tr w:rsidR="005D56B3" w:rsidRPr="005D56B3" w14:paraId="614534B3" w14:textId="77777777" w:rsidTr="005D56B3">
        <w:tc>
          <w:tcPr>
            <w:tcW w:w="0" w:type="auto"/>
            <w:hideMark/>
          </w:tcPr>
          <w:p w14:paraId="42DFA549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Total</w:t>
            </w:r>
          </w:p>
        </w:tc>
        <w:tc>
          <w:tcPr>
            <w:tcW w:w="0" w:type="auto"/>
            <w:hideMark/>
          </w:tcPr>
          <w:p w14:paraId="18D4B837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1000</w:t>
            </w:r>
          </w:p>
        </w:tc>
        <w:tc>
          <w:tcPr>
            <w:tcW w:w="0" w:type="auto"/>
            <w:hideMark/>
          </w:tcPr>
          <w:p w14:paraId="33ABCF87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100%</w:t>
            </w:r>
          </w:p>
        </w:tc>
      </w:tr>
    </w:tbl>
    <w:p w14:paraId="37039BE2" w14:textId="77777777" w:rsidR="005D56B3" w:rsidRPr="005D56B3" w:rsidRDefault="005D56B3" w:rsidP="005D56B3">
      <w:pPr>
        <w:rPr>
          <w:b/>
          <w:bCs/>
        </w:rPr>
      </w:pPr>
      <w:r w:rsidRPr="005D56B3">
        <w:rPr>
          <w:b/>
          <w:bCs/>
        </w:rPr>
        <w:lastRenderedPageBreak/>
        <w:t>2. Why is the displayed chart misleading?</w:t>
      </w:r>
    </w:p>
    <w:p w14:paraId="207FF350" w14:textId="77777777" w:rsidR="005D56B3" w:rsidRPr="005D56B3" w:rsidRDefault="005D56B3" w:rsidP="005D56B3">
      <w:r w:rsidRPr="005D56B3">
        <w:t>The chart uses approximately 50%, 30%, 15%, and 15%, instead of the correct 42%, 28%, 20%, and 10%.</w:t>
      </w:r>
    </w:p>
    <w:p w14:paraId="67A5FF1B" w14:textId="77777777" w:rsidR="005D56B3" w:rsidRPr="005D56B3" w:rsidRDefault="005D56B3" w:rsidP="005D56B3">
      <w:r w:rsidRPr="005D56B3">
        <w:t>In particular, Civil is shown as 15% instead of 10%, while Computer Science is shown as 50% instead of 42%.</w:t>
      </w:r>
    </w:p>
    <w:p w14:paraId="66388DBE" w14:textId="77777777" w:rsidR="005D56B3" w:rsidRPr="005D56B3" w:rsidRDefault="005D56B3" w:rsidP="005D56B3">
      <w:r w:rsidRPr="005D56B3">
        <w:t xml:space="preserve">Therefore, the visual size of the slices does not represent the actual </w:t>
      </w:r>
      <w:proofErr w:type="spellStart"/>
      <w:r w:rsidRPr="005D56B3">
        <w:t>enrollment</w:t>
      </w:r>
      <w:proofErr w:type="spellEnd"/>
      <w:r w:rsidRPr="005D56B3">
        <w:t>.</w:t>
      </w:r>
    </w:p>
    <w:p w14:paraId="22A2912F" w14:textId="77777777" w:rsidR="005D56B3" w:rsidRPr="005D56B3" w:rsidRDefault="005D56B3" w:rsidP="005D56B3">
      <w:r w:rsidRPr="005D56B3">
        <w:t>3. Alternative visualization</w:t>
      </w:r>
    </w:p>
    <w:p w14:paraId="51A885C6" w14:textId="77777777" w:rsidR="005D56B3" w:rsidRPr="005D56B3" w:rsidRDefault="005D56B3" w:rsidP="005D56B3">
      <w:r w:rsidRPr="005D56B3">
        <w:t>A bar chart would be better because it makes it easier to compare the number of students in each department accurately.</w:t>
      </w:r>
    </w:p>
    <w:p w14:paraId="4920E4A1" w14:textId="7641C867" w:rsidR="005D56B3" w:rsidRPr="005D56B3" w:rsidRDefault="005D56B3" w:rsidP="005D56B3">
      <w:r w:rsidRPr="005D56B3">
        <w:drawing>
          <wp:anchor distT="0" distB="0" distL="114300" distR="114300" simplePos="0" relativeHeight="251659264" behindDoc="0" locked="0" layoutInCell="1" allowOverlap="1" wp14:anchorId="5E85A52D" wp14:editId="29B426DB">
            <wp:simplePos x="0" y="0"/>
            <wp:positionH relativeFrom="margin">
              <wp:posOffset>3284220</wp:posOffset>
            </wp:positionH>
            <wp:positionV relativeFrom="paragraph">
              <wp:posOffset>64770</wp:posOffset>
            </wp:positionV>
            <wp:extent cx="2909556" cy="1630680"/>
            <wp:effectExtent l="0" t="0" r="5715" b="7620"/>
            <wp:wrapNone/>
            <wp:docPr id="12068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2166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82" cy="16346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D56B3">
        <w:t>4. Effect on institutional planning</w:t>
      </w:r>
    </w:p>
    <w:p w14:paraId="0DEFDD51" w14:textId="7231A988" w:rsidR="005D56B3" w:rsidRPr="005D56B3" w:rsidRDefault="005D56B3" w:rsidP="005D56B3">
      <w:r w:rsidRPr="005D56B3">
        <w:t xml:space="preserve">Incorrect </w:t>
      </w:r>
      <w:proofErr w:type="spellStart"/>
      <w:r w:rsidRPr="005D56B3">
        <w:t>enrollment</w:t>
      </w:r>
      <w:proofErr w:type="spellEnd"/>
      <w:r w:rsidRPr="005D56B3">
        <w:t xml:space="preserve"> information could lead to:</w:t>
      </w:r>
    </w:p>
    <w:p w14:paraId="460A2452" w14:textId="1272E6C9" w:rsidR="005D56B3" w:rsidRPr="005D56B3" w:rsidRDefault="005D56B3" w:rsidP="005D56B3">
      <w:pPr>
        <w:numPr>
          <w:ilvl w:val="0"/>
          <w:numId w:val="2"/>
        </w:numPr>
      </w:pPr>
      <w:r w:rsidRPr="005D56B3">
        <w:t xml:space="preserve">Wrong allocation of classrooms </w:t>
      </w:r>
    </w:p>
    <w:p w14:paraId="0E204AF7" w14:textId="75C795E6" w:rsidR="005D56B3" w:rsidRPr="005D56B3" w:rsidRDefault="005D56B3" w:rsidP="005D56B3">
      <w:pPr>
        <w:numPr>
          <w:ilvl w:val="0"/>
          <w:numId w:val="2"/>
        </w:numPr>
      </w:pPr>
      <w:r w:rsidRPr="005D56B3">
        <w:t xml:space="preserve">Incorrect faculty requirements </w:t>
      </w:r>
    </w:p>
    <w:p w14:paraId="07E88BCC" w14:textId="77777777" w:rsidR="005D56B3" w:rsidRPr="005D56B3" w:rsidRDefault="005D56B3" w:rsidP="005D56B3">
      <w:pPr>
        <w:numPr>
          <w:ilvl w:val="0"/>
          <w:numId w:val="2"/>
        </w:numPr>
      </w:pPr>
      <w:r w:rsidRPr="005D56B3">
        <w:t xml:space="preserve">Improper laboratory planning </w:t>
      </w:r>
    </w:p>
    <w:p w14:paraId="7F47CF12" w14:textId="77777777" w:rsidR="005D56B3" w:rsidRPr="005D56B3" w:rsidRDefault="005D56B3" w:rsidP="005D56B3">
      <w:pPr>
        <w:numPr>
          <w:ilvl w:val="0"/>
          <w:numId w:val="2"/>
        </w:numPr>
      </w:pPr>
      <w:r w:rsidRPr="005D56B3">
        <w:t xml:space="preserve">Incorrect budget allocation </w:t>
      </w:r>
    </w:p>
    <w:p w14:paraId="501B76AE" w14:textId="690260F0" w:rsidR="005D56B3" w:rsidRDefault="005D56B3" w:rsidP="005D56B3">
      <w:pPr>
        <w:numPr>
          <w:ilvl w:val="0"/>
          <w:numId w:val="2"/>
        </w:numPr>
      </w:pPr>
      <w:r w:rsidRPr="005D56B3">
        <w:t>Insufficient infrastructure for larger departments</w:t>
      </w:r>
    </w:p>
    <w:p w14:paraId="0EFD462D" w14:textId="6B25F250" w:rsidR="005D56B3" w:rsidRPr="005D56B3" w:rsidRDefault="005D56B3" w:rsidP="005D56B3">
      <w:pPr>
        <w:rPr>
          <w:b/>
          <w:bCs/>
        </w:rPr>
      </w:pPr>
      <w:r w:rsidRPr="005D56B3">
        <w:rPr>
          <w:b/>
          <w:bCs/>
        </w:rPr>
        <w:t>Question 3: Unequal Bar Widths in Revenue Comparison</w:t>
      </w:r>
    </w:p>
    <w:p w14:paraId="41A4B398" w14:textId="77777777" w:rsidR="005D56B3" w:rsidRPr="005D56B3" w:rsidRDefault="005D56B3" w:rsidP="005D56B3">
      <w:r w:rsidRPr="005D56B3">
        <w:rPr>
          <w:b/>
          <w:bCs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7"/>
        <w:gridCol w:w="2096"/>
      </w:tblGrid>
      <w:tr w:rsidR="005D56B3" w:rsidRPr="005D56B3" w14:paraId="0C75C237" w14:textId="77777777" w:rsidTr="005D56B3">
        <w:tc>
          <w:tcPr>
            <w:tcW w:w="0" w:type="auto"/>
            <w:hideMark/>
          </w:tcPr>
          <w:p w14:paraId="668AA38F" w14:textId="77777777" w:rsidR="005D56B3" w:rsidRPr="005D56B3" w:rsidRDefault="005D56B3" w:rsidP="005D56B3">
            <w:pPr>
              <w:spacing w:after="160" w:line="278" w:lineRule="auto"/>
              <w:rPr>
                <w:b/>
                <w:bCs/>
              </w:rPr>
            </w:pPr>
            <w:r w:rsidRPr="005D56B3">
              <w:rPr>
                <w:b/>
                <w:bCs/>
              </w:rPr>
              <w:t>Product</w:t>
            </w:r>
          </w:p>
        </w:tc>
        <w:tc>
          <w:tcPr>
            <w:tcW w:w="0" w:type="auto"/>
            <w:hideMark/>
          </w:tcPr>
          <w:p w14:paraId="6FB1A0E1" w14:textId="77777777" w:rsidR="005D56B3" w:rsidRPr="005D56B3" w:rsidRDefault="005D56B3" w:rsidP="005D56B3">
            <w:pPr>
              <w:spacing w:after="160" w:line="278" w:lineRule="auto"/>
              <w:rPr>
                <w:b/>
                <w:bCs/>
              </w:rPr>
            </w:pPr>
            <w:r w:rsidRPr="005D56B3">
              <w:rPr>
                <w:b/>
                <w:bCs/>
              </w:rPr>
              <w:t>Revenue (₹ Crores)</w:t>
            </w:r>
          </w:p>
        </w:tc>
      </w:tr>
      <w:tr w:rsidR="005D56B3" w:rsidRPr="005D56B3" w14:paraId="1EA54A66" w14:textId="77777777" w:rsidTr="005D56B3">
        <w:tc>
          <w:tcPr>
            <w:tcW w:w="0" w:type="auto"/>
            <w:hideMark/>
          </w:tcPr>
          <w:p w14:paraId="1CA86FCE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A</w:t>
            </w:r>
          </w:p>
        </w:tc>
        <w:tc>
          <w:tcPr>
            <w:tcW w:w="0" w:type="auto"/>
            <w:hideMark/>
          </w:tcPr>
          <w:p w14:paraId="04D5F1AE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60</w:t>
            </w:r>
          </w:p>
        </w:tc>
      </w:tr>
      <w:tr w:rsidR="005D56B3" w:rsidRPr="005D56B3" w14:paraId="39E284E5" w14:textId="77777777" w:rsidTr="005D56B3">
        <w:tc>
          <w:tcPr>
            <w:tcW w:w="0" w:type="auto"/>
            <w:hideMark/>
          </w:tcPr>
          <w:p w14:paraId="4623E8A5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B</w:t>
            </w:r>
          </w:p>
        </w:tc>
        <w:tc>
          <w:tcPr>
            <w:tcW w:w="0" w:type="auto"/>
            <w:hideMark/>
          </w:tcPr>
          <w:p w14:paraId="6AA0E79E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75</w:t>
            </w:r>
          </w:p>
        </w:tc>
      </w:tr>
      <w:tr w:rsidR="005D56B3" w:rsidRPr="005D56B3" w14:paraId="1A5A2148" w14:textId="77777777" w:rsidTr="005D56B3">
        <w:tc>
          <w:tcPr>
            <w:tcW w:w="0" w:type="auto"/>
            <w:hideMark/>
          </w:tcPr>
          <w:p w14:paraId="42111FA1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C</w:t>
            </w:r>
          </w:p>
        </w:tc>
        <w:tc>
          <w:tcPr>
            <w:tcW w:w="0" w:type="auto"/>
            <w:hideMark/>
          </w:tcPr>
          <w:p w14:paraId="25F7468C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90</w:t>
            </w:r>
          </w:p>
        </w:tc>
      </w:tr>
      <w:tr w:rsidR="005D56B3" w:rsidRPr="005D56B3" w14:paraId="7CA1A6A9" w14:textId="77777777" w:rsidTr="005D56B3">
        <w:tc>
          <w:tcPr>
            <w:tcW w:w="0" w:type="auto"/>
            <w:hideMark/>
          </w:tcPr>
          <w:p w14:paraId="0EBB9862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D</w:t>
            </w:r>
          </w:p>
        </w:tc>
        <w:tc>
          <w:tcPr>
            <w:tcW w:w="0" w:type="auto"/>
            <w:hideMark/>
          </w:tcPr>
          <w:p w14:paraId="4DD1972E" w14:textId="77777777" w:rsidR="005D56B3" w:rsidRPr="005D56B3" w:rsidRDefault="005D56B3" w:rsidP="005D56B3">
            <w:pPr>
              <w:spacing w:after="160" w:line="278" w:lineRule="auto"/>
            </w:pPr>
            <w:r w:rsidRPr="005D56B3">
              <w:t>105</w:t>
            </w:r>
          </w:p>
        </w:tc>
      </w:tr>
    </w:tbl>
    <w:p w14:paraId="60839143" w14:textId="77777777" w:rsidR="005D56B3" w:rsidRPr="005D56B3" w:rsidRDefault="005D56B3" w:rsidP="005D56B3">
      <w:r w:rsidRPr="005D56B3">
        <w:t>1. Graphical error</w:t>
      </w:r>
    </w:p>
    <w:p w14:paraId="32689886" w14:textId="77777777" w:rsidR="005D56B3" w:rsidRPr="005D56B3" w:rsidRDefault="005D56B3" w:rsidP="005D56B3">
      <w:r w:rsidRPr="005D56B3">
        <w:t>The error is the use of unequal bar widths in a standard bar chart.</w:t>
      </w:r>
    </w:p>
    <w:p w14:paraId="71B016B5" w14:textId="77777777" w:rsidR="005D56B3" w:rsidRPr="005D56B3" w:rsidRDefault="005D56B3" w:rsidP="005D56B3">
      <w:r w:rsidRPr="005D56B3">
        <w:t>2. How do unequal widths distort perception?</w:t>
      </w:r>
    </w:p>
    <w:p w14:paraId="0B640948" w14:textId="77777777" w:rsidR="005D56B3" w:rsidRPr="005D56B3" w:rsidRDefault="005D56B3" w:rsidP="005D56B3">
      <w:r w:rsidRPr="005D56B3">
        <w:t>In a bar chart, viewers compare the height/length of bars.</w:t>
      </w:r>
    </w:p>
    <w:p w14:paraId="17C4B573" w14:textId="77777777" w:rsidR="005D56B3" w:rsidRPr="005D56B3" w:rsidRDefault="005D56B3" w:rsidP="005D56B3">
      <w:r w:rsidRPr="005D56B3">
        <w:t xml:space="preserve">When both height and width increase, the visual area of the bar also increases. Therefore, Product D can look much larger than Product </w:t>
      </w:r>
      <w:proofErr w:type="spellStart"/>
      <w:r w:rsidRPr="005D56B3">
        <w:t>A</w:t>
      </w:r>
      <w:proofErr w:type="spellEnd"/>
      <w:r w:rsidRPr="005D56B3">
        <w:t xml:space="preserve"> even though:</w:t>
      </w:r>
    </w:p>
    <w:p w14:paraId="7071A948" w14:textId="77777777" w:rsidR="005D56B3" w:rsidRPr="005D56B3" w:rsidRDefault="005D56B3" w:rsidP="005D56B3">
      <w:r w:rsidRPr="005D56B3">
        <w:lastRenderedPageBreak/>
        <w:t>105 / 60 = 1.75</w:t>
      </w:r>
    </w:p>
    <w:p w14:paraId="53782B50" w14:textId="77777777" w:rsidR="005D56B3" w:rsidRPr="005D56B3" w:rsidRDefault="005D56B3" w:rsidP="005D56B3">
      <w:proofErr w:type="gramStart"/>
      <w:r w:rsidRPr="005D56B3">
        <w:t>So</w:t>
      </w:r>
      <w:proofErr w:type="gramEnd"/>
      <w:r w:rsidRPr="005D56B3">
        <w:t xml:space="preserve"> D's revenue is only 1.75 times A's revenue, not nearly three times.</w:t>
      </w:r>
    </w:p>
    <w:p w14:paraId="44227527" w14:textId="77777777" w:rsidR="005D56B3" w:rsidRPr="005D56B3" w:rsidRDefault="005D56B3" w:rsidP="005D56B3">
      <w:r w:rsidRPr="005D56B3">
        <w:t>3. Correct visualization principles</w:t>
      </w:r>
    </w:p>
    <w:p w14:paraId="78F531E1" w14:textId="21472411" w:rsidR="005D56B3" w:rsidRPr="005D56B3" w:rsidRDefault="005D56B3" w:rsidP="005D56B3">
      <w:r w:rsidRPr="005D56B3">
        <w:rPr>
          <w:lang w:val="en-US"/>
        </w:rPr>
        <w:drawing>
          <wp:anchor distT="0" distB="0" distL="114300" distR="114300" simplePos="0" relativeHeight="251660288" behindDoc="0" locked="0" layoutInCell="1" allowOverlap="1" wp14:anchorId="2BDD4735" wp14:editId="0248460E">
            <wp:simplePos x="0" y="0"/>
            <wp:positionH relativeFrom="column">
              <wp:posOffset>3185160</wp:posOffset>
            </wp:positionH>
            <wp:positionV relativeFrom="paragraph">
              <wp:posOffset>8890</wp:posOffset>
            </wp:positionV>
            <wp:extent cx="2698750" cy="1517412"/>
            <wp:effectExtent l="0" t="0" r="6350" b="6985"/>
            <wp:wrapNone/>
            <wp:docPr id="14979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883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1517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D56B3">
        <w:t>The redesigned chart should:</w:t>
      </w:r>
    </w:p>
    <w:p w14:paraId="71878756" w14:textId="7A70D702" w:rsidR="005D56B3" w:rsidRPr="005D56B3" w:rsidRDefault="005D56B3" w:rsidP="005D56B3">
      <w:pPr>
        <w:numPr>
          <w:ilvl w:val="0"/>
          <w:numId w:val="3"/>
        </w:numPr>
      </w:pPr>
      <w:r w:rsidRPr="005D56B3">
        <w:t xml:space="preserve">Use equal-width bars </w:t>
      </w:r>
    </w:p>
    <w:p w14:paraId="775FDF28" w14:textId="2E3ACFEB" w:rsidR="005D56B3" w:rsidRPr="005D56B3" w:rsidRDefault="005D56B3" w:rsidP="005D56B3">
      <w:pPr>
        <w:numPr>
          <w:ilvl w:val="0"/>
          <w:numId w:val="3"/>
        </w:numPr>
      </w:pPr>
      <w:r w:rsidRPr="005D56B3">
        <w:t xml:space="preserve">Use a consistent scale </w:t>
      </w:r>
    </w:p>
    <w:p w14:paraId="3400F78B" w14:textId="3185648B" w:rsidR="005D56B3" w:rsidRPr="005D56B3" w:rsidRDefault="005D56B3" w:rsidP="005D56B3">
      <w:pPr>
        <w:numPr>
          <w:ilvl w:val="0"/>
          <w:numId w:val="3"/>
        </w:numPr>
      </w:pPr>
      <w:r w:rsidRPr="005D56B3">
        <w:t xml:space="preserve">Start the Y-axis at 0 </w:t>
      </w:r>
    </w:p>
    <w:p w14:paraId="24256CA2" w14:textId="77777777" w:rsidR="005D56B3" w:rsidRPr="005D56B3" w:rsidRDefault="005D56B3" w:rsidP="005D56B3">
      <w:pPr>
        <w:numPr>
          <w:ilvl w:val="0"/>
          <w:numId w:val="3"/>
        </w:numPr>
      </w:pPr>
      <w:r w:rsidRPr="005D56B3">
        <w:t xml:space="preserve">Label the revenue values clearly </w:t>
      </w:r>
    </w:p>
    <w:p w14:paraId="4AC55439" w14:textId="77777777" w:rsidR="005D56B3" w:rsidRPr="005D56B3" w:rsidRDefault="005D56B3" w:rsidP="005D56B3">
      <w:pPr>
        <w:numPr>
          <w:ilvl w:val="0"/>
          <w:numId w:val="3"/>
        </w:numPr>
      </w:pPr>
      <w:r w:rsidRPr="005D56B3">
        <w:t xml:space="preserve">Avoid unnecessary 3D effects </w:t>
      </w:r>
    </w:p>
    <w:p w14:paraId="0F3CF297" w14:textId="77777777" w:rsidR="005D56B3" w:rsidRPr="005D56B3" w:rsidRDefault="005D56B3" w:rsidP="005D56B3">
      <w:pPr>
        <w:numPr>
          <w:ilvl w:val="0"/>
          <w:numId w:val="3"/>
        </w:numPr>
      </w:pPr>
      <w:r w:rsidRPr="005D56B3">
        <w:t xml:space="preserve">Use the same baseline for all products </w:t>
      </w:r>
    </w:p>
    <w:p w14:paraId="30334334" w14:textId="77777777" w:rsidR="005D56B3" w:rsidRPr="005D56B3" w:rsidRDefault="005D56B3" w:rsidP="005D56B3">
      <w:r w:rsidRPr="005D56B3">
        <w:t>A simple 2D bar chart is appropriate.</w:t>
      </w:r>
    </w:p>
    <w:p w14:paraId="39A5EC25" w14:textId="545068C8" w:rsidR="005D56B3" w:rsidRPr="005D56B3" w:rsidRDefault="005D56B3" w:rsidP="005D56B3">
      <w:r w:rsidRPr="005D56B3">
        <w:t>4. Consequences for investors</w:t>
      </w:r>
    </w:p>
    <w:p w14:paraId="2D612182" w14:textId="412DE07B" w:rsidR="005D56B3" w:rsidRPr="005D56B3" w:rsidRDefault="005D56B3" w:rsidP="005D56B3">
      <w:r w:rsidRPr="005D56B3">
        <w:t>Investors may incorrectly believe that Product D is far more profitable or successful than Product A. This could influence:</w:t>
      </w:r>
    </w:p>
    <w:p w14:paraId="024F3872" w14:textId="1329291A" w:rsidR="005D56B3" w:rsidRPr="005D56B3" w:rsidRDefault="005D56B3" w:rsidP="005D56B3">
      <w:pPr>
        <w:numPr>
          <w:ilvl w:val="0"/>
          <w:numId w:val="4"/>
        </w:numPr>
      </w:pPr>
      <w:r w:rsidRPr="005D56B3">
        <w:t xml:space="preserve">Investment decisions </w:t>
      </w:r>
    </w:p>
    <w:p w14:paraId="34351414" w14:textId="4A5841EA" w:rsidR="005D56B3" w:rsidRPr="005D56B3" w:rsidRDefault="005D56B3" w:rsidP="005D56B3">
      <w:pPr>
        <w:numPr>
          <w:ilvl w:val="0"/>
          <w:numId w:val="4"/>
        </w:numPr>
      </w:pPr>
      <w:r w:rsidRPr="005D56B3">
        <w:t xml:space="preserve">Product funding </w:t>
      </w:r>
    </w:p>
    <w:p w14:paraId="7350129D" w14:textId="4C17ED32" w:rsidR="005D56B3" w:rsidRPr="005D56B3" w:rsidRDefault="005D56B3" w:rsidP="005D56B3">
      <w:pPr>
        <w:numPr>
          <w:ilvl w:val="0"/>
          <w:numId w:val="4"/>
        </w:numPr>
      </w:pPr>
      <w:r w:rsidRPr="005D56B3">
        <w:t xml:space="preserve">Company valuation </w:t>
      </w:r>
    </w:p>
    <w:p w14:paraId="61E70F96" w14:textId="743D54C2" w:rsidR="005D56B3" w:rsidRPr="005D56B3" w:rsidRDefault="005D56B3" w:rsidP="005D56B3">
      <w:pPr>
        <w:numPr>
          <w:ilvl w:val="0"/>
          <w:numId w:val="4"/>
        </w:numPr>
      </w:pPr>
      <w:r w:rsidRPr="005D56B3">
        <w:t xml:space="preserve">Resource allocation </w:t>
      </w:r>
    </w:p>
    <w:p w14:paraId="784DE5C0" w14:textId="7B10988C" w:rsidR="005D56B3" w:rsidRDefault="005D56B3" w:rsidP="005D56B3">
      <w:pPr>
        <w:numPr>
          <w:ilvl w:val="0"/>
          <w:numId w:val="4"/>
        </w:numPr>
      </w:pPr>
      <w:r w:rsidRPr="005D56B3">
        <w:t xml:space="preserve">Business strategy </w:t>
      </w:r>
    </w:p>
    <w:p w14:paraId="3A6F862E" w14:textId="77973799" w:rsidR="005D56B3" w:rsidRPr="005D56B3" w:rsidRDefault="005D56B3" w:rsidP="005D56B3">
      <w:pPr>
        <w:ind w:left="360"/>
        <w:rPr>
          <w:b/>
          <w:bCs/>
        </w:rPr>
      </w:pPr>
      <w:r w:rsidRPr="005D56B3">
        <w:rPr>
          <w:b/>
          <w:bCs/>
        </w:rPr>
        <w:t>Question 4: 3D Column Chart Distortion</w:t>
      </w:r>
    </w:p>
    <w:p w14:paraId="79D78C6C" w14:textId="77777777" w:rsidR="005D56B3" w:rsidRPr="005D56B3" w:rsidRDefault="005D56B3" w:rsidP="005D56B3">
      <w:pPr>
        <w:ind w:left="360"/>
      </w:pPr>
      <w:r w:rsidRPr="005D56B3">
        <w:t>Given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3"/>
        <w:gridCol w:w="1931"/>
      </w:tblGrid>
      <w:tr w:rsidR="005D56B3" w:rsidRPr="005D56B3" w14:paraId="5584D68D" w14:textId="77777777" w:rsidTr="005D56B3">
        <w:tc>
          <w:tcPr>
            <w:tcW w:w="0" w:type="auto"/>
            <w:hideMark/>
          </w:tcPr>
          <w:p w14:paraId="5D33013F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Source</w:t>
            </w:r>
          </w:p>
        </w:tc>
        <w:tc>
          <w:tcPr>
            <w:tcW w:w="0" w:type="auto"/>
            <w:hideMark/>
          </w:tcPr>
          <w:p w14:paraId="08C3AB07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Energy (GWh)</w:t>
            </w:r>
          </w:p>
        </w:tc>
      </w:tr>
      <w:tr w:rsidR="005D56B3" w:rsidRPr="005D56B3" w14:paraId="687117C8" w14:textId="77777777" w:rsidTr="005D56B3">
        <w:tc>
          <w:tcPr>
            <w:tcW w:w="0" w:type="auto"/>
            <w:hideMark/>
          </w:tcPr>
          <w:p w14:paraId="6427C31A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Solar</w:t>
            </w:r>
          </w:p>
        </w:tc>
        <w:tc>
          <w:tcPr>
            <w:tcW w:w="0" w:type="auto"/>
            <w:hideMark/>
          </w:tcPr>
          <w:p w14:paraId="64749B27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450</w:t>
            </w:r>
          </w:p>
        </w:tc>
      </w:tr>
      <w:tr w:rsidR="005D56B3" w:rsidRPr="005D56B3" w14:paraId="00710E49" w14:textId="77777777" w:rsidTr="005D56B3">
        <w:tc>
          <w:tcPr>
            <w:tcW w:w="0" w:type="auto"/>
            <w:hideMark/>
          </w:tcPr>
          <w:p w14:paraId="55AA5415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Wind</w:t>
            </w:r>
          </w:p>
        </w:tc>
        <w:tc>
          <w:tcPr>
            <w:tcW w:w="0" w:type="auto"/>
            <w:hideMark/>
          </w:tcPr>
          <w:p w14:paraId="02689036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500</w:t>
            </w:r>
          </w:p>
        </w:tc>
      </w:tr>
      <w:tr w:rsidR="005D56B3" w:rsidRPr="005D56B3" w14:paraId="79CE2F33" w14:textId="77777777" w:rsidTr="005D56B3">
        <w:tc>
          <w:tcPr>
            <w:tcW w:w="0" w:type="auto"/>
            <w:hideMark/>
          </w:tcPr>
          <w:p w14:paraId="0C3DAF83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Hydro</w:t>
            </w:r>
          </w:p>
        </w:tc>
        <w:tc>
          <w:tcPr>
            <w:tcW w:w="0" w:type="auto"/>
            <w:hideMark/>
          </w:tcPr>
          <w:p w14:paraId="3582E66A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550</w:t>
            </w:r>
          </w:p>
        </w:tc>
      </w:tr>
      <w:tr w:rsidR="005D56B3" w:rsidRPr="005D56B3" w14:paraId="257D344E" w14:textId="77777777" w:rsidTr="005D56B3">
        <w:tc>
          <w:tcPr>
            <w:tcW w:w="0" w:type="auto"/>
            <w:hideMark/>
          </w:tcPr>
          <w:p w14:paraId="75F5C0DE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Biomass</w:t>
            </w:r>
          </w:p>
        </w:tc>
        <w:tc>
          <w:tcPr>
            <w:tcW w:w="0" w:type="auto"/>
            <w:hideMark/>
          </w:tcPr>
          <w:p w14:paraId="6FF502E6" w14:textId="77777777" w:rsidR="005D56B3" w:rsidRPr="005D56B3" w:rsidRDefault="005D56B3" w:rsidP="005D56B3">
            <w:pPr>
              <w:spacing w:after="160" w:line="278" w:lineRule="auto"/>
              <w:ind w:left="360"/>
            </w:pPr>
            <w:r w:rsidRPr="005D56B3">
              <w:t>520</w:t>
            </w:r>
          </w:p>
        </w:tc>
      </w:tr>
    </w:tbl>
    <w:p w14:paraId="4F4C6CD3" w14:textId="77777777" w:rsidR="005D56B3" w:rsidRPr="005D56B3" w:rsidRDefault="005D56B3" w:rsidP="005D56B3">
      <w:pPr>
        <w:ind w:left="360"/>
      </w:pPr>
      <w:r w:rsidRPr="005D56B3">
        <w:t>1. Why can 3D charts be misleading?</w:t>
      </w:r>
    </w:p>
    <w:p w14:paraId="41F7C859" w14:textId="77777777" w:rsidR="005D56B3" w:rsidRPr="005D56B3" w:rsidRDefault="005D56B3" w:rsidP="005D56B3">
      <w:pPr>
        <w:ind w:left="360"/>
      </w:pPr>
      <w:r w:rsidRPr="005D56B3">
        <w:lastRenderedPageBreak/>
        <w:t>3D charts use perspective, depth, and viewing angles. Objects closer to the viewer can appear larger than objects farther away.</w:t>
      </w:r>
    </w:p>
    <w:p w14:paraId="59CDD52C" w14:textId="77777777" w:rsidR="005D56B3" w:rsidRPr="005D56B3" w:rsidRDefault="005D56B3" w:rsidP="005D56B3">
      <w:pPr>
        <w:ind w:left="360"/>
      </w:pPr>
      <w:r w:rsidRPr="005D56B3">
        <w:t>As a result, the apparent size of a column may not accurately represent its actual value.</w:t>
      </w:r>
    </w:p>
    <w:p w14:paraId="4877E6D4" w14:textId="752158C5" w:rsidR="005D56B3" w:rsidRPr="005D56B3" w:rsidRDefault="00B26D83" w:rsidP="005D56B3">
      <w:pPr>
        <w:ind w:left="360"/>
      </w:pPr>
      <w:r w:rsidRPr="005D56B3">
        <w:rPr>
          <w:lang w:val="en-US"/>
        </w:rPr>
        <w:drawing>
          <wp:anchor distT="0" distB="0" distL="114300" distR="114300" simplePos="0" relativeHeight="251661312" behindDoc="0" locked="0" layoutInCell="1" allowOverlap="1" wp14:anchorId="31837BE9" wp14:editId="1B5776CE">
            <wp:simplePos x="0" y="0"/>
            <wp:positionH relativeFrom="margin">
              <wp:align>right</wp:align>
            </wp:positionH>
            <wp:positionV relativeFrom="paragraph">
              <wp:posOffset>227330</wp:posOffset>
            </wp:positionV>
            <wp:extent cx="2889035" cy="1615440"/>
            <wp:effectExtent l="0" t="0" r="6985" b="3810"/>
            <wp:wrapNone/>
            <wp:docPr id="20351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205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9035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56B3" w:rsidRPr="005D56B3">
        <w:t>2. Perceived vs actual difference</w:t>
      </w:r>
    </w:p>
    <w:p w14:paraId="3ADF37CB" w14:textId="0AD1ADB2" w:rsidR="005D56B3" w:rsidRPr="005D56B3" w:rsidRDefault="005D56B3" w:rsidP="005D56B3">
      <w:pPr>
        <w:ind w:left="360"/>
      </w:pPr>
      <w:r w:rsidRPr="005D56B3">
        <w:t>For Wind:</w:t>
      </w:r>
    </w:p>
    <w:p w14:paraId="206C4C5A" w14:textId="77777777" w:rsidR="005D56B3" w:rsidRPr="005D56B3" w:rsidRDefault="005D56B3" w:rsidP="005D56B3">
      <w:pPr>
        <w:ind w:left="360"/>
      </w:pPr>
      <w:r w:rsidRPr="005D56B3">
        <w:t>500 GWh</w:t>
      </w:r>
    </w:p>
    <w:p w14:paraId="75B9D7DB" w14:textId="34EBF171" w:rsidR="005D56B3" w:rsidRPr="005D56B3" w:rsidRDefault="005D56B3" w:rsidP="005D56B3">
      <w:pPr>
        <w:ind w:left="360"/>
      </w:pPr>
      <w:r w:rsidRPr="005D56B3">
        <w:t>For Hydro:</w:t>
      </w:r>
    </w:p>
    <w:p w14:paraId="759AF17A" w14:textId="77777777" w:rsidR="005D56B3" w:rsidRPr="005D56B3" w:rsidRDefault="005D56B3" w:rsidP="005D56B3">
      <w:pPr>
        <w:ind w:left="360"/>
      </w:pPr>
      <w:r w:rsidRPr="005D56B3">
        <w:t>550 GWh</w:t>
      </w:r>
    </w:p>
    <w:p w14:paraId="542EDE83" w14:textId="103FE226" w:rsidR="005D56B3" w:rsidRPr="005D56B3" w:rsidRDefault="005D56B3" w:rsidP="005D56B3">
      <w:pPr>
        <w:ind w:left="360"/>
      </w:pPr>
      <w:r w:rsidRPr="005D56B3">
        <w:t>Actual difference:</w:t>
      </w:r>
    </w:p>
    <w:p w14:paraId="251B37E9" w14:textId="0552AACE" w:rsidR="005D56B3" w:rsidRPr="005D56B3" w:rsidRDefault="005D56B3" w:rsidP="005D56B3">
      <w:pPr>
        <w:ind w:left="360"/>
      </w:pPr>
      <w:r w:rsidRPr="005D56B3">
        <w:t>550 − 500 = 50 GWh</w:t>
      </w:r>
    </w:p>
    <w:p w14:paraId="203CA3D6" w14:textId="77777777" w:rsidR="005D56B3" w:rsidRPr="005D56B3" w:rsidRDefault="005D56B3" w:rsidP="005D56B3">
      <w:pPr>
        <w:ind w:left="360"/>
      </w:pPr>
      <w:r w:rsidRPr="005D56B3">
        <w:t>Percentage difference relative to Wind:</w:t>
      </w:r>
    </w:p>
    <w:p w14:paraId="51661970" w14:textId="77777777" w:rsidR="005D56B3" w:rsidRPr="005D56B3" w:rsidRDefault="005D56B3" w:rsidP="005D56B3">
      <w:pPr>
        <w:ind w:left="360"/>
      </w:pPr>
      <w:r w:rsidRPr="005D56B3">
        <w:t>(50 / 500) × 100 = 10%</w:t>
      </w:r>
    </w:p>
    <w:p w14:paraId="54EACF94" w14:textId="77777777" w:rsidR="005D56B3" w:rsidRPr="005D56B3" w:rsidRDefault="005D56B3" w:rsidP="005D56B3">
      <w:pPr>
        <w:ind w:left="360"/>
      </w:pPr>
      <w:r w:rsidRPr="005D56B3">
        <w:t>So Hydro is actually only 10% higher than Wind, but the 3D perspective makes it appear almost 40% larger.</w:t>
      </w:r>
    </w:p>
    <w:p w14:paraId="4F2A3E33" w14:textId="77777777" w:rsidR="005D56B3" w:rsidRPr="005D56B3" w:rsidRDefault="005D56B3" w:rsidP="005D56B3">
      <w:pPr>
        <w:ind w:left="360"/>
      </w:pPr>
      <w:r w:rsidRPr="005D56B3">
        <w:t>3. Better visualization</w:t>
      </w:r>
    </w:p>
    <w:p w14:paraId="22A117C6" w14:textId="26DFDCAB" w:rsidR="005D56B3" w:rsidRPr="005D56B3" w:rsidRDefault="005D56B3" w:rsidP="005D56B3">
      <w:pPr>
        <w:ind w:left="360"/>
      </w:pPr>
      <w:r w:rsidRPr="005D56B3">
        <w:t>Use a simple 2D bar/column chart with:</w:t>
      </w:r>
    </w:p>
    <w:p w14:paraId="1919DA54" w14:textId="0A88C64A" w:rsidR="005D56B3" w:rsidRPr="005D56B3" w:rsidRDefault="005D56B3" w:rsidP="005D56B3">
      <w:pPr>
        <w:numPr>
          <w:ilvl w:val="0"/>
          <w:numId w:val="5"/>
        </w:numPr>
      </w:pPr>
      <w:r w:rsidRPr="005D56B3">
        <w:t xml:space="preserve">Equal-width bars </w:t>
      </w:r>
    </w:p>
    <w:p w14:paraId="0FD9825D" w14:textId="77777777" w:rsidR="005D56B3" w:rsidRPr="005D56B3" w:rsidRDefault="005D56B3" w:rsidP="005D56B3">
      <w:pPr>
        <w:numPr>
          <w:ilvl w:val="0"/>
          <w:numId w:val="5"/>
        </w:numPr>
      </w:pPr>
      <w:r w:rsidRPr="005D56B3">
        <w:t xml:space="preserve">Consistent scale </w:t>
      </w:r>
    </w:p>
    <w:p w14:paraId="266AE5F4" w14:textId="77777777" w:rsidR="005D56B3" w:rsidRPr="005D56B3" w:rsidRDefault="005D56B3" w:rsidP="005D56B3">
      <w:pPr>
        <w:numPr>
          <w:ilvl w:val="0"/>
          <w:numId w:val="5"/>
        </w:numPr>
      </w:pPr>
      <w:r w:rsidRPr="005D56B3">
        <w:t xml:space="preserve">Zero baseline </w:t>
      </w:r>
    </w:p>
    <w:p w14:paraId="6E049602" w14:textId="29F18DE7" w:rsidR="005D56B3" w:rsidRPr="005D56B3" w:rsidRDefault="005D56B3" w:rsidP="005D56B3">
      <w:pPr>
        <w:numPr>
          <w:ilvl w:val="0"/>
          <w:numId w:val="5"/>
        </w:numPr>
      </w:pPr>
      <w:r w:rsidRPr="005D56B3">
        <w:t xml:space="preserve">Clear labels </w:t>
      </w:r>
    </w:p>
    <w:p w14:paraId="40FBB8CC" w14:textId="77777777" w:rsidR="005D56B3" w:rsidRPr="005D56B3" w:rsidRDefault="005D56B3" w:rsidP="005D56B3">
      <w:pPr>
        <w:numPr>
          <w:ilvl w:val="0"/>
          <w:numId w:val="5"/>
        </w:numPr>
      </w:pPr>
      <w:r w:rsidRPr="005D56B3">
        <w:t xml:space="preserve">No perspective or 3D effects </w:t>
      </w:r>
    </w:p>
    <w:p w14:paraId="13ED3D82" w14:textId="01A452CD" w:rsidR="005D56B3" w:rsidRPr="005D56B3" w:rsidRDefault="005D56B3" w:rsidP="005D56B3">
      <w:pPr>
        <w:ind w:left="360"/>
      </w:pPr>
      <w:r w:rsidRPr="005D56B3">
        <w:t>4. Importance in sustainability reporting</w:t>
      </w:r>
    </w:p>
    <w:p w14:paraId="0F5D5E13" w14:textId="260ABFA4" w:rsidR="005D56B3" w:rsidRPr="005D56B3" w:rsidRDefault="005D56B3" w:rsidP="005D56B3">
      <w:pPr>
        <w:ind w:left="360"/>
      </w:pPr>
      <w:r w:rsidRPr="005D56B3">
        <w:t>Sustainability reports influence investors, regulators, customers, and the public. Visual distortion can cause people to misunderstand the organization's renewable-energy performance.</w:t>
      </w:r>
    </w:p>
    <w:p w14:paraId="0BEEBB13" w14:textId="4202A341" w:rsidR="005D56B3" w:rsidRPr="005D56B3" w:rsidRDefault="005D56B3" w:rsidP="005D56B3">
      <w:pPr>
        <w:ind w:left="360"/>
      </w:pPr>
      <w:r w:rsidRPr="005D56B3">
        <w:t>Accurate visualization helps ensure:</w:t>
      </w:r>
    </w:p>
    <w:p w14:paraId="608B75E8" w14:textId="77777777" w:rsidR="005D56B3" w:rsidRPr="005D56B3" w:rsidRDefault="005D56B3" w:rsidP="005D56B3">
      <w:pPr>
        <w:numPr>
          <w:ilvl w:val="0"/>
          <w:numId w:val="6"/>
        </w:numPr>
      </w:pPr>
      <w:r w:rsidRPr="005D56B3">
        <w:t xml:space="preserve">Transparent reporting </w:t>
      </w:r>
    </w:p>
    <w:p w14:paraId="61373359" w14:textId="77777777" w:rsidR="005D56B3" w:rsidRPr="005D56B3" w:rsidRDefault="005D56B3" w:rsidP="005D56B3">
      <w:pPr>
        <w:numPr>
          <w:ilvl w:val="0"/>
          <w:numId w:val="6"/>
        </w:numPr>
      </w:pPr>
      <w:r w:rsidRPr="005D56B3">
        <w:t xml:space="preserve">Correct investment decisions </w:t>
      </w:r>
    </w:p>
    <w:p w14:paraId="1DB9D705" w14:textId="77777777" w:rsidR="005D56B3" w:rsidRPr="005D56B3" w:rsidRDefault="005D56B3" w:rsidP="005D56B3">
      <w:pPr>
        <w:numPr>
          <w:ilvl w:val="0"/>
          <w:numId w:val="6"/>
        </w:numPr>
      </w:pPr>
      <w:r w:rsidRPr="005D56B3">
        <w:t xml:space="preserve">Reliable sustainability comparisons </w:t>
      </w:r>
    </w:p>
    <w:p w14:paraId="7D7A8DB0" w14:textId="2526F963" w:rsidR="005D56B3" w:rsidRPr="005D56B3" w:rsidRDefault="005D56B3" w:rsidP="005D56B3">
      <w:pPr>
        <w:numPr>
          <w:ilvl w:val="0"/>
          <w:numId w:val="6"/>
        </w:numPr>
      </w:pPr>
      <w:r w:rsidRPr="005D56B3">
        <w:lastRenderedPageBreak/>
        <w:t xml:space="preserve">Better environmental planning </w:t>
      </w:r>
    </w:p>
    <w:p w14:paraId="619AA5F3" w14:textId="41B14964" w:rsidR="005D56B3" w:rsidRDefault="005D56B3" w:rsidP="005D56B3">
      <w:pPr>
        <w:numPr>
          <w:ilvl w:val="0"/>
          <w:numId w:val="6"/>
        </w:numPr>
      </w:pPr>
      <w:r w:rsidRPr="005D56B3">
        <w:t>Greater stakeholder trust</w:t>
      </w:r>
    </w:p>
    <w:p w14:paraId="04CD0577" w14:textId="5407D66A" w:rsidR="00B26D83" w:rsidRDefault="00B26D83" w:rsidP="00B26D83">
      <w:pPr>
        <w:ind w:left="360"/>
        <w:rPr>
          <w:b/>
          <w:bCs/>
        </w:rPr>
      </w:pPr>
      <w:r w:rsidRPr="00B26D83">
        <w:rPr>
          <w:b/>
          <w:bCs/>
        </w:rPr>
        <w:t>Question 5: Bubble Chart with Incorrect Scaling</w:t>
      </w:r>
    </w:p>
    <w:p w14:paraId="2A250762" w14:textId="75E1CDC8" w:rsidR="00B26D83" w:rsidRPr="00B26D83" w:rsidRDefault="00B26D83" w:rsidP="00B26D83">
      <w:pPr>
        <w:ind w:left="360"/>
        <w:rPr>
          <w:b/>
          <w:bCs/>
        </w:rPr>
      </w:pPr>
      <w:r w:rsidRPr="00B26D83">
        <w:drawing>
          <wp:anchor distT="0" distB="0" distL="114300" distR="114300" simplePos="0" relativeHeight="251662336" behindDoc="0" locked="0" layoutInCell="1" allowOverlap="1" wp14:anchorId="71FB0138" wp14:editId="72A07A53">
            <wp:simplePos x="0" y="0"/>
            <wp:positionH relativeFrom="margin">
              <wp:posOffset>2988310</wp:posOffset>
            </wp:positionH>
            <wp:positionV relativeFrom="paragraph">
              <wp:posOffset>374650</wp:posOffset>
            </wp:positionV>
            <wp:extent cx="2551034" cy="1424940"/>
            <wp:effectExtent l="0" t="0" r="1905" b="3810"/>
            <wp:wrapNone/>
            <wp:docPr id="122384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4022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034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6D83">
        <w:rPr>
          <w:b/>
          <w:bCs/>
        </w:rPr>
        <w:t>Given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127"/>
      </w:tblGrid>
      <w:tr w:rsidR="00B26D83" w:rsidRPr="00B26D83" w14:paraId="6E537790" w14:textId="77777777" w:rsidTr="00B26D83">
        <w:tc>
          <w:tcPr>
            <w:tcW w:w="0" w:type="auto"/>
            <w:hideMark/>
          </w:tcPr>
          <w:p w14:paraId="6998F6FE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District</w:t>
            </w:r>
          </w:p>
        </w:tc>
        <w:tc>
          <w:tcPr>
            <w:tcW w:w="0" w:type="auto"/>
            <w:hideMark/>
          </w:tcPr>
          <w:p w14:paraId="2C48578D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Cases</w:t>
            </w:r>
          </w:p>
        </w:tc>
      </w:tr>
      <w:tr w:rsidR="00B26D83" w:rsidRPr="00B26D83" w14:paraId="7BEB0741" w14:textId="77777777" w:rsidTr="00B26D83">
        <w:tc>
          <w:tcPr>
            <w:tcW w:w="0" w:type="auto"/>
            <w:hideMark/>
          </w:tcPr>
          <w:p w14:paraId="131ECA1F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A</w:t>
            </w:r>
          </w:p>
        </w:tc>
        <w:tc>
          <w:tcPr>
            <w:tcW w:w="0" w:type="auto"/>
            <w:hideMark/>
          </w:tcPr>
          <w:p w14:paraId="1F3CD604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150</w:t>
            </w:r>
          </w:p>
        </w:tc>
      </w:tr>
      <w:tr w:rsidR="00B26D83" w:rsidRPr="00B26D83" w14:paraId="6ADFE82F" w14:textId="77777777" w:rsidTr="00B26D83">
        <w:tc>
          <w:tcPr>
            <w:tcW w:w="0" w:type="auto"/>
            <w:hideMark/>
          </w:tcPr>
          <w:p w14:paraId="02824479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B</w:t>
            </w:r>
          </w:p>
        </w:tc>
        <w:tc>
          <w:tcPr>
            <w:tcW w:w="0" w:type="auto"/>
            <w:hideMark/>
          </w:tcPr>
          <w:p w14:paraId="5A89932C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250</w:t>
            </w:r>
          </w:p>
        </w:tc>
      </w:tr>
      <w:tr w:rsidR="00B26D83" w:rsidRPr="00B26D83" w14:paraId="4A6D4577" w14:textId="77777777" w:rsidTr="00B26D83">
        <w:tc>
          <w:tcPr>
            <w:tcW w:w="0" w:type="auto"/>
            <w:hideMark/>
          </w:tcPr>
          <w:p w14:paraId="2ADB44D1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C</w:t>
            </w:r>
          </w:p>
        </w:tc>
        <w:tc>
          <w:tcPr>
            <w:tcW w:w="0" w:type="auto"/>
            <w:hideMark/>
          </w:tcPr>
          <w:p w14:paraId="38EBD593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350</w:t>
            </w:r>
          </w:p>
        </w:tc>
      </w:tr>
      <w:tr w:rsidR="00B26D83" w:rsidRPr="00B26D83" w14:paraId="34FB6F88" w14:textId="77777777" w:rsidTr="00B26D83">
        <w:tc>
          <w:tcPr>
            <w:tcW w:w="0" w:type="auto"/>
            <w:hideMark/>
          </w:tcPr>
          <w:p w14:paraId="5D0EB0A2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D</w:t>
            </w:r>
          </w:p>
        </w:tc>
        <w:tc>
          <w:tcPr>
            <w:tcW w:w="0" w:type="auto"/>
            <w:hideMark/>
          </w:tcPr>
          <w:p w14:paraId="179B1EDB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450</w:t>
            </w:r>
          </w:p>
        </w:tc>
      </w:tr>
      <w:tr w:rsidR="00B26D83" w:rsidRPr="00B26D83" w14:paraId="350326F1" w14:textId="77777777" w:rsidTr="00B26D83">
        <w:tc>
          <w:tcPr>
            <w:tcW w:w="0" w:type="auto"/>
            <w:hideMark/>
          </w:tcPr>
          <w:p w14:paraId="2CF2822F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E</w:t>
            </w:r>
          </w:p>
        </w:tc>
        <w:tc>
          <w:tcPr>
            <w:tcW w:w="0" w:type="auto"/>
            <w:hideMark/>
          </w:tcPr>
          <w:p w14:paraId="6E790D61" w14:textId="77777777" w:rsidR="00B26D83" w:rsidRPr="00B26D83" w:rsidRDefault="00B26D83" w:rsidP="00B26D83">
            <w:pPr>
              <w:spacing w:after="160" w:line="278" w:lineRule="auto"/>
              <w:ind w:left="360"/>
            </w:pPr>
            <w:r w:rsidRPr="00B26D83">
              <w:t>550</w:t>
            </w:r>
          </w:p>
        </w:tc>
      </w:tr>
    </w:tbl>
    <w:p w14:paraId="54F9CA2F" w14:textId="4E8434E6" w:rsidR="00B26D83" w:rsidRPr="00B26D83" w:rsidRDefault="00B26D83" w:rsidP="00B26D83">
      <w:pPr>
        <w:ind w:left="360"/>
      </w:pPr>
      <w:r w:rsidRPr="00B26D83">
        <w:t>1. Why is radius scaling misleading?</w:t>
      </w:r>
    </w:p>
    <w:p w14:paraId="0DCE56BA" w14:textId="77777777" w:rsidR="00B26D83" w:rsidRPr="00B26D83" w:rsidRDefault="00B26D83" w:rsidP="00B26D83">
      <w:pPr>
        <w:ind w:left="360"/>
      </w:pPr>
      <w:r w:rsidRPr="00B26D83">
        <w:t>In a bubble chart, people perceive the area of a circle, not just its radius.</w:t>
      </w:r>
    </w:p>
    <w:p w14:paraId="3FE1D564" w14:textId="77777777" w:rsidR="00B26D83" w:rsidRPr="00B26D83" w:rsidRDefault="00B26D83" w:rsidP="00B26D83">
      <w:pPr>
        <w:ind w:left="360"/>
      </w:pPr>
      <w:r w:rsidRPr="00B26D83">
        <w:t>Circle area is:</w:t>
      </w:r>
    </w:p>
    <w:p w14:paraId="55C44388" w14:textId="73A9E552" w:rsidR="00B26D83" w:rsidRPr="00B26D83" w:rsidRDefault="00B26D83" w:rsidP="00B26D83">
      <w:pPr>
        <w:ind w:left="360"/>
      </w:pPr>
      <w:r w:rsidRPr="00B26D83">
        <w:t>Area = πr²</w:t>
      </w:r>
    </w:p>
    <w:p w14:paraId="655F88F4" w14:textId="31AB175E" w:rsidR="00B26D83" w:rsidRPr="00B26D83" w:rsidRDefault="00B26D83" w:rsidP="00B26D83">
      <w:pPr>
        <w:ind w:left="360"/>
      </w:pPr>
      <w:r w:rsidRPr="00B26D83">
        <w:t>If the radius is directly proportional to the number of cases, the area increases with the square of the cases.</w:t>
      </w:r>
    </w:p>
    <w:p w14:paraId="1D15DC99" w14:textId="20764FD8" w:rsidR="00B26D83" w:rsidRPr="00B26D83" w:rsidRDefault="00B26D83" w:rsidP="00B26D83">
      <w:pPr>
        <w:ind w:left="360"/>
      </w:pPr>
      <w:r w:rsidRPr="00B26D83">
        <w:t>For example:</w:t>
      </w:r>
    </w:p>
    <w:p w14:paraId="6ABC98E5" w14:textId="77777777" w:rsidR="00B26D83" w:rsidRPr="00B26D83" w:rsidRDefault="00B26D83" w:rsidP="00B26D83">
      <w:pPr>
        <w:numPr>
          <w:ilvl w:val="0"/>
          <w:numId w:val="7"/>
        </w:numPr>
      </w:pPr>
      <w:r w:rsidRPr="00B26D83">
        <w:t xml:space="preserve">District A = 150 cases </w:t>
      </w:r>
    </w:p>
    <w:p w14:paraId="604275B0" w14:textId="77777777" w:rsidR="00B26D83" w:rsidRPr="00B26D83" w:rsidRDefault="00B26D83" w:rsidP="00B26D83">
      <w:pPr>
        <w:numPr>
          <w:ilvl w:val="0"/>
          <w:numId w:val="7"/>
        </w:numPr>
      </w:pPr>
      <w:r w:rsidRPr="00B26D83">
        <w:t xml:space="preserve">District E = 550 cases </w:t>
      </w:r>
    </w:p>
    <w:p w14:paraId="70A9BB60" w14:textId="70F8EFF7" w:rsidR="00B26D83" w:rsidRPr="00B26D83" w:rsidRDefault="00B26D83" w:rsidP="00B26D83">
      <w:pPr>
        <w:ind w:left="360"/>
      </w:pPr>
      <w:r w:rsidRPr="00B26D83">
        <w:t>Actual case ratio:</w:t>
      </w:r>
    </w:p>
    <w:p w14:paraId="3A8634EE" w14:textId="77777777" w:rsidR="00B26D83" w:rsidRPr="00B26D83" w:rsidRDefault="00B26D83" w:rsidP="00B26D83">
      <w:pPr>
        <w:ind w:left="360"/>
      </w:pPr>
      <w:r w:rsidRPr="00B26D83">
        <w:t>550 / 150 ≈ 3.67</w:t>
      </w:r>
    </w:p>
    <w:p w14:paraId="49A96D65" w14:textId="40CB773C" w:rsidR="00B26D83" w:rsidRPr="00B26D83" w:rsidRDefault="00B26D83" w:rsidP="00B26D83">
      <w:pPr>
        <w:ind w:left="360"/>
      </w:pPr>
      <w:proofErr w:type="gramStart"/>
      <w:r w:rsidRPr="00B26D83">
        <w:t>So</w:t>
      </w:r>
      <w:proofErr w:type="gramEnd"/>
      <w:r w:rsidRPr="00B26D83">
        <w:t xml:space="preserve"> E has about 3.67 times as many cases as A.</w:t>
      </w:r>
    </w:p>
    <w:p w14:paraId="03D69ADB" w14:textId="14B8CE76" w:rsidR="00B26D83" w:rsidRPr="00B26D83" w:rsidRDefault="00B26D83" w:rsidP="00B26D83">
      <w:pPr>
        <w:ind w:left="360"/>
      </w:pPr>
      <w:r w:rsidRPr="00B26D83">
        <w:t>But if radius is scaled directly to cases, the visual area becomes approximately:</w:t>
      </w:r>
    </w:p>
    <w:p w14:paraId="5AFF6AE5" w14:textId="40C1FB1F" w:rsidR="00B26D83" w:rsidRPr="00B26D83" w:rsidRDefault="00B26D83" w:rsidP="00B26D83">
      <w:pPr>
        <w:ind w:left="360"/>
      </w:pPr>
      <w:r w:rsidRPr="00B26D83">
        <w:t xml:space="preserve">(550 / </w:t>
      </w:r>
      <w:proofErr w:type="gramStart"/>
      <w:r w:rsidRPr="00B26D83">
        <w:t>150)²</w:t>
      </w:r>
      <w:proofErr w:type="gramEnd"/>
      <w:r w:rsidRPr="00B26D83">
        <w:t xml:space="preserve"> ≈ 13.44</w:t>
      </w:r>
    </w:p>
    <w:p w14:paraId="13B4BAE5" w14:textId="4EF16F9A" w:rsidR="00B26D83" w:rsidRPr="00B26D83" w:rsidRDefault="00B26D83" w:rsidP="00B26D83">
      <w:pPr>
        <w:ind w:left="360"/>
      </w:pPr>
      <w:r w:rsidRPr="00B26D83">
        <w:t xml:space="preserve">Therefore, </w:t>
      </w:r>
      <w:proofErr w:type="spellStart"/>
      <w:r w:rsidRPr="00B26D83">
        <w:t>E</w:t>
      </w:r>
      <w:proofErr w:type="spellEnd"/>
      <w:r w:rsidRPr="00B26D83">
        <w:t xml:space="preserve"> can appear more than 13 times larger in area, which is highly misleading.</w:t>
      </w:r>
    </w:p>
    <w:p w14:paraId="1772A5A8" w14:textId="5DD3C128" w:rsidR="00B26D83" w:rsidRPr="00B26D83" w:rsidRDefault="00B26D83" w:rsidP="00B26D83">
      <w:pPr>
        <w:ind w:left="360"/>
      </w:pPr>
      <w:r w:rsidRPr="00B26D83">
        <w:t>2. Correct bubble-sizing method</w:t>
      </w:r>
    </w:p>
    <w:p w14:paraId="2449D5EE" w14:textId="634E5938" w:rsidR="00B26D83" w:rsidRPr="00B26D83" w:rsidRDefault="00B26D83" w:rsidP="00B26D83">
      <w:pPr>
        <w:ind w:left="360"/>
      </w:pPr>
      <w:r w:rsidRPr="00B26D83">
        <w:t>The bubble area, not the radius, should be proportional to the number of cases.</w:t>
      </w:r>
    </w:p>
    <w:p w14:paraId="3FA0D245" w14:textId="02A3C18B" w:rsidR="00B26D83" w:rsidRPr="00B26D83" w:rsidRDefault="00B26D83" w:rsidP="00B26D83">
      <w:pPr>
        <w:ind w:left="360"/>
      </w:pPr>
      <w:r w:rsidRPr="00B26D83">
        <w:t>Since:</w:t>
      </w:r>
    </w:p>
    <w:p w14:paraId="17AF6D7F" w14:textId="634B8CC6" w:rsidR="00B26D83" w:rsidRPr="00B26D83" w:rsidRDefault="00B26D83" w:rsidP="00B26D83">
      <w:pPr>
        <w:ind w:left="360"/>
      </w:pPr>
      <w:r w:rsidRPr="00B26D83">
        <w:lastRenderedPageBreak/>
        <w:t>Area = πr²</w:t>
      </w:r>
    </w:p>
    <w:p w14:paraId="40085F1A" w14:textId="239FCC64" w:rsidR="00B26D83" w:rsidRPr="00B26D83" w:rsidRDefault="00B26D83" w:rsidP="00B26D83">
      <w:pPr>
        <w:ind w:left="360"/>
      </w:pPr>
      <w:r w:rsidRPr="00B26D83">
        <w:t>the radius should be proportional to:</w:t>
      </w:r>
    </w:p>
    <w:p w14:paraId="1C354A9B" w14:textId="7848B086" w:rsidR="00B26D83" w:rsidRPr="00B26D83" w:rsidRDefault="00B26D83" w:rsidP="00B26D83">
      <w:pPr>
        <w:ind w:left="360"/>
      </w:pPr>
      <w:proofErr w:type="gramStart"/>
      <w:r w:rsidRPr="00B26D83">
        <w:t>√(</w:t>
      </w:r>
      <w:proofErr w:type="gramEnd"/>
      <w:r w:rsidRPr="00B26D83">
        <w:t>number of cases)</w:t>
      </w:r>
    </w:p>
    <w:p w14:paraId="437BCDD6" w14:textId="2B9247D7" w:rsidR="00B26D83" w:rsidRPr="00B26D83" w:rsidRDefault="00B26D83" w:rsidP="00B26D83">
      <w:pPr>
        <w:ind w:left="360"/>
      </w:pPr>
      <w:r w:rsidRPr="00B26D83">
        <w:t>This ensures that the visual area correctly represents the data.</w:t>
      </w:r>
    </w:p>
    <w:p w14:paraId="7F94670D" w14:textId="6D11C33A" w:rsidR="00B26D83" w:rsidRPr="00B26D83" w:rsidRDefault="00B26D83" w:rsidP="00B26D83">
      <w:pPr>
        <w:ind w:left="360"/>
      </w:pPr>
      <w:r w:rsidRPr="00B26D83">
        <w:t>3. Alternative visualization</w:t>
      </w:r>
    </w:p>
    <w:p w14:paraId="7B425588" w14:textId="51FE0863" w:rsidR="00B26D83" w:rsidRPr="00B26D83" w:rsidRDefault="00B26D83" w:rsidP="00B26D83">
      <w:pPr>
        <w:ind w:left="360"/>
      </w:pPr>
      <w:r w:rsidRPr="00B26D83">
        <w:t>A bar chart would be more suitable because there are only five districts and the cases can be compared easily.</w:t>
      </w:r>
    </w:p>
    <w:p w14:paraId="3AD82D54" w14:textId="2F7639C0" w:rsidR="00B26D83" w:rsidRPr="00B26D83" w:rsidRDefault="00B26D83" w:rsidP="00B26D83">
      <w:pPr>
        <w:ind w:left="360"/>
      </w:pPr>
      <w:r w:rsidRPr="00B26D83">
        <w:t>A horizontal bar chart would provide a particularly clear comparison.</w:t>
      </w:r>
    </w:p>
    <w:p w14:paraId="124FD126" w14:textId="77777777" w:rsidR="00B26D83" w:rsidRPr="00B26D83" w:rsidRDefault="00B26D83" w:rsidP="00B26D83">
      <w:pPr>
        <w:ind w:left="360"/>
      </w:pPr>
      <w:r w:rsidRPr="00B26D83">
        <w:t>4. Impact on public health resource allocation</w:t>
      </w:r>
    </w:p>
    <w:p w14:paraId="1B176C48" w14:textId="77777777" w:rsidR="00B26D83" w:rsidRPr="00B26D83" w:rsidRDefault="00B26D83" w:rsidP="00B26D83">
      <w:pPr>
        <w:ind w:left="360"/>
      </w:pPr>
      <w:r w:rsidRPr="00B26D83">
        <w:t>A misleading chart could make authorities think that one district has a much more severe disease problem than it actually does.</w:t>
      </w:r>
    </w:p>
    <w:p w14:paraId="6CA1D8F3" w14:textId="6EE9E832" w:rsidR="00B26D83" w:rsidRPr="00B26D83" w:rsidRDefault="00B26D83" w:rsidP="00B26D83">
      <w:pPr>
        <w:ind w:left="360"/>
      </w:pPr>
      <w:r w:rsidRPr="00B26D83">
        <w:t>This could result in:</w:t>
      </w:r>
    </w:p>
    <w:p w14:paraId="180CD778" w14:textId="45255967" w:rsidR="00B26D83" w:rsidRPr="00B26D83" w:rsidRDefault="00B26D83" w:rsidP="00B26D83">
      <w:pPr>
        <w:numPr>
          <w:ilvl w:val="0"/>
          <w:numId w:val="8"/>
        </w:numPr>
      </w:pPr>
      <w:r w:rsidRPr="00B26D83">
        <w:t xml:space="preserve">Excessive resources being sent to one district </w:t>
      </w:r>
    </w:p>
    <w:p w14:paraId="3FB2CD5E" w14:textId="08F6BDC2" w:rsidR="00B26D83" w:rsidRPr="00B26D83" w:rsidRDefault="00B26D83" w:rsidP="00B26D83">
      <w:pPr>
        <w:numPr>
          <w:ilvl w:val="0"/>
          <w:numId w:val="8"/>
        </w:numPr>
      </w:pPr>
      <w:r w:rsidRPr="00B26D83">
        <w:t xml:space="preserve">Insufficient resources for other districts </w:t>
      </w:r>
    </w:p>
    <w:p w14:paraId="497D6085" w14:textId="39927D62" w:rsidR="00B26D83" w:rsidRPr="00B26D83" w:rsidRDefault="00B26D83" w:rsidP="00B26D83">
      <w:pPr>
        <w:numPr>
          <w:ilvl w:val="0"/>
          <w:numId w:val="8"/>
        </w:numPr>
      </w:pPr>
      <w:r w:rsidRPr="00B26D83">
        <w:t xml:space="preserve">Incorrect allocation of medical staff </w:t>
      </w:r>
    </w:p>
    <w:p w14:paraId="69ECB232" w14:textId="77777777" w:rsidR="00B26D83" w:rsidRPr="00B26D83" w:rsidRDefault="00B26D83" w:rsidP="00B26D83">
      <w:pPr>
        <w:numPr>
          <w:ilvl w:val="0"/>
          <w:numId w:val="8"/>
        </w:numPr>
      </w:pPr>
      <w:r w:rsidRPr="00B26D83">
        <w:t xml:space="preserve">Improper medicine distribution </w:t>
      </w:r>
    </w:p>
    <w:p w14:paraId="387D06E0" w14:textId="4AE1229A" w:rsidR="00B26D83" w:rsidRPr="00B26D83" w:rsidRDefault="00B26D83" w:rsidP="00B26D83">
      <w:pPr>
        <w:numPr>
          <w:ilvl w:val="0"/>
          <w:numId w:val="8"/>
        </w:numPr>
        <w:rPr>
          <w:b/>
          <w:bCs/>
        </w:rPr>
      </w:pPr>
      <w:r w:rsidRPr="00B26D83">
        <w:t xml:space="preserve">Poor disease-control planning </w:t>
      </w:r>
    </w:p>
    <w:sectPr w:rsidR="00B26D83" w:rsidRPr="00B26D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338"/>
    <w:multiLevelType w:val="multilevel"/>
    <w:tmpl w:val="36E8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A1137"/>
    <w:multiLevelType w:val="multilevel"/>
    <w:tmpl w:val="568E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E61E7"/>
    <w:multiLevelType w:val="multilevel"/>
    <w:tmpl w:val="2D56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3058"/>
    <w:multiLevelType w:val="multilevel"/>
    <w:tmpl w:val="D702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8108CB"/>
    <w:multiLevelType w:val="multilevel"/>
    <w:tmpl w:val="16A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9358DA"/>
    <w:multiLevelType w:val="multilevel"/>
    <w:tmpl w:val="E45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60644"/>
    <w:multiLevelType w:val="multilevel"/>
    <w:tmpl w:val="32C6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5B700F"/>
    <w:multiLevelType w:val="multilevel"/>
    <w:tmpl w:val="9A1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423841">
    <w:abstractNumId w:val="5"/>
  </w:num>
  <w:num w:numId="2" w16cid:durableId="1553350767">
    <w:abstractNumId w:val="1"/>
  </w:num>
  <w:num w:numId="3" w16cid:durableId="663704567">
    <w:abstractNumId w:val="4"/>
  </w:num>
  <w:num w:numId="4" w16cid:durableId="23211051">
    <w:abstractNumId w:val="6"/>
  </w:num>
  <w:num w:numId="5" w16cid:durableId="1355228779">
    <w:abstractNumId w:val="7"/>
  </w:num>
  <w:num w:numId="6" w16cid:durableId="1615094618">
    <w:abstractNumId w:val="3"/>
  </w:num>
  <w:num w:numId="7" w16cid:durableId="1883054699">
    <w:abstractNumId w:val="0"/>
  </w:num>
  <w:num w:numId="8" w16cid:durableId="371613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6B3"/>
    <w:rsid w:val="00205D39"/>
    <w:rsid w:val="004138FB"/>
    <w:rsid w:val="005D56B3"/>
    <w:rsid w:val="008C52F4"/>
    <w:rsid w:val="00916735"/>
    <w:rsid w:val="00AF323D"/>
    <w:rsid w:val="00B2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18A94"/>
  <w15:chartTrackingRefBased/>
  <w15:docId w15:val="{068EDA83-D4F3-4A70-8158-435CB4A3E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6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6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6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6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6B3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5D56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D5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prasad</dc:creator>
  <cp:keywords/>
  <dc:description/>
  <cp:lastModifiedBy>sneha prasad</cp:lastModifiedBy>
  <cp:revision>1</cp:revision>
  <dcterms:created xsi:type="dcterms:W3CDTF">2026-08-23T15:13:00Z</dcterms:created>
  <dcterms:modified xsi:type="dcterms:W3CDTF">2026-08-23T15:27:00Z</dcterms:modified>
</cp:coreProperties>
</file>